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2AD" w:rsidRPr="00695383" w:rsidRDefault="003432AD" w:rsidP="000039BD">
      <w:pPr>
        <w:jc w:val="both"/>
        <w:rPr>
          <w:rFonts w:ascii="Arial" w:hAnsi="Arial" w:cs="Arial"/>
          <w:b/>
          <w:color w:val="000000" w:themeColor="text1"/>
          <w:sz w:val="22"/>
          <w:szCs w:val="22"/>
        </w:rPr>
      </w:pPr>
    </w:p>
    <w:p w:rsidR="000C442C" w:rsidRPr="00695383" w:rsidRDefault="000C442C" w:rsidP="000039BD">
      <w:pPr>
        <w:jc w:val="both"/>
        <w:rPr>
          <w:rFonts w:ascii="Arial" w:hAnsi="Arial" w:cs="Arial"/>
          <w:b/>
          <w:color w:val="000000" w:themeColor="text1"/>
          <w:sz w:val="22"/>
          <w:szCs w:val="22"/>
        </w:rPr>
      </w:pPr>
    </w:p>
    <w:tbl>
      <w:tblPr>
        <w:tblStyle w:val="Table3Deffects3"/>
        <w:tblW w:w="9207" w:type="dxa"/>
        <w:tblInd w:w="-72" w:type="dxa"/>
        <w:tblLook w:val="04A0" w:firstRow="1" w:lastRow="0" w:firstColumn="1" w:lastColumn="0" w:noHBand="0" w:noVBand="1"/>
      </w:tblPr>
      <w:tblGrid>
        <w:gridCol w:w="31"/>
        <w:gridCol w:w="9145"/>
        <w:gridCol w:w="31"/>
      </w:tblGrid>
      <w:tr w:rsidR="000039BD" w:rsidRPr="00695383" w:rsidTr="000039BD">
        <w:trPr>
          <w:gridAfter w:val="1"/>
          <w:cnfStyle w:val="100000000000" w:firstRow="1" w:lastRow="0" w:firstColumn="0" w:lastColumn="0" w:oddVBand="0" w:evenVBand="0" w:oddHBand="0" w:evenHBand="0" w:firstRowFirstColumn="0" w:firstRowLastColumn="0" w:lastRowFirstColumn="0" w:lastRowLastColumn="0"/>
          <w:wAfter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shd w:val="clear" w:color="auto" w:fill="auto"/>
          </w:tcPr>
          <w:p w:rsidR="000039BD" w:rsidRPr="00695383" w:rsidRDefault="000039BD" w:rsidP="000039BD">
            <w:pPr>
              <w:ind w:left="360"/>
              <w:jc w:val="center"/>
              <w:rPr>
                <w:rFonts w:ascii="Arial" w:hAnsi="Arial" w:cs="Arial"/>
                <w:color w:val="000000" w:themeColor="text1"/>
                <w:sz w:val="22"/>
                <w:szCs w:val="22"/>
              </w:rPr>
            </w:pPr>
            <w:r w:rsidRPr="00695383">
              <w:rPr>
                <w:rFonts w:ascii="Arial" w:hAnsi="Arial" w:cs="Arial"/>
                <w:color w:val="000000" w:themeColor="text1"/>
                <w:sz w:val="22"/>
                <w:szCs w:val="22"/>
              </w:rPr>
              <w:t>DEPARTMENT OF SOCIAL WELFARE AND DEVELOPMENT</w:t>
            </w:r>
          </w:p>
          <w:p w:rsidR="000039BD" w:rsidRPr="00695383" w:rsidRDefault="000039BD" w:rsidP="000039BD">
            <w:pPr>
              <w:ind w:left="360"/>
              <w:jc w:val="center"/>
              <w:rPr>
                <w:rFonts w:ascii="Arial" w:hAnsi="Arial" w:cs="Arial"/>
                <w:color w:val="000000" w:themeColor="text1"/>
                <w:sz w:val="22"/>
                <w:szCs w:val="22"/>
              </w:rPr>
            </w:pPr>
            <w:r w:rsidRPr="00695383">
              <w:rPr>
                <w:rFonts w:ascii="Arial" w:hAnsi="Arial" w:cs="Arial"/>
                <w:color w:val="000000" w:themeColor="text1"/>
                <w:sz w:val="22"/>
                <w:szCs w:val="22"/>
              </w:rPr>
              <w:t>Notes to Financial Statements</w:t>
            </w:r>
          </w:p>
          <w:p w:rsidR="000039BD" w:rsidRPr="00695383" w:rsidRDefault="000039BD" w:rsidP="000039BD">
            <w:pPr>
              <w:ind w:left="360"/>
              <w:jc w:val="center"/>
              <w:rPr>
                <w:rFonts w:ascii="Arial" w:hAnsi="Arial" w:cs="Arial"/>
                <w:color w:val="000000" w:themeColor="text1"/>
                <w:sz w:val="22"/>
                <w:szCs w:val="22"/>
              </w:rPr>
            </w:pPr>
            <w:r w:rsidRPr="00695383">
              <w:rPr>
                <w:rFonts w:ascii="Arial" w:hAnsi="Arial" w:cs="Arial"/>
                <w:color w:val="000000" w:themeColor="text1"/>
                <w:sz w:val="22"/>
                <w:szCs w:val="22"/>
              </w:rPr>
              <w:t>Fund Cluster 1</w:t>
            </w:r>
          </w:p>
          <w:p w:rsidR="000039BD" w:rsidRPr="00695383" w:rsidRDefault="000039BD" w:rsidP="000039BD">
            <w:pPr>
              <w:ind w:left="360"/>
              <w:jc w:val="center"/>
              <w:rPr>
                <w:rFonts w:ascii="Arial" w:hAnsi="Arial" w:cs="Arial"/>
                <w:color w:val="000000" w:themeColor="text1"/>
                <w:sz w:val="22"/>
                <w:szCs w:val="22"/>
              </w:rPr>
            </w:pPr>
            <w:r w:rsidRPr="00695383">
              <w:rPr>
                <w:rFonts w:ascii="Arial" w:hAnsi="Arial" w:cs="Arial"/>
                <w:color w:val="000000" w:themeColor="text1"/>
                <w:sz w:val="22"/>
                <w:szCs w:val="22"/>
              </w:rPr>
              <w:t>For the year ended December 31, 202</w:t>
            </w:r>
            <w:r w:rsidR="005D5D3D">
              <w:rPr>
                <w:rFonts w:ascii="Arial" w:hAnsi="Arial" w:cs="Arial"/>
                <w:color w:val="000000" w:themeColor="text1"/>
                <w:sz w:val="22"/>
                <w:szCs w:val="22"/>
              </w:rPr>
              <w:t>4</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pStyle w:val="Header"/>
              <w:numPr>
                <w:ilvl w:val="0"/>
                <w:numId w:val="1"/>
              </w:numPr>
              <w:jc w:val="both"/>
              <w:rPr>
                <w:rFonts w:ascii="Arial" w:hAnsi="Arial" w:cs="Arial"/>
                <w:color w:val="000000" w:themeColor="text1"/>
                <w:sz w:val="22"/>
                <w:szCs w:val="22"/>
              </w:rPr>
            </w:pPr>
            <w:r w:rsidRPr="00695383">
              <w:rPr>
                <w:rFonts w:ascii="Arial" w:hAnsi="Arial" w:cs="Arial"/>
                <w:color w:val="000000" w:themeColor="text1"/>
                <w:sz w:val="22"/>
                <w:szCs w:val="22"/>
              </w:rPr>
              <w:t>General Information/Agency Profile</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The financial statements of Department of Social Welfare and Development Regional Office X were authorized for issue on </w:t>
            </w:r>
            <w:r w:rsidRPr="00695383">
              <w:rPr>
                <w:rFonts w:ascii="Arial" w:hAnsi="Arial" w:cs="Arial"/>
                <w:color w:val="000000" w:themeColor="text1"/>
                <w:sz w:val="22"/>
                <w:szCs w:val="22"/>
              </w:rPr>
              <w:t xml:space="preserve">January </w:t>
            </w:r>
            <w:r w:rsidR="005D5D3D">
              <w:rPr>
                <w:rFonts w:ascii="Arial" w:hAnsi="Arial" w:cs="Arial"/>
                <w:color w:val="000000" w:themeColor="text1"/>
                <w:sz w:val="22"/>
                <w:szCs w:val="22"/>
              </w:rPr>
              <w:t>14</w:t>
            </w:r>
            <w:r w:rsidRPr="00695383">
              <w:rPr>
                <w:rFonts w:ascii="Arial" w:hAnsi="Arial" w:cs="Arial"/>
                <w:color w:val="000000" w:themeColor="text1"/>
                <w:sz w:val="22"/>
                <w:szCs w:val="22"/>
              </w:rPr>
              <w:t>, 202</w:t>
            </w:r>
            <w:r w:rsidR="005D5D3D">
              <w:rPr>
                <w:rFonts w:ascii="Arial" w:hAnsi="Arial" w:cs="Arial"/>
                <w:color w:val="000000" w:themeColor="text1"/>
                <w:sz w:val="22"/>
                <w:szCs w:val="22"/>
              </w:rPr>
              <w:t>5</w:t>
            </w:r>
            <w:r w:rsidRPr="00695383">
              <w:rPr>
                <w:rFonts w:ascii="Arial" w:hAnsi="Arial" w:cs="Arial"/>
                <w:b w:val="0"/>
                <w:color w:val="000000" w:themeColor="text1"/>
                <w:sz w:val="22"/>
                <w:szCs w:val="22"/>
              </w:rPr>
              <w:t xml:space="preserve"> as shown in the Statement of Management Responsibility for Financial Statements signed by Ramel F. </w:t>
            </w:r>
            <w:proofErr w:type="spellStart"/>
            <w:r w:rsidRPr="00695383">
              <w:rPr>
                <w:rFonts w:ascii="Arial" w:hAnsi="Arial" w:cs="Arial"/>
                <w:b w:val="0"/>
                <w:color w:val="000000" w:themeColor="text1"/>
                <w:sz w:val="22"/>
                <w:szCs w:val="22"/>
              </w:rPr>
              <w:t>Jamen</w:t>
            </w:r>
            <w:proofErr w:type="spellEnd"/>
            <w:r w:rsidRPr="00695383">
              <w:rPr>
                <w:rFonts w:ascii="Arial" w:hAnsi="Arial" w:cs="Arial"/>
                <w:b w:val="0"/>
                <w:color w:val="000000" w:themeColor="text1"/>
                <w:sz w:val="22"/>
                <w:szCs w:val="22"/>
              </w:rPr>
              <w:t>, Regional Director.</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On 15 February 1915, upon creation of the Public Welfare Board during the American Regime, the government started to get involved in social welfare.  The board was established to coordinate, regulate and supervise social services activities and other charitable works rendered by religious orders and organizations. Finally, in 1917, the first government orphanage was established.  As a result of several changes by the government in its bureaus and departments, the original Public Welfare Board of the year 1915 became The Department of Social Welfare and Development (DSWD).  After which, The Social Welfare Administrator was formally created by virtue of Executive Order No. 396 dated 13 January 1951.  Republic Act No. 5416 known as the Social Welfare Act was approved in 1968.  It was made into a Department, whose responsibility was to provide comprehensive program of social welfare services designed to ameliorate the living conditions of distressed Filipinos, particularly those who are handicapped by reason of poverty, youth, physical and mental disability, illness and old age, or who are victims of natural calamities including assistance to members of the cultural minorities.</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With the provision of DSWD Mandate under Executive Order No. 15, DSWD was transformed from the rowing to steering role that usher in the new vision, mission and goals for the Department.</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The Department’s vision is directed towards the attainment of a “society where the poor, vulnerable and disadvantaged individuals, families and communities are empowered for an improved quality of life”.</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In the pursuit of its vision, the DSWD mission is to “provide social protection and promote the rights and welfare of the poor, vulnerable, and disadvantage individuals, family and community to contribute to poverty alleviation and empowerment through SWD policies, programs, projects and services implemented with or through Local Government Units (LGUs), Non-Government Organizations (NGOs), Peoples’ Organization and other members of civil society”.</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numPr>
                <w:ilvl w:val="1"/>
                <w:numId w:val="9"/>
              </w:numPr>
              <w:ind w:left="1080" w:hanging="720"/>
              <w:jc w:val="both"/>
              <w:rPr>
                <w:rFonts w:ascii="Arial" w:hAnsi="Arial" w:cs="Arial"/>
                <w:b w:val="0"/>
                <w:bCs w:val="0"/>
                <w:color w:val="000000" w:themeColor="text1"/>
                <w:sz w:val="22"/>
                <w:szCs w:val="22"/>
              </w:rPr>
            </w:pPr>
            <w:r w:rsidRPr="00695383">
              <w:rPr>
                <w:rFonts w:ascii="Arial" w:hAnsi="Arial" w:cs="Arial"/>
                <w:b w:val="0"/>
                <w:bCs w:val="0"/>
                <w:color w:val="000000" w:themeColor="text1"/>
                <w:sz w:val="22"/>
                <w:szCs w:val="22"/>
              </w:rPr>
              <w:t>Programs/Projects/Activities</w:t>
            </w:r>
          </w:p>
          <w:p w:rsidR="000039BD" w:rsidRPr="00695383" w:rsidRDefault="000039BD" w:rsidP="000039BD">
            <w:pPr>
              <w:ind w:left="360"/>
              <w:jc w:val="both"/>
              <w:rPr>
                <w:rFonts w:ascii="Arial" w:hAnsi="Arial" w:cs="Arial"/>
                <w:b w:val="0"/>
                <w:bCs w:val="0"/>
                <w:color w:val="000000" w:themeColor="text1"/>
                <w:sz w:val="22"/>
                <w:szCs w:val="22"/>
              </w:rPr>
            </w:pPr>
          </w:p>
          <w:p w:rsidR="000039BD" w:rsidRPr="00695383" w:rsidRDefault="000039BD" w:rsidP="000039BD">
            <w:pPr>
              <w:jc w:val="both"/>
              <w:rPr>
                <w:rFonts w:ascii="Arial" w:hAnsi="Arial" w:cs="Arial"/>
                <w:bCs w:val="0"/>
                <w:color w:val="000000" w:themeColor="text1"/>
                <w:sz w:val="22"/>
                <w:szCs w:val="22"/>
              </w:rPr>
            </w:pPr>
            <w:r w:rsidRPr="00695383">
              <w:rPr>
                <w:rFonts w:ascii="Arial" w:hAnsi="Arial" w:cs="Arial"/>
                <w:bCs w:val="0"/>
                <w:color w:val="000000" w:themeColor="text1"/>
                <w:sz w:val="22"/>
                <w:szCs w:val="22"/>
              </w:rPr>
              <w:t>PROTECTIVE SERVICES PROGRAM</w:t>
            </w:r>
          </w:p>
          <w:p w:rsidR="000039BD" w:rsidRPr="00695383" w:rsidRDefault="000039BD" w:rsidP="000039BD">
            <w:pPr>
              <w:jc w:val="both"/>
              <w:rPr>
                <w:rFonts w:ascii="Arial" w:hAnsi="Arial" w:cs="Arial"/>
                <w:b w:val="0"/>
                <w:bCs w:val="0"/>
                <w:color w:val="000000" w:themeColor="text1"/>
                <w:sz w:val="22"/>
                <w:szCs w:val="22"/>
              </w:rPr>
            </w:pPr>
          </w:p>
          <w:p w:rsidR="000039BD" w:rsidRPr="00695383" w:rsidRDefault="000039BD" w:rsidP="000039BD">
            <w:pPr>
              <w:jc w:val="both"/>
              <w:rPr>
                <w:rFonts w:ascii="Arial" w:hAnsi="Arial" w:cs="Arial"/>
                <w:b w:val="0"/>
                <w:bCs w:val="0"/>
                <w:color w:val="000000" w:themeColor="text1"/>
                <w:sz w:val="22"/>
                <w:szCs w:val="22"/>
              </w:rPr>
            </w:pPr>
            <w:r w:rsidRPr="00695383">
              <w:rPr>
                <w:rFonts w:ascii="Arial" w:hAnsi="Arial" w:cs="Arial"/>
                <w:b w:val="0"/>
                <w:bCs w:val="0"/>
                <w:color w:val="000000" w:themeColor="text1"/>
                <w:sz w:val="22"/>
                <w:szCs w:val="22"/>
              </w:rPr>
              <w:t>Supervision, monitoring, and provision of technical assistance and resource augmentation for responsive and efficient implementation of social welfare and development (SWD) programs and projects to ensure the protection of the vulnerable sectors.</w:t>
            </w:r>
          </w:p>
          <w:p w:rsidR="000039BD" w:rsidRPr="00695383" w:rsidRDefault="000039BD" w:rsidP="00257172">
            <w:pPr>
              <w:pStyle w:val="ListParagraph"/>
              <w:numPr>
                <w:ilvl w:val="0"/>
                <w:numId w:val="14"/>
              </w:numPr>
              <w:jc w:val="both"/>
              <w:rPr>
                <w:rFonts w:ascii="Arial" w:hAnsi="Arial" w:cs="Arial"/>
                <w:color w:val="000000" w:themeColor="text1"/>
                <w:sz w:val="22"/>
                <w:szCs w:val="22"/>
              </w:rPr>
            </w:pPr>
            <w:r w:rsidRPr="00695383">
              <w:rPr>
                <w:rFonts w:ascii="Arial" w:hAnsi="Arial" w:cs="Arial"/>
                <w:color w:val="000000" w:themeColor="text1"/>
                <w:sz w:val="22"/>
                <w:szCs w:val="22"/>
              </w:rPr>
              <w:t>Specific Functions</w:t>
            </w:r>
          </w:p>
          <w:p w:rsidR="000039BD" w:rsidRPr="00695383" w:rsidRDefault="000039BD" w:rsidP="00257172">
            <w:pPr>
              <w:pStyle w:val="ListParagraph"/>
              <w:numPr>
                <w:ilvl w:val="0"/>
                <w:numId w:val="1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Supervise and monitor the operations and implementation of programs / projects and provide technical assistance related to</w:t>
            </w:r>
          </w:p>
          <w:p w:rsidR="000039BD" w:rsidRPr="00695383" w:rsidRDefault="000039BD" w:rsidP="000039BD">
            <w:pPr>
              <w:pStyle w:val="ListParagraph"/>
              <w:ind w:left="1440"/>
              <w:jc w:val="both"/>
              <w:rPr>
                <w:rFonts w:ascii="Arial" w:hAnsi="Arial" w:cs="Arial"/>
                <w:b w:val="0"/>
                <w:color w:val="000000" w:themeColor="text1"/>
                <w:sz w:val="22"/>
                <w:szCs w:val="22"/>
              </w:rPr>
            </w:pPr>
            <w:r w:rsidRPr="00695383">
              <w:rPr>
                <w:rFonts w:ascii="Arial" w:hAnsi="Arial" w:cs="Arial"/>
                <w:b w:val="0"/>
                <w:color w:val="000000" w:themeColor="text1"/>
                <w:sz w:val="22"/>
                <w:szCs w:val="22"/>
              </w:rPr>
              <w:lastRenderedPageBreak/>
              <w:t>disadvantaged children, youth, women, persons with disabilities, older persons, and family and community;</w:t>
            </w:r>
          </w:p>
          <w:p w:rsidR="000039BD" w:rsidRPr="00695383" w:rsidRDefault="000039BD" w:rsidP="00257172">
            <w:pPr>
              <w:pStyle w:val="ListParagraph"/>
              <w:numPr>
                <w:ilvl w:val="0"/>
                <w:numId w:val="1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Develop and implement a program/ project operations review and evaluation system utilizing the program supervision model to ensure effective and efficient programs and projects implementation; and</w:t>
            </w:r>
          </w:p>
          <w:p w:rsidR="000039BD" w:rsidRPr="00695383" w:rsidRDefault="000039BD" w:rsidP="00257172">
            <w:pPr>
              <w:pStyle w:val="ListParagraph"/>
              <w:numPr>
                <w:ilvl w:val="0"/>
                <w:numId w:val="1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Develop institutional mechanism to establish and maintain networks / alliances at the regional level to support the implementation of SWD programs and projects;</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257172">
            <w:pPr>
              <w:pStyle w:val="ListParagraph"/>
              <w:numPr>
                <w:ilvl w:val="0"/>
                <w:numId w:val="14"/>
              </w:numPr>
              <w:jc w:val="both"/>
              <w:rPr>
                <w:rFonts w:ascii="Arial" w:hAnsi="Arial" w:cs="Arial"/>
                <w:color w:val="000000" w:themeColor="text1"/>
                <w:sz w:val="22"/>
                <w:szCs w:val="22"/>
              </w:rPr>
            </w:pPr>
            <w:r w:rsidRPr="00695383">
              <w:rPr>
                <w:rFonts w:ascii="Arial" w:hAnsi="Arial" w:cs="Arial"/>
                <w:color w:val="000000" w:themeColor="text1"/>
                <w:sz w:val="22"/>
                <w:szCs w:val="22"/>
              </w:rPr>
              <w:t>Sections</w:t>
            </w:r>
          </w:p>
          <w:p w:rsidR="000039BD" w:rsidRPr="00695383" w:rsidRDefault="000039BD" w:rsidP="000039BD">
            <w:pPr>
              <w:pStyle w:val="ListParagraph"/>
              <w:jc w:val="both"/>
              <w:rPr>
                <w:rFonts w:ascii="Arial" w:hAnsi="Arial" w:cs="Arial"/>
                <w:color w:val="000000" w:themeColor="text1"/>
                <w:sz w:val="22"/>
                <w:szCs w:val="22"/>
              </w:rPr>
            </w:pPr>
          </w:p>
          <w:p w:rsidR="000039BD" w:rsidRPr="00695383" w:rsidRDefault="000039BD" w:rsidP="00257172">
            <w:pPr>
              <w:pStyle w:val="ListParagraph"/>
              <w:numPr>
                <w:ilvl w:val="0"/>
                <w:numId w:val="16"/>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Capacity Building Section </w:t>
            </w:r>
          </w:p>
          <w:p w:rsidR="000039BD" w:rsidRPr="00695383" w:rsidRDefault="000039BD" w:rsidP="00257172">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Enhance the competencies of intermediaries and stakeholders of DSWD in performing and achieving its goals as lead in the social welfare and social protection sector.</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257172">
            <w:pPr>
              <w:pStyle w:val="ListParagraph"/>
              <w:numPr>
                <w:ilvl w:val="0"/>
                <w:numId w:val="16"/>
              </w:numPr>
              <w:jc w:val="both"/>
              <w:rPr>
                <w:rFonts w:ascii="Arial" w:hAnsi="Arial" w:cs="Arial"/>
                <w:color w:val="000000" w:themeColor="text1"/>
                <w:sz w:val="22"/>
                <w:szCs w:val="22"/>
              </w:rPr>
            </w:pPr>
            <w:r w:rsidRPr="00695383">
              <w:rPr>
                <w:rFonts w:ascii="Arial" w:hAnsi="Arial" w:cs="Arial"/>
                <w:color w:val="000000" w:themeColor="text1"/>
                <w:sz w:val="22"/>
                <w:szCs w:val="22"/>
              </w:rPr>
              <w:t>Crisis Intervention Section</w:t>
            </w:r>
          </w:p>
          <w:p w:rsidR="000039BD" w:rsidRPr="00695383" w:rsidRDefault="000039BD" w:rsidP="00257172">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protective services for the poor, vulnerable, and disadvantaged individuals and families in crisis and in difficult situation and communities in difficult circumstances due to disasters and calamities and are needing assistance to recover or rehabilitate.</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257172">
            <w:pPr>
              <w:pStyle w:val="ListParagraph"/>
              <w:numPr>
                <w:ilvl w:val="0"/>
                <w:numId w:val="16"/>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Community-based Section </w:t>
            </w:r>
          </w:p>
          <w:p w:rsidR="000039BD" w:rsidRPr="00695383" w:rsidRDefault="000039BD" w:rsidP="00257172">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technical assistance and resource augmentation on the devolved and retained community based program / services for the vulnerable sectors such as children in need of special protection, youth with special needs, women in especially difficult circumstances, persons with disability, older persons, disadvantaged families and communities at risk, to empower and move them to a situation where they are active participants in their development.</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257172">
            <w:pPr>
              <w:pStyle w:val="ListParagraph"/>
              <w:numPr>
                <w:ilvl w:val="0"/>
                <w:numId w:val="16"/>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Supplementary Feeding Program </w:t>
            </w:r>
          </w:p>
          <w:p w:rsidR="000039BD" w:rsidRPr="00695383" w:rsidRDefault="000039BD" w:rsidP="00257172">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technical assistance to LGUs on the implementation of the Supplementary Feeding Program in order to improve and sustain the nutritional status of identified malnourished children in Day Care Centers and other Child Development institutions.</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257172">
            <w:pPr>
              <w:pStyle w:val="ListParagraph"/>
              <w:numPr>
                <w:ilvl w:val="0"/>
                <w:numId w:val="16"/>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Social Pension Program </w:t>
            </w:r>
          </w:p>
          <w:p w:rsidR="000039BD" w:rsidRPr="00695383" w:rsidRDefault="000039BD" w:rsidP="00257172">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Manage and coordinate with LGUs on the implementation of Social Pension Program for Indigent Senior Citizens in order to improve the living condition of eligible indigent senior citizens.</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257172">
            <w:pPr>
              <w:pStyle w:val="ListParagraph"/>
              <w:numPr>
                <w:ilvl w:val="0"/>
                <w:numId w:val="16"/>
              </w:numPr>
              <w:jc w:val="both"/>
              <w:rPr>
                <w:rFonts w:ascii="Arial" w:hAnsi="Arial" w:cs="Arial"/>
                <w:color w:val="000000" w:themeColor="text1"/>
                <w:sz w:val="22"/>
                <w:szCs w:val="22"/>
              </w:rPr>
            </w:pPr>
            <w:r w:rsidRPr="00695383">
              <w:rPr>
                <w:rFonts w:ascii="Arial" w:hAnsi="Arial" w:cs="Arial"/>
                <w:color w:val="000000" w:themeColor="text1"/>
                <w:sz w:val="22"/>
                <w:szCs w:val="22"/>
              </w:rPr>
              <w:t>Adoption Resources and Referral Section</w:t>
            </w:r>
          </w:p>
          <w:p w:rsidR="000039BD" w:rsidRPr="00695383" w:rsidRDefault="000039BD" w:rsidP="00257172">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Ensure placement of children needing alternative parental care either temporary or permanent.</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257172">
            <w:pPr>
              <w:pStyle w:val="ListParagraph"/>
              <w:numPr>
                <w:ilvl w:val="0"/>
                <w:numId w:val="16"/>
              </w:numPr>
              <w:jc w:val="both"/>
              <w:rPr>
                <w:rFonts w:ascii="Arial" w:hAnsi="Arial" w:cs="Arial"/>
                <w:color w:val="000000" w:themeColor="text1"/>
                <w:sz w:val="22"/>
                <w:szCs w:val="22"/>
              </w:rPr>
            </w:pPr>
            <w:r w:rsidRPr="00695383">
              <w:rPr>
                <w:rFonts w:ascii="Arial" w:hAnsi="Arial" w:cs="Arial"/>
                <w:color w:val="000000" w:themeColor="text1"/>
                <w:sz w:val="22"/>
                <w:szCs w:val="22"/>
              </w:rPr>
              <w:t>Minors Traveling Abroad</w:t>
            </w:r>
          </w:p>
          <w:p w:rsidR="000039BD" w:rsidRPr="00695383" w:rsidRDefault="000039BD" w:rsidP="00257172">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Ensure the special protection of children against abuse, exploitation, and discrimination</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257172">
            <w:pPr>
              <w:pStyle w:val="ListParagraph"/>
              <w:numPr>
                <w:ilvl w:val="0"/>
                <w:numId w:val="16"/>
              </w:numPr>
              <w:jc w:val="both"/>
              <w:rPr>
                <w:rFonts w:ascii="Arial" w:hAnsi="Arial" w:cs="Arial"/>
                <w:color w:val="000000" w:themeColor="text1"/>
                <w:sz w:val="22"/>
                <w:szCs w:val="22"/>
              </w:rPr>
            </w:pPr>
            <w:r w:rsidRPr="00695383">
              <w:rPr>
                <w:rFonts w:ascii="Arial" w:hAnsi="Arial" w:cs="Arial"/>
                <w:color w:val="000000" w:themeColor="text1"/>
                <w:sz w:val="22"/>
                <w:szCs w:val="22"/>
              </w:rPr>
              <w:t>Center-based Section</w:t>
            </w:r>
          </w:p>
          <w:p w:rsidR="000039BD" w:rsidRPr="00695383" w:rsidRDefault="000039BD" w:rsidP="00257172">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lastRenderedPageBreak/>
              <w:t>Oversee, monitor, and provide technical assistance to center heads and staff providing residential care and center-based services in the performance of case management of the residents and clients</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257172">
            <w:pPr>
              <w:pStyle w:val="ListParagraph"/>
              <w:numPr>
                <w:ilvl w:val="0"/>
                <w:numId w:val="16"/>
              </w:numPr>
              <w:jc w:val="both"/>
              <w:rPr>
                <w:rFonts w:ascii="Arial" w:hAnsi="Arial" w:cs="Arial"/>
                <w:color w:val="000000" w:themeColor="text1"/>
                <w:sz w:val="22"/>
                <w:szCs w:val="22"/>
              </w:rPr>
            </w:pPr>
            <w:r w:rsidRPr="00695383">
              <w:rPr>
                <w:rFonts w:ascii="Arial" w:hAnsi="Arial" w:cs="Arial"/>
                <w:color w:val="000000" w:themeColor="text1"/>
                <w:sz w:val="22"/>
                <w:szCs w:val="22"/>
              </w:rPr>
              <w:t>Provincial SWAD Team</w:t>
            </w:r>
          </w:p>
          <w:p w:rsidR="000039BD" w:rsidRPr="00695383" w:rsidRDefault="000039BD" w:rsidP="00257172">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technical assistance and resource augmentation to the devolved and retained community based program / services for the vulnerable sectors such as, children in need of special protection, youth with special needs, women in especially difficult circumstances, persons with disability, older persons, disadvantaged families and communities at risk; to empower and move them to a situation where they are active participants in their development at the provincial level.</w:t>
            </w:r>
          </w:p>
          <w:p w:rsidR="000039BD" w:rsidRPr="00695383" w:rsidRDefault="000039BD" w:rsidP="000039BD">
            <w:pPr>
              <w:jc w:val="both"/>
              <w:rPr>
                <w:rFonts w:ascii="Arial" w:hAnsi="Arial" w:cs="Arial"/>
                <w:b w:val="0"/>
                <w:bCs w:val="0"/>
                <w:color w:val="000000" w:themeColor="text1"/>
                <w:sz w:val="22"/>
                <w:szCs w:val="22"/>
              </w:rPr>
            </w:pPr>
          </w:p>
          <w:p w:rsidR="000039BD" w:rsidRPr="00695383" w:rsidRDefault="000039BD" w:rsidP="000039BD">
            <w:pPr>
              <w:jc w:val="both"/>
              <w:rPr>
                <w:rFonts w:ascii="Arial" w:hAnsi="Arial" w:cs="Arial"/>
                <w:bCs w:val="0"/>
                <w:color w:val="000000" w:themeColor="text1"/>
                <w:sz w:val="22"/>
                <w:szCs w:val="22"/>
              </w:rPr>
            </w:pPr>
            <w:r w:rsidRPr="00695383">
              <w:rPr>
                <w:rFonts w:ascii="Arial" w:hAnsi="Arial" w:cs="Arial"/>
                <w:bCs w:val="0"/>
                <w:color w:val="000000" w:themeColor="text1"/>
                <w:sz w:val="22"/>
                <w:szCs w:val="22"/>
              </w:rPr>
              <w:t>PROMOTIVE SERVICES PROGRAM</w:t>
            </w:r>
          </w:p>
          <w:p w:rsidR="000039BD" w:rsidRPr="00695383" w:rsidRDefault="000039BD" w:rsidP="000039BD">
            <w:pPr>
              <w:jc w:val="both"/>
              <w:rPr>
                <w:rFonts w:ascii="Arial" w:hAnsi="Arial" w:cs="Arial"/>
                <w:b w:val="0"/>
                <w:bCs w:val="0"/>
                <w:color w:val="000000" w:themeColor="text1"/>
                <w:sz w:val="22"/>
                <w:szCs w:val="22"/>
              </w:rPr>
            </w:pPr>
          </w:p>
          <w:p w:rsidR="000039BD" w:rsidRPr="00695383" w:rsidRDefault="000039BD" w:rsidP="000039BD">
            <w:pPr>
              <w:jc w:val="both"/>
              <w:rPr>
                <w:rFonts w:ascii="Arial" w:hAnsi="Arial" w:cs="Arial"/>
                <w:b w:val="0"/>
                <w:bCs w:val="0"/>
                <w:color w:val="000000" w:themeColor="text1"/>
                <w:sz w:val="22"/>
                <w:szCs w:val="22"/>
              </w:rPr>
            </w:pPr>
            <w:r w:rsidRPr="00695383">
              <w:rPr>
                <w:rFonts w:ascii="Arial" w:hAnsi="Arial" w:cs="Arial"/>
                <w:b w:val="0"/>
                <w:bCs w:val="0"/>
                <w:color w:val="000000" w:themeColor="text1"/>
                <w:sz w:val="22"/>
                <w:szCs w:val="22"/>
              </w:rPr>
              <w:t xml:space="preserve">Ensure efficient and effective operational linkages with </w:t>
            </w:r>
            <w:proofErr w:type="spellStart"/>
            <w:r w:rsidRPr="00695383">
              <w:rPr>
                <w:rFonts w:ascii="Arial" w:hAnsi="Arial" w:cs="Arial"/>
                <w:b w:val="0"/>
                <w:bCs w:val="0"/>
                <w:color w:val="000000" w:themeColor="text1"/>
                <w:sz w:val="22"/>
                <w:szCs w:val="22"/>
              </w:rPr>
              <w:t>Pantawid</w:t>
            </w:r>
            <w:proofErr w:type="spellEnd"/>
            <w:r w:rsidRPr="00695383">
              <w:rPr>
                <w:rFonts w:ascii="Arial" w:hAnsi="Arial" w:cs="Arial"/>
                <w:b w:val="0"/>
                <w:bCs w:val="0"/>
                <w:color w:val="000000" w:themeColor="text1"/>
                <w:sz w:val="22"/>
                <w:szCs w:val="22"/>
              </w:rPr>
              <w:t xml:space="preserve"> </w:t>
            </w:r>
            <w:proofErr w:type="spellStart"/>
            <w:r w:rsidRPr="00695383">
              <w:rPr>
                <w:rFonts w:ascii="Arial" w:hAnsi="Arial" w:cs="Arial"/>
                <w:b w:val="0"/>
                <w:bCs w:val="0"/>
                <w:color w:val="000000" w:themeColor="text1"/>
                <w:sz w:val="22"/>
                <w:szCs w:val="22"/>
              </w:rPr>
              <w:t>Pamilyang</w:t>
            </w:r>
            <w:proofErr w:type="spellEnd"/>
            <w:r w:rsidRPr="00695383">
              <w:rPr>
                <w:rFonts w:ascii="Arial" w:hAnsi="Arial" w:cs="Arial"/>
                <w:b w:val="0"/>
                <w:bCs w:val="0"/>
                <w:color w:val="000000" w:themeColor="text1"/>
                <w:sz w:val="22"/>
                <w:szCs w:val="22"/>
              </w:rPr>
              <w:t xml:space="preserve"> Pilipino Program, Sustainable Livelihood Program, and KC-NCDDP (FUND 102), and other national programs of the DSWD within the region through a responsible planning, coordinating, monitoring, and evaluation.</w:t>
            </w:r>
          </w:p>
          <w:p w:rsidR="000039BD" w:rsidRPr="00695383" w:rsidRDefault="000039BD" w:rsidP="000039BD">
            <w:pPr>
              <w:jc w:val="both"/>
              <w:rPr>
                <w:rFonts w:ascii="Arial" w:hAnsi="Arial" w:cs="Arial"/>
                <w:b w:val="0"/>
                <w:bCs w:val="0"/>
                <w:color w:val="000000" w:themeColor="text1"/>
                <w:sz w:val="22"/>
                <w:szCs w:val="22"/>
              </w:rPr>
            </w:pPr>
          </w:p>
          <w:p w:rsidR="000039BD" w:rsidRPr="00695383" w:rsidRDefault="000039BD" w:rsidP="00257172">
            <w:pPr>
              <w:pStyle w:val="ListParagraph"/>
              <w:numPr>
                <w:ilvl w:val="0"/>
                <w:numId w:val="14"/>
              </w:numPr>
              <w:jc w:val="both"/>
              <w:rPr>
                <w:rFonts w:ascii="Arial" w:hAnsi="Arial" w:cs="Arial"/>
                <w:color w:val="000000" w:themeColor="text1"/>
                <w:sz w:val="22"/>
                <w:szCs w:val="22"/>
              </w:rPr>
            </w:pPr>
            <w:r w:rsidRPr="00695383">
              <w:rPr>
                <w:rFonts w:ascii="Arial" w:hAnsi="Arial" w:cs="Arial"/>
                <w:color w:val="000000" w:themeColor="text1"/>
                <w:sz w:val="22"/>
                <w:szCs w:val="22"/>
              </w:rPr>
              <w:t>Specific Functions</w:t>
            </w:r>
          </w:p>
          <w:p w:rsidR="000039BD" w:rsidRPr="00695383" w:rsidRDefault="000039BD" w:rsidP="00257172">
            <w:pPr>
              <w:pStyle w:val="ListParagraph"/>
              <w:numPr>
                <w:ilvl w:val="0"/>
                <w:numId w:val="1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Provide strategic guidance and direction to all program staff at the regional and sub-regional/ provincial level; </w:t>
            </w:r>
          </w:p>
          <w:p w:rsidR="000039BD" w:rsidRPr="00695383" w:rsidRDefault="000039BD" w:rsidP="00257172">
            <w:pPr>
              <w:pStyle w:val="ListParagraph"/>
              <w:numPr>
                <w:ilvl w:val="0"/>
                <w:numId w:val="1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Executes policy directives, comply to standards and targets of RPMO</w:t>
            </w:r>
          </w:p>
          <w:p w:rsidR="000039BD" w:rsidRPr="00695383" w:rsidRDefault="000039BD" w:rsidP="00257172">
            <w:pPr>
              <w:pStyle w:val="ListParagraph"/>
              <w:numPr>
                <w:ilvl w:val="0"/>
                <w:numId w:val="1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Prepare and implement the Work and Financial Plans and Monthly Cash Program of the three core promotive programs; </w:t>
            </w:r>
          </w:p>
          <w:p w:rsidR="000039BD" w:rsidRPr="00695383" w:rsidRDefault="000039BD" w:rsidP="00257172">
            <w:pPr>
              <w:pStyle w:val="ListParagraph"/>
              <w:numPr>
                <w:ilvl w:val="0"/>
                <w:numId w:val="1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Conduct regular program review and evaluation on the physical accomplishment and financial status of the three core programs;</w:t>
            </w:r>
          </w:p>
          <w:p w:rsidR="000039BD" w:rsidRPr="00695383" w:rsidRDefault="000039BD" w:rsidP="00257172">
            <w:pPr>
              <w:pStyle w:val="ListParagraph"/>
              <w:numPr>
                <w:ilvl w:val="0"/>
                <w:numId w:val="1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Prepare, submit, and analyze physical and financial reports as required by the NPMOs at Central Office; </w:t>
            </w:r>
          </w:p>
          <w:p w:rsidR="000039BD" w:rsidRPr="00695383" w:rsidRDefault="000039BD" w:rsidP="00257172">
            <w:pPr>
              <w:pStyle w:val="ListParagraph"/>
              <w:numPr>
                <w:ilvl w:val="0"/>
                <w:numId w:val="1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Organize the administrative and logistics support for the Program; </w:t>
            </w:r>
          </w:p>
          <w:p w:rsidR="000039BD" w:rsidRPr="00695383" w:rsidRDefault="000039BD" w:rsidP="00257172">
            <w:pPr>
              <w:pStyle w:val="ListParagraph"/>
              <w:numPr>
                <w:ilvl w:val="0"/>
                <w:numId w:val="1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Facilitates and rationalizes timely TA provision to SRPCs and ACTs; </w:t>
            </w:r>
          </w:p>
          <w:p w:rsidR="000039BD" w:rsidRPr="00695383" w:rsidRDefault="000039BD" w:rsidP="00257172">
            <w:pPr>
              <w:pStyle w:val="ListParagraph"/>
              <w:numPr>
                <w:ilvl w:val="0"/>
                <w:numId w:val="1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Coordinate complementary programs within the department and other program partners; and </w:t>
            </w:r>
          </w:p>
          <w:p w:rsidR="000039BD" w:rsidRPr="00695383" w:rsidRDefault="000039BD" w:rsidP="00257172">
            <w:pPr>
              <w:pStyle w:val="ListParagraph"/>
              <w:numPr>
                <w:ilvl w:val="0"/>
                <w:numId w:val="1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recommendations for the enhancement of program guidelines/ policies.</w:t>
            </w:r>
          </w:p>
          <w:p w:rsidR="000039BD" w:rsidRPr="00695383" w:rsidRDefault="000039BD" w:rsidP="000039BD">
            <w:pPr>
              <w:jc w:val="both"/>
              <w:rPr>
                <w:rFonts w:ascii="Arial" w:hAnsi="Arial" w:cs="Arial"/>
                <w:b w:val="0"/>
                <w:bCs w:val="0"/>
                <w:color w:val="000000" w:themeColor="text1"/>
                <w:sz w:val="22"/>
                <w:szCs w:val="22"/>
              </w:rPr>
            </w:pPr>
          </w:p>
          <w:p w:rsidR="000039BD" w:rsidRPr="00695383" w:rsidRDefault="000039BD" w:rsidP="00257172">
            <w:pPr>
              <w:pStyle w:val="ListParagraph"/>
              <w:numPr>
                <w:ilvl w:val="0"/>
                <w:numId w:val="14"/>
              </w:numPr>
              <w:jc w:val="both"/>
              <w:rPr>
                <w:rFonts w:ascii="Arial" w:hAnsi="Arial" w:cs="Arial"/>
                <w:color w:val="000000" w:themeColor="text1"/>
                <w:sz w:val="22"/>
                <w:szCs w:val="22"/>
              </w:rPr>
            </w:pPr>
            <w:r w:rsidRPr="00695383">
              <w:rPr>
                <w:rFonts w:ascii="Arial" w:hAnsi="Arial" w:cs="Arial"/>
                <w:color w:val="000000" w:themeColor="text1"/>
                <w:sz w:val="22"/>
                <w:szCs w:val="22"/>
              </w:rPr>
              <w:t>Regional Project Management Office</w:t>
            </w:r>
          </w:p>
          <w:p w:rsidR="000039BD" w:rsidRPr="00695383" w:rsidRDefault="000039BD" w:rsidP="000039BD">
            <w:pPr>
              <w:pStyle w:val="ListParagraph"/>
              <w:jc w:val="both"/>
              <w:rPr>
                <w:rFonts w:ascii="Arial" w:hAnsi="Arial" w:cs="Arial"/>
                <w:color w:val="000000" w:themeColor="text1"/>
                <w:sz w:val="22"/>
                <w:szCs w:val="22"/>
              </w:rPr>
            </w:pPr>
          </w:p>
          <w:p w:rsidR="000039BD" w:rsidRPr="00695383" w:rsidRDefault="000039BD" w:rsidP="00257172">
            <w:pPr>
              <w:pStyle w:val="ListParagraph"/>
              <w:numPr>
                <w:ilvl w:val="0"/>
                <w:numId w:val="18"/>
              </w:numPr>
              <w:jc w:val="both"/>
              <w:rPr>
                <w:rFonts w:ascii="Arial" w:hAnsi="Arial" w:cs="Arial"/>
                <w:color w:val="000000" w:themeColor="text1"/>
                <w:sz w:val="22"/>
                <w:szCs w:val="22"/>
              </w:rPr>
            </w:pPr>
            <w:r w:rsidRPr="00695383">
              <w:rPr>
                <w:rFonts w:ascii="Arial" w:hAnsi="Arial" w:cs="Arial"/>
                <w:color w:val="000000" w:themeColor="text1"/>
                <w:sz w:val="22"/>
                <w:szCs w:val="22"/>
              </w:rPr>
              <w:t>Sustainable Livelihood Program</w:t>
            </w:r>
          </w:p>
          <w:p w:rsidR="000039BD" w:rsidRPr="00695383" w:rsidRDefault="000039BD" w:rsidP="00257172">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softHyphen/>
              <w:t>Manage the implementation of sustainable livelihood programs and projects and to lead the Department's efforts in establishing linkages and networks for potential partners</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257172">
            <w:pPr>
              <w:pStyle w:val="ListParagraph"/>
              <w:numPr>
                <w:ilvl w:val="0"/>
                <w:numId w:val="18"/>
              </w:numPr>
              <w:jc w:val="both"/>
              <w:rPr>
                <w:rFonts w:ascii="Arial" w:hAnsi="Arial" w:cs="Arial"/>
                <w:color w:val="000000" w:themeColor="text1"/>
                <w:sz w:val="22"/>
                <w:szCs w:val="22"/>
              </w:rPr>
            </w:pPr>
            <w:proofErr w:type="spellStart"/>
            <w:r w:rsidRPr="00695383">
              <w:rPr>
                <w:rFonts w:ascii="Arial" w:hAnsi="Arial" w:cs="Arial"/>
                <w:color w:val="000000" w:themeColor="text1"/>
                <w:sz w:val="22"/>
                <w:szCs w:val="22"/>
              </w:rPr>
              <w:t>Pantawid</w:t>
            </w:r>
            <w:proofErr w:type="spellEnd"/>
            <w:r w:rsidRPr="00695383">
              <w:rPr>
                <w:rFonts w:ascii="Arial" w:hAnsi="Arial" w:cs="Arial"/>
                <w:color w:val="000000" w:themeColor="text1"/>
                <w:sz w:val="22"/>
                <w:szCs w:val="22"/>
              </w:rPr>
              <w:t xml:space="preserve"> </w:t>
            </w:r>
            <w:proofErr w:type="spellStart"/>
            <w:r w:rsidRPr="00695383">
              <w:rPr>
                <w:rFonts w:ascii="Arial" w:hAnsi="Arial" w:cs="Arial"/>
                <w:color w:val="000000" w:themeColor="text1"/>
                <w:sz w:val="22"/>
                <w:szCs w:val="22"/>
              </w:rPr>
              <w:t>Pamilyang</w:t>
            </w:r>
            <w:proofErr w:type="spellEnd"/>
            <w:r w:rsidRPr="00695383">
              <w:rPr>
                <w:rFonts w:ascii="Arial" w:hAnsi="Arial" w:cs="Arial"/>
                <w:color w:val="000000" w:themeColor="text1"/>
                <w:sz w:val="22"/>
                <w:szCs w:val="22"/>
              </w:rPr>
              <w:t xml:space="preserve"> Pilipino Program</w:t>
            </w:r>
          </w:p>
          <w:p w:rsidR="000039BD" w:rsidRPr="00695383" w:rsidRDefault="000039BD" w:rsidP="00257172">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Execute all plans, policies, tasks, and activities in the implementation of the CCT and MCCT program and ensure the operation of the program systems and procedures through its five major units and five </w:t>
            </w:r>
          </w:p>
          <w:p w:rsidR="000039BD" w:rsidRPr="00695383" w:rsidRDefault="000039BD" w:rsidP="000039BD">
            <w:pPr>
              <w:pStyle w:val="ListParagraph"/>
              <w:ind w:left="1800"/>
              <w:jc w:val="both"/>
              <w:rPr>
                <w:rFonts w:ascii="Arial" w:hAnsi="Arial" w:cs="Arial"/>
                <w:b w:val="0"/>
                <w:color w:val="000000" w:themeColor="text1"/>
                <w:sz w:val="22"/>
                <w:szCs w:val="22"/>
              </w:rPr>
            </w:pPr>
            <w:proofErr w:type="gramStart"/>
            <w:r w:rsidRPr="00695383">
              <w:rPr>
                <w:rFonts w:ascii="Arial" w:hAnsi="Arial" w:cs="Arial"/>
                <w:b w:val="0"/>
                <w:color w:val="000000" w:themeColor="text1"/>
                <w:sz w:val="22"/>
                <w:szCs w:val="22"/>
              </w:rPr>
              <w:t>support</w:t>
            </w:r>
            <w:proofErr w:type="gramEnd"/>
            <w:r w:rsidRPr="00695383">
              <w:rPr>
                <w:rFonts w:ascii="Arial" w:hAnsi="Arial" w:cs="Arial"/>
                <w:b w:val="0"/>
                <w:color w:val="000000" w:themeColor="text1"/>
                <w:sz w:val="22"/>
                <w:szCs w:val="22"/>
              </w:rPr>
              <w:t xml:space="preserve"> units.</w:t>
            </w:r>
          </w:p>
          <w:p w:rsidR="000039BD" w:rsidRPr="00695383" w:rsidRDefault="000039BD" w:rsidP="000039BD">
            <w:pPr>
              <w:jc w:val="both"/>
              <w:rPr>
                <w:rFonts w:ascii="Arial" w:hAnsi="Arial" w:cs="Arial"/>
                <w:color w:val="000000" w:themeColor="text1"/>
                <w:sz w:val="22"/>
                <w:szCs w:val="22"/>
              </w:rPr>
            </w:pPr>
          </w:p>
          <w:p w:rsidR="000039BD" w:rsidRDefault="000039BD" w:rsidP="000039BD">
            <w:pPr>
              <w:jc w:val="both"/>
              <w:rPr>
                <w:rFonts w:ascii="Arial" w:hAnsi="Arial" w:cs="Arial"/>
                <w:bCs w:val="0"/>
                <w:color w:val="000000" w:themeColor="text1"/>
                <w:sz w:val="22"/>
                <w:szCs w:val="22"/>
              </w:rPr>
            </w:pPr>
          </w:p>
          <w:p w:rsidR="000039BD" w:rsidRDefault="000039BD" w:rsidP="000039BD">
            <w:pPr>
              <w:jc w:val="both"/>
              <w:rPr>
                <w:rFonts w:ascii="Arial" w:hAnsi="Arial" w:cs="Arial"/>
                <w:bCs w:val="0"/>
                <w:color w:val="000000" w:themeColor="text1"/>
                <w:sz w:val="22"/>
                <w:szCs w:val="22"/>
              </w:rPr>
            </w:pPr>
          </w:p>
          <w:p w:rsidR="000039BD" w:rsidRDefault="000039BD" w:rsidP="000039BD">
            <w:pPr>
              <w:jc w:val="both"/>
              <w:rPr>
                <w:rFonts w:ascii="Arial" w:hAnsi="Arial" w:cs="Arial"/>
                <w:bCs w:val="0"/>
                <w:color w:val="000000" w:themeColor="text1"/>
                <w:sz w:val="22"/>
                <w:szCs w:val="22"/>
              </w:rPr>
            </w:pPr>
          </w:p>
          <w:p w:rsidR="000039BD" w:rsidRPr="00695383" w:rsidRDefault="000039BD" w:rsidP="000039BD">
            <w:pPr>
              <w:jc w:val="both"/>
              <w:rPr>
                <w:rFonts w:ascii="Arial" w:hAnsi="Arial" w:cs="Arial"/>
                <w:bCs w:val="0"/>
                <w:color w:val="000000" w:themeColor="text1"/>
                <w:sz w:val="22"/>
                <w:szCs w:val="22"/>
              </w:rPr>
            </w:pPr>
            <w:r w:rsidRPr="00695383">
              <w:rPr>
                <w:rFonts w:ascii="Arial" w:hAnsi="Arial" w:cs="Arial"/>
                <w:bCs w:val="0"/>
                <w:color w:val="000000" w:themeColor="text1"/>
                <w:sz w:val="22"/>
                <w:szCs w:val="22"/>
              </w:rPr>
              <w:lastRenderedPageBreak/>
              <w:t>DISASTER RESPONSE PROGRAM</w:t>
            </w:r>
          </w:p>
          <w:p w:rsidR="000039BD" w:rsidRPr="00695383" w:rsidRDefault="000039BD" w:rsidP="000039BD">
            <w:pPr>
              <w:jc w:val="both"/>
              <w:rPr>
                <w:rFonts w:ascii="Arial" w:hAnsi="Arial" w:cs="Arial"/>
                <w:bCs w:val="0"/>
                <w:color w:val="000000" w:themeColor="text1"/>
                <w:sz w:val="22"/>
                <w:szCs w:val="22"/>
              </w:rPr>
            </w:pPr>
          </w:p>
          <w:p w:rsidR="000039BD" w:rsidRPr="00695383" w:rsidRDefault="000039BD" w:rsidP="000039BD">
            <w:pPr>
              <w:jc w:val="both"/>
              <w:rPr>
                <w:rFonts w:ascii="Arial" w:hAnsi="Arial" w:cs="Arial"/>
                <w:b w:val="0"/>
                <w:bCs w:val="0"/>
                <w:color w:val="000000" w:themeColor="text1"/>
                <w:sz w:val="22"/>
                <w:szCs w:val="22"/>
              </w:rPr>
            </w:pPr>
            <w:r w:rsidRPr="00695383">
              <w:rPr>
                <w:rFonts w:ascii="Arial" w:hAnsi="Arial" w:cs="Arial"/>
                <w:b w:val="0"/>
                <w:bCs w:val="0"/>
                <w:color w:val="000000" w:themeColor="text1"/>
                <w:sz w:val="22"/>
                <w:szCs w:val="22"/>
              </w:rPr>
              <w:t>Lead in the planning, coordination, and monitoring of all disaster response efforts including the provision of augmentation support to LGUs during disaster or calamity in the form of relief, rehabilitation, and recovery services in accordance with RA 10121, also known as the National Disaster Risk Reduction and Management Act for 2010.</w:t>
            </w:r>
          </w:p>
          <w:p w:rsidR="000039BD" w:rsidRPr="00695383" w:rsidRDefault="000039BD" w:rsidP="000039BD">
            <w:pPr>
              <w:jc w:val="both"/>
              <w:rPr>
                <w:rFonts w:ascii="Arial" w:hAnsi="Arial" w:cs="Arial"/>
                <w:bCs w:val="0"/>
                <w:color w:val="000000" w:themeColor="text1"/>
                <w:sz w:val="22"/>
                <w:szCs w:val="22"/>
              </w:rPr>
            </w:pPr>
          </w:p>
          <w:p w:rsidR="000039BD" w:rsidRPr="00695383" w:rsidRDefault="000039BD" w:rsidP="00257172">
            <w:pPr>
              <w:pStyle w:val="ListParagraph"/>
              <w:numPr>
                <w:ilvl w:val="0"/>
                <w:numId w:val="14"/>
              </w:numPr>
              <w:jc w:val="both"/>
              <w:rPr>
                <w:rFonts w:ascii="Arial" w:hAnsi="Arial" w:cs="Arial"/>
                <w:color w:val="000000" w:themeColor="text1"/>
                <w:sz w:val="22"/>
                <w:szCs w:val="22"/>
              </w:rPr>
            </w:pPr>
            <w:r w:rsidRPr="00695383">
              <w:rPr>
                <w:rFonts w:ascii="Arial" w:hAnsi="Arial" w:cs="Arial"/>
                <w:color w:val="000000" w:themeColor="text1"/>
                <w:sz w:val="22"/>
                <w:szCs w:val="22"/>
              </w:rPr>
              <w:t>Specific Functions</w:t>
            </w:r>
          </w:p>
          <w:p w:rsidR="000039BD" w:rsidRPr="00695383" w:rsidRDefault="000039BD" w:rsidP="00257172">
            <w:pPr>
              <w:pStyle w:val="ListParagraph"/>
              <w:numPr>
                <w:ilvl w:val="0"/>
                <w:numId w:val="18"/>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relief and rehabilitation programs and services to Local Government Units in times of disaster;</w:t>
            </w:r>
          </w:p>
          <w:p w:rsidR="000039BD" w:rsidRPr="00695383" w:rsidRDefault="000039BD" w:rsidP="00257172">
            <w:pPr>
              <w:pStyle w:val="ListParagraph"/>
              <w:numPr>
                <w:ilvl w:val="0"/>
                <w:numId w:val="18"/>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Monitor and provide technical assistance and resource augmentation to LGUs and other intermediaries for the implementation and management of disaster programs; </w:t>
            </w:r>
          </w:p>
          <w:p w:rsidR="000039BD" w:rsidRPr="00695383" w:rsidRDefault="000039BD" w:rsidP="00257172">
            <w:pPr>
              <w:pStyle w:val="ListParagraph"/>
              <w:numPr>
                <w:ilvl w:val="0"/>
                <w:numId w:val="18"/>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Recommend/ enhance operational guidelines on disaster concerns management to ensure smooth implementation at LGUs and intermediaries; </w:t>
            </w:r>
          </w:p>
          <w:p w:rsidR="000039BD" w:rsidRPr="00695383" w:rsidRDefault="000039BD" w:rsidP="00257172">
            <w:pPr>
              <w:pStyle w:val="ListParagraph"/>
              <w:numPr>
                <w:ilvl w:val="0"/>
                <w:numId w:val="18"/>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Study and assess the need of the LGUs and other intermediaries and allocate program funds as augmentation support thereof; </w:t>
            </w:r>
          </w:p>
          <w:p w:rsidR="000039BD" w:rsidRPr="00695383" w:rsidRDefault="000039BD" w:rsidP="00257172">
            <w:pPr>
              <w:pStyle w:val="ListParagraph"/>
              <w:numPr>
                <w:ilvl w:val="0"/>
                <w:numId w:val="18"/>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Enhance exiting procedures, structures, and mechanism on disaster data management;</w:t>
            </w:r>
          </w:p>
          <w:p w:rsidR="000039BD" w:rsidRPr="00695383" w:rsidRDefault="000039BD" w:rsidP="00257172">
            <w:pPr>
              <w:pStyle w:val="ListParagraph"/>
              <w:numPr>
                <w:ilvl w:val="0"/>
                <w:numId w:val="18"/>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Maintain database of all disaster management activities and special concerns-related projects and activities and document best practice on these concerns; and </w:t>
            </w:r>
          </w:p>
          <w:p w:rsidR="000039BD" w:rsidRPr="00695383" w:rsidRDefault="000039BD" w:rsidP="00257172">
            <w:pPr>
              <w:pStyle w:val="ListParagraph"/>
              <w:numPr>
                <w:ilvl w:val="0"/>
                <w:numId w:val="18"/>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Act as the Secretariat or focal point for the inter-agency, inter­ cluster coordination efforts along disaster management and special concerns.</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257172">
            <w:pPr>
              <w:pStyle w:val="ListParagraph"/>
              <w:numPr>
                <w:ilvl w:val="0"/>
                <w:numId w:val="14"/>
              </w:numPr>
              <w:jc w:val="both"/>
              <w:rPr>
                <w:rFonts w:ascii="Arial" w:hAnsi="Arial" w:cs="Arial"/>
                <w:color w:val="000000" w:themeColor="text1"/>
                <w:sz w:val="22"/>
                <w:szCs w:val="22"/>
              </w:rPr>
            </w:pPr>
            <w:r w:rsidRPr="00695383">
              <w:rPr>
                <w:rFonts w:ascii="Arial" w:hAnsi="Arial" w:cs="Arial"/>
                <w:color w:val="000000" w:themeColor="text1"/>
                <w:sz w:val="22"/>
                <w:szCs w:val="22"/>
              </w:rPr>
              <w:t>Sections</w:t>
            </w:r>
          </w:p>
          <w:p w:rsidR="000039BD" w:rsidRPr="00695383" w:rsidRDefault="000039BD" w:rsidP="000039BD">
            <w:pPr>
              <w:pStyle w:val="ListParagraph"/>
              <w:jc w:val="both"/>
              <w:rPr>
                <w:rFonts w:ascii="Arial" w:hAnsi="Arial" w:cs="Arial"/>
                <w:color w:val="000000" w:themeColor="text1"/>
                <w:sz w:val="22"/>
                <w:szCs w:val="22"/>
              </w:rPr>
            </w:pPr>
          </w:p>
          <w:p w:rsidR="000039BD" w:rsidRPr="00695383" w:rsidRDefault="000039BD" w:rsidP="00257172">
            <w:pPr>
              <w:pStyle w:val="ListParagraph"/>
              <w:numPr>
                <w:ilvl w:val="0"/>
                <w:numId w:val="19"/>
              </w:numPr>
              <w:jc w:val="both"/>
              <w:rPr>
                <w:rFonts w:ascii="Arial" w:hAnsi="Arial" w:cs="Arial"/>
                <w:color w:val="000000" w:themeColor="text1"/>
                <w:sz w:val="22"/>
                <w:szCs w:val="22"/>
              </w:rPr>
            </w:pPr>
            <w:r w:rsidRPr="00695383">
              <w:rPr>
                <w:rFonts w:ascii="Arial" w:hAnsi="Arial" w:cs="Arial"/>
                <w:color w:val="000000" w:themeColor="text1"/>
                <w:sz w:val="22"/>
                <w:szCs w:val="22"/>
              </w:rPr>
              <w:t>Disaster Response and Rehabilitation Section</w:t>
            </w:r>
          </w:p>
          <w:p w:rsidR="000039BD" w:rsidRPr="00695383" w:rsidRDefault="000039BD" w:rsidP="00257172">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softHyphen/>
              <w:t>Lead in the provision of disaster relief, rehabilitation, and recovery program, projects, and services at disaster stricken local government units.</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257172">
            <w:pPr>
              <w:pStyle w:val="ListParagraph"/>
              <w:numPr>
                <w:ilvl w:val="0"/>
                <w:numId w:val="19"/>
              </w:numPr>
              <w:jc w:val="both"/>
              <w:rPr>
                <w:rFonts w:ascii="Arial" w:hAnsi="Arial" w:cs="Arial"/>
                <w:color w:val="000000" w:themeColor="text1"/>
                <w:sz w:val="22"/>
                <w:szCs w:val="22"/>
              </w:rPr>
            </w:pPr>
            <w:r w:rsidRPr="00695383">
              <w:rPr>
                <w:rFonts w:ascii="Arial" w:hAnsi="Arial" w:cs="Arial"/>
                <w:color w:val="000000" w:themeColor="text1"/>
                <w:sz w:val="22"/>
                <w:szCs w:val="22"/>
              </w:rPr>
              <w:t>Regional Resource Operations Section</w:t>
            </w:r>
          </w:p>
          <w:p w:rsidR="000039BD" w:rsidRPr="00695383" w:rsidRDefault="000039BD" w:rsidP="00257172">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Ensure the availability, accessibility, and readiness of resources, food and non-food items, and administrative support necessary before and during disaster operations at all levels.</w:t>
            </w:r>
          </w:p>
          <w:p w:rsidR="000039BD" w:rsidRPr="00695383" w:rsidRDefault="000039BD" w:rsidP="00257172">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Ensure the availability of the required number family food packs and non-food items at the regional level</w:t>
            </w:r>
          </w:p>
          <w:p w:rsidR="000039BD" w:rsidRPr="00695383" w:rsidRDefault="000039BD" w:rsidP="00257172">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Oversee and facilitate the management of local and foreign donations for disaster relief operations upon recommendations of the RDRRMC and the Administrative Office in coordination with the other government Offices agencies like the Department of Foreign Affairs and Bureau of Customs.</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257172">
            <w:pPr>
              <w:pStyle w:val="ListParagraph"/>
              <w:numPr>
                <w:ilvl w:val="0"/>
                <w:numId w:val="19"/>
              </w:numPr>
              <w:jc w:val="both"/>
              <w:rPr>
                <w:rFonts w:ascii="Arial" w:hAnsi="Arial" w:cs="Arial"/>
                <w:color w:val="000000" w:themeColor="text1"/>
                <w:sz w:val="22"/>
                <w:szCs w:val="22"/>
              </w:rPr>
            </w:pPr>
            <w:r w:rsidRPr="00695383">
              <w:rPr>
                <w:rFonts w:ascii="Arial" w:hAnsi="Arial" w:cs="Arial"/>
                <w:color w:val="000000" w:themeColor="text1"/>
                <w:sz w:val="22"/>
                <w:szCs w:val="22"/>
              </w:rPr>
              <w:t>Disaster Response Information and Management Section</w:t>
            </w:r>
          </w:p>
          <w:p w:rsidR="000039BD" w:rsidRPr="00695383" w:rsidRDefault="000039BD" w:rsidP="00257172">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Establish and maintain database and ensure operationalization of DROMIC reporting system on important and critical information relative to disaster response, relief, and rehabilitation operations in coordination with the DRRMC.</w:t>
            </w:r>
          </w:p>
          <w:p w:rsidR="000039BD" w:rsidRPr="00695383" w:rsidRDefault="000039BD" w:rsidP="000039BD">
            <w:pPr>
              <w:jc w:val="both"/>
              <w:rPr>
                <w:rFonts w:ascii="Arial" w:hAnsi="Arial" w:cs="Arial"/>
                <w:b w:val="0"/>
                <w:color w:val="000000" w:themeColor="text1"/>
                <w:sz w:val="22"/>
                <w:szCs w:val="22"/>
              </w:rPr>
            </w:pPr>
          </w:p>
          <w:p w:rsidR="000039BD" w:rsidRDefault="000039BD" w:rsidP="000039BD">
            <w:pPr>
              <w:ind w:left="360"/>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DSWD Regional Office X registered office address is located in Masterson Avenue, Upper Carmen, Cagayan de Oro City, </w:t>
            </w:r>
            <w:proofErr w:type="spellStart"/>
            <w:proofErr w:type="gramStart"/>
            <w:r w:rsidRPr="00695383">
              <w:rPr>
                <w:rFonts w:ascii="Arial" w:hAnsi="Arial" w:cs="Arial"/>
                <w:b w:val="0"/>
                <w:color w:val="000000" w:themeColor="text1"/>
                <w:sz w:val="22"/>
                <w:szCs w:val="22"/>
              </w:rPr>
              <w:t>Misamis</w:t>
            </w:r>
            <w:proofErr w:type="spellEnd"/>
            <w:proofErr w:type="gramEnd"/>
            <w:r w:rsidRPr="00695383">
              <w:rPr>
                <w:rFonts w:ascii="Arial" w:hAnsi="Arial" w:cs="Arial"/>
                <w:b w:val="0"/>
                <w:color w:val="000000" w:themeColor="text1"/>
                <w:sz w:val="22"/>
                <w:szCs w:val="22"/>
              </w:rPr>
              <w:t xml:space="preserve"> Oriental.</w:t>
            </w:r>
          </w:p>
          <w:p w:rsidR="000039BD" w:rsidRDefault="000039BD" w:rsidP="000039BD">
            <w:pPr>
              <w:ind w:left="360"/>
              <w:jc w:val="both"/>
              <w:rPr>
                <w:rFonts w:ascii="Arial" w:hAnsi="Arial" w:cs="Arial"/>
                <w:b w:val="0"/>
                <w:color w:val="000000" w:themeColor="text1"/>
                <w:sz w:val="22"/>
                <w:szCs w:val="22"/>
              </w:rPr>
            </w:pPr>
          </w:p>
          <w:p w:rsidR="000039BD" w:rsidRPr="00695383" w:rsidRDefault="000039BD" w:rsidP="000039BD">
            <w:pPr>
              <w:ind w:left="360"/>
              <w:jc w:val="both"/>
              <w:rPr>
                <w:rFonts w:ascii="Arial" w:hAnsi="Arial" w:cs="Arial"/>
                <w:b w:val="0"/>
                <w:color w:val="000000" w:themeColor="text1"/>
                <w:sz w:val="22"/>
                <w:szCs w:val="22"/>
              </w:rPr>
            </w:pPr>
          </w:p>
        </w:tc>
      </w:tr>
      <w:tr w:rsidR="000039BD" w:rsidRPr="00695383" w:rsidTr="000039BD">
        <w:trPr>
          <w:gridAfter w:val="1"/>
          <w:cnfStyle w:val="000000100000" w:firstRow="0" w:lastRow="0" w:firstColumn="0" w:lastColumn="0" w:oddVBand="0" w:evenVBand="0" w:oddHBand="1" w:evenHBand="0" w:firstRowFirstColumn="0" w:firstRowLastColumn="0" w:lastRowFirstColumn="0" w:lastRowLastColumn="0"/>
          <w:wAfter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top w:val="none" w:sz="0" w:space="0" w:color="auto"/>
              <w:bottom w:val="none" w:sz="0" w:space="0" w:color="auto"/>
              <w:right w:val="none" w:sz="0" w:space="0" w:color="auto"/>
            </w:tcBorders>
          </w:tcPr>
          <w:p w:rsidR="000039BD" w:rsidRPr="00695383" w:rsidRDefault="000039BD" w:rsidP="000039BD">
            <w:pPr>
              <w:pStyle w:val="Header"/>
              <w:ind w:left="360"/>
              <w:jc w:val="both"/>
              <w:rPr>
                <w:rFonts w:ascii="Arial" w:hAnsi="Arial" w:cs="Arial"/>
                <w:color w:val="000000" w:themeColor="text1"/>
                <w:sz w:val="22"/>
                <w:szCs w:val="22"/>
              </w:rPr>
            </w:pPr>
          </w:p>
          <w:p w:rsidR="000039BD" w:rsidRPr="00695383" w:rsidRDefault="000039BD" w:rsidP="000039BD">
            <w:pPr>
              <w:pStyle w:val="Header"/>
              <w:numPr>
                <w:ilvl w:val="0"/>
                <w:numId w:val="1"/>
              </w:numPr>
              <w:jc w:val="both"/>
              <w:rPr>
                <w:rFonts w:ascii="Arial" w:hAnsi="Arial" w:cs="Arial"/>
                <w:color w:val="000000" w:themeColor="text1"/>
                <w:sz w:val="22"/>
                <w:szCs w:val="22"/>
              </w:rPr>
            </w:pPr>
            <w:r w:rsidRPr="00695383">
              <w:rPr>
                <w:rFonts w:ascii="Arial" w:hAnsi="Arial" w:cs="Arial"/>
                <w:b/>
                <w:color w:val="000000" w:themeColor="text1"/>
                <w:sz w:val="22"/>
                <w:szCs w:val="22"/>
              </w:rPr>
              <w:lastRenderedPageBreak/>
              <w:t xml:space="preserve">Statement of Compliance and Basis of Preparation of Financial Statements </w:t>
            </w:r>
          </w:p>
          <w:p w:rsidR="000039BD" w:rsidRPr="00695383" w:rsidRDefault="000039BD" w:rsidP="000039BD">
            <w:pPr>
              <w:pStyle w:val="Header"/>
              <w:ind w:left="360"/>
              <w:jc w:val="both"/>
              <w:rPr>
                <w:rFonts w:ascii="Arial" w:hAnsi="Arial" w:cs="Arial"/>
                <w:color w:val="000000" w:themeColor="text1"/>
                <w:sz w:val="22"/>
                <w:szCs w:val="22"/>
              </w:rPr>
            </w:pPr>
          </w:p>
          <w:p w:rsidR="000039BD" w:rsidRPr="00695383" w:rsidRDefault="000039BD" w:rsidP="00257172">
            <w:pPr>
              <w:pStyle w:val="Header"/>
              <w:numPr>
                <w:ilvl w:val="0"/>
                <w:numId w:val="11"/>
              </w:numPr>
              <w:jc w:val="both"/>
              <w:rPr>
                <w:rFonts w:ascii="Arial" w:hAnsi="Arial" w:cs="Arial"/>
                <w:vanish/>
                <w:color w:val="000000" w:themeColor="text1"/>
                <w:sz w:val="22"/>
                <w:szCs w:val="22"/>
              </w:rPr>
            </w:pPr>
          </w:p>
          <w:p w:rsidR="000039BD" w:rsidRPr="00695383" w:rsidRDefault="000039BD" w:rsidP="00257172">
            <w:pPr>
              <w:pStyle w:val="Header"/>
              <w:numPr>
                <w:ilvl w:val="0"/>
                <w:numId w:val="11"/>
              </w:numPr>
              <w:jc w:val="both"/>
              <w:rPr>
                <w:rFonts w:ascii="Arial" w:hAnsi="Arial" w:cs="Arial"/>
                <w:vanish/>
                <w:color w:val="000000" w:themeColor="text1"/>
                <w:sz w:val="22"/>
                <w:szCs w:val="22"/>
              </w:rPr>
            </w:pPr>
          </w:p>
          <w:p w:rsidR="000039BD" w:rsidRDefault="000039BD" w:rsidP="00257172">
            <w:pPr>
              <w:pStyle w:val="Header"/>
              <w:numPr>
                <w:ilvl w:val="1"/>
                <w:numId w:val="11"/>
              </w:numPr>
              <w:jc w:val="both"/>
              <w:rPr>
                <w:rFonts w:ascii="Arial" w:hAnsi="Arial" w:cs="Arial"/>
                <w:color w:val="000000" w:themeColor="text1"/>
                <w:sz w:val="22"/>
                <w:szCs w:val="22"/>
              </w:rPr>
            </w:pPr>
            <w:r w:rsidRPr="00FF5E09">
              <w:rPr>
                <w:rFonts w:ascii="Arial" w:hAnsi="Arial" w:cs="Arial"/>
                <w:color w:val="000000" w:themeColor="text1"/>
                <w:sz w:val="22"/>
                <w:szCs w:val="22"/>
              </w:rPr>
              <w:t>Statement of Compliance with International Public Sector Accounting Standards (IPSAS)</w:t>
            </w:r>
            <w:r>
              <w:rPr>
                <w:rFonts w:ascii="Arial" w:hAnsi="Arial" w:cs="Arial"/>
                <w:color w:val="000000" w:themeColor="text1"/>
                <w:sz w:val="22"/>
                <w:szCs w:val="22"/>
              </w:rPr>
              <w:t>.</w:t>
            </w:r>
          </w:p>
          <w:p w:rsidR="000039BD" w:rsidRDefault="000039BD" w:rsidP="000039BD">
            <w:pPr>
              <w:pStyle w:val="Header"/>
              <w:ind w:left="792"/>
              <w:jc w:val="both"/>
              <w:rPr>
                <w:rFonts w:ascii="Arial" w:hAnsi="Arial" w:cs="Arial"/>
                <w:color w:val="000000" w:themeColor="text1"/>
                <w:sz w:val="22"/>
                <w:szCs w:val="22"/>
              </w:rPr>
            </w:pPr>
          </w:p>
          <w:p w:rsidR="000039BD" w:rsidRDefault="000039BD" w:rsidP="000039BD">
            <w:pPr>
              <w:pStyle w:val="Header"/>
              <w:ind w:left="792"/>
              <w:jc w:val="both"/>
              <w:rPr>
                <w:rFonts w:ascii="Arial" w:hAnsi="Arial" w:cs="Arial"/>
                <w:color w:val="000000" w:themeColor="text1"/>
                <w:sz w:val="22"/>
                <w:szCs w:val="22"/>
              </w:rPr>
            </w:pPr>
            <w:r w:rsidRPr="00FF5E09">
              <w:rPr>
                <w:rFonts w:ascii="Arial" w:hAnsi="Arial" w:cs="Arial"/>
                <w:color w:val="000000" w:themeColor="text1"/>
                <w:sz w:val="22"/>
                <w:szCs w:val="22"/>
              </w:rPr>
              <w:t>The financial statements have been prepared in compl</w:t>
            </w:r>
            <w:r>
              <w:rPr>
                <w:rFonts w:ascii="Arial" w:hAnsi="Arial" w:cs="Arial"/>
                <w:color w:val="000000" w:themeColor="text1"/>
                <w:sz w:val="22"/>
                <w:szCs w:val="22"/>
              </w:rPr>
              <w:t xml:space="preserve">iance with IPSAS, formerly the </w:t>
            </w:r>
            <w:r w:rsidRPr="00FF5E09">
              <w:rPr>
                <w:rFonts w:ascii="Arial" w:hAnsi="Arial" w:cs="Arial"/>
                <w:color w:val="000000" w:themeColor="text1"/>
                <w:sz w:val="22"/>
                <w:szCs w:val="22"/>
              </w:rPr>
              <w:t xml:space="preserve">Philippine Public Sector Accounting Standards (PPSASs), </w:t>
            </w:r>
            <w:r>
              <w:rPr>
                <w:rFonts w:ascii="Arial" w:hAnsi="Arial" w:cs="Arial"/>
                <w:color w:val="000000" w:themeColor="text1"/>
                <w:sz w:val="22"/>
                <w:szCs w:val="22"/>
              </w:rPr>
              <w:t xml:space="preserve">prescribed for adoption by the </w:t>
            </w:r>
            <w:r w:rsidRPr="00FF5E09">
              <w:rPr>
                <w:rFonts w:ascii="Arial" w:hAnsi="Arial" w:cs="Arial"/>
                <w:color w:val="000000" w:themeColor="text1"/>
                <w:sz w:val="22"/>
                <w:szCs w:val="22"/>
              </w:rPr>
              <w:t>Commission on Audit (COA) in COA Resolution No. 2</w:t>
            </w:r>
            <w:r>
              <w:rPr>
                <w:rFonts w:ascii="Arial" w:hAnsi="Arial" w:cs="Arial"/>
                <w:color w:val="000000" w:themeColor="text1"/>
                <w:sz w:val="22"/>
                <w:szCs w:val="22"/>
              </w:rPr>
              <w:t>014-003 dated January 24, 2014.</w:t>
            </w:r>
            <w:r w:rsidRPr="00FF5E09">
              <w:rPr>
                <w:rFonts w:ascii="Arial" w:hAnsi="Arial" w:cs="Arial"/>
                <w:color w:val="000000" w:themeColor="text1"/>
                <w:sz w:val="22"/>
                <w:szCs w:val="22"/>
              </w:rPr>
              <w:t>The PPSAS was renamed to IPSAS per COA Resolutio</w:t>
            </w:r>
            <w:r>
              <w:rPr>
                <w:rFonts w:ascii="Arial" w:hAnsi="Arial" w:cs="Arial"/>
                <w:color w:val="000000" w:themeColor="text1"/>
                <w:sz w:val="22"/>
                <w:szCs w:val="22"/>
              </w:rPr>
              <w:t xml:space="preserve">n No. 2020-01 dated January 9, </w:t>
            </w:r>
            <w:r w:rsidRPr="00FF5E09">
              <w:rPr>
                <w:rFonts w:ascii="Arial" w:hAnsi="Arial" w:cs="Arial"/>
                <w:color w:val="000000" w:themeColor="text1"/>
                <w:sz w:val="22"/>
                <w:szCs w:val="22"/>
              </w:rPr>
              <w:t xml:space="preserve">2020. </w:t>
            </w:r>
          </w:p>
          <w:p w:rsidR="000039BD" w:rsidRPr="00FF5E09" w:rsidRDefault="000039BD" w:rsidP="000039BD">
            <w:pPr>
              <w:pStyle w:val="Header"/>
              <w:ind w:left="792"/>
              <w:jc w:val="both"/>
              <w:rPr>
                <w:rFonts w:ascii="Arial" w:hAnsi="Arial" w:cs="Arial"/>
                <w:color w:val="000000" w:themeColor="text1"/>
                <w:sz w:val="22"/>
                <w:szCs w:val="22"/>
              </w:rPr>
            </w:pPr>
          </w:p>
          <w:p w:rsidR="000039BD" w:rsidRDefault="000039BD" w:rsidP="000039BD">
            <w:pPr>
              <w:pStyle w:val="Header"/>
              <w:ind w:left="792"/>
              <w:jc w:val="both"/>
              <w:rPr>
                <w:rFonts w:ascii="Arial" w:hAnsi="Arial" w:cs="Arial"/>
                <w:color w:val="000000" w:themeColor="text1"/>
                <w:sz w:val="22"/>
                <w:szCs w:val="22"/>
              </w:rPr>
            </w:pPr>
            <w:r w:rsidRPr="00FF5E09">
              <w:rPr>
                <w:rFonts w:ascii="Arial" w:hAnsi="Arial" w:cs="Arial"/>
                <w:color w:val="000000" w:themeColor="text1"/>
                <w:sz w:val="22"/>
                <w:szCs w:val="22"/>
              </w:rPr>
              <w:t>The financial statements are prepared by fund cluster in co</w:t>
            </w:r>
            <w:r>
              <w:rPr>
                <w:rFonts w:ascii="Arial" w:hAnsi="Arial" w:cs="Arial"/>
                <w:color w:val="000000" w:themeColor="text1"/>
                <w:sz w:val="22"/>
                <w:szCs w:val="22"/>
              </w:rPr>
              <w:t xml:space="preserve">mpliance with the requirements </w:t>
            </w:r>
            <w:r w:rsidRPr="00FF5E09">
              <w:rPr>
                <w:rFonts w:ascii="Arial" w:hAnsi="Arial" w:cs="Arial"/>
                <w:color w:val="000000" w:themeColor="text1"/>
                <w:sz w:val="22"/>
                <w:szCs w:val="22"/>
              </w:rPr>
              <w:t>of COA Ci</w:t>
            </w:r>
            <w:r>
              <w:rPr>
                <w:rFonts w:ascii="Arial" w:hAnsi="Arial" w:cs="Arial"/>
                <w:color w:val="000000" w:themeColor="text1"/>
                <w:sz w:val="22"/>
                <w:szCs w:val="22"/>
              </w:rPr>
              <w:t>rcular No. 2016-006.</w:t>
            </w:r>
          </w:p>
          <w:p w:rsidR="000039BD" w:rsidRPr="00FF5E09" w:rsidRDefault="000039BD" w:rsidP="000039BD">
            <w:pPr>
              <w:pStyle w:val="Header"/>
              <w:ind w:left="792"/>
              <w:jc w:val="both"/>
              <w:rPr>
                <w:rFonts w:ascii="Arial" w:hAnsi="Arial" w:cs="Arial"/>
                <w:color w:val="000000" w:themeColor="text1"/>
                <w:sz w:val="22"/>
                <w:szCs w:val="22"/>
              </w:rPr>
            </w:pPr>
          </w:p>
          <w:p w:rsidR="000039BD" w:rsidRDefault="000039BD" w:rsidP="000039BD">
            <w:pPr>
              <w:pStyle w:val="Header"/>
              <w:ind w:left="792"/>
              <w:jc w:val="both"/>
              <w:rPr>
                <w:rFonts w:ascii="Arial" w:hAnsi="Arial" w:cs="Arial"/>
                <w:color w:val="000000" w:themeColor="text1"/>
                <w:sz w:val="22"/>
                <w:szCs w:val="22"/>
              </w:rPr>
            </w:pPr>
            <w:r w:rsidRPr="00FF5E09">
              <w:rPr>
                <w:rFonts w:ascii="Arial" w:hAnsi="Arial" w:cs="Arial"/>
                <w:color w:val="000000" w:themeColor="text1"/>
                <w:sz w:val="22"/>
                <w:szCs w:val="22"/>
              </w:rPr>
              <w:t>The accounting policies have been consistently applied throughout the year presented.</w:t>
            </w:r>
          </w:p>
          <w:p w:rsidR="000039BD" w:rsidRPr="00695383" w:rsidRDefault="000039BD" w:rsidP="000039BD">
            <w:pPr>
              <w:pStyle w:val="Header"/>
              <w:ind w:left="792"/>
              <w:jc w:val="both"/>
              <w:rPr>
                <w:rFonts w:ascii="Arial" w:hAnsi="Arial" w:cs="Arial"/>
                <w:color w:val="000000" w:themeColor="text1"/>
                <w:sz w:val="22"/>
                <w:szCs w:val="22"/>
              </w:rPr>
            </w:pPr>
          </w:p>
          <w:p w:rsidR="000039BD" w:rsidRPr="00695383" w:rsidRDefault="000039BD" w:rsidP="00257172">
            <w:pPr>
              <w:pStyle w:val="Header"/>
              <w:numPr>
                <w:ilvl w:val="1"/>
                <w:numId w:val="11"/>
              </w:numPr>
              <w:jc w:val="both"/>
              <w:rPr>
                <w:rFonts w:ascii="Arial" w:eastAsia="Arial" w:hAnsi="Arial" w:cs="Arial"/>
                <w:b/>
                <w:color w:val="000000" w:themeColor="text1"/>
                <w:sz w:val="22"/>
                <w:szCs w:val="22"/>
              </w:rPr>
            </w:pPr>
            <w:r w:rsidRPr="00695383">
              <w:rPr>
                <w:rFonts w:ascii="Arial" w:eastAsia="Arial" w:hAnsi="Arial" w:cs="Arial"/>
                <w:color w:val="000000" w:themeColor="text1"/>
                <w:sz w:val="22"/>
                <w:szCs w:val="22"/>
              </w:rPr>
              <w:t xml:space="preserve">The financial statements have been prepared on the basis of historical cost, unless stated otherwise. The Statement of Cash Flows is prepared using the direct method. </w:t>
            </w:r>
          </w:p>
          <w:p w:rsidR="000039BD" w:rsidRPr="00695383" w:rsidRDefault="000039BD" w:rsidP="000039BD">
            <w:pPr>
              <w:jc w:val="both"/>
              <w:rPr>
                <w:rFonts w:ascii="Arial" w:eastAsia="Arial" w:hAnsi="Arial" w:cs="Arial"/>
                <w:b/>
                <w:color w:val="000000" w:themeColor="text1"/>
                <w:sz w:val="22"/>
                <w:szCs w:val="22"/>
              </w:rPr>
            </w:pPr>
          </w:p>
          <w:p w:rsidR="000039BD" w:rsidRPr="00695383" w:rsidRDefault="000039BD" w:rsidP="000039BD">
            <w:pPr>
              <w:jc w:val="both"/>
              <w:rPr>
                <w:rFonts w:ascii="Arial" w:eastAsia="Arial" w:hAnsi="Arial" w:cs="Arial"/>
                <w:b/>
                <w:color w:val="000000" w:themeColor="text1"/>
                <w:sz w:val="22"/>
                <w:szCs w:val="22"/>
              </w:rPr>
            </w:pPr>
          </w:p>
        </w:tc>
      </w:tr>
      <w:tr w:rsidR="000039BD" w:rsidRPr="00695383" w:rsidTr="000039BD">
        <w:trPr>
          <w:gridAfter w:val="1"/>
          <w:wAfter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1"/>
              </w:numPr>
              <w:jc w:val="both"/>
              <w:rPr>
                <w:rFonts w:ascii="Arial" w:hAnsi="Arial" w:cs="Arial"/>
                <w:b/>
                <w:color w:val="000000" w:themeColor="text1"/>
                <w:sz w:val="22"/>
                <w:szCs w:val="22"/>
              </w:rPr>
            </w:pPr>
            <w:r w:rsidRPr="00695383">
              <w:rPr>
                <w:rFonts w:ascii="Arial" w:hAnsi="Arial" w:cs="Arial"/>
                <w:b/>
                <w:color w:val="000000" w:themeColor="text1"/>
                <w:sz w:val="22"/>
                <w:szCs w:val="22"/>
              </w:rPr>
              <w:lastRenderedPageBreak/>
              <w:t>Summary of Significant Accounting Policies</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Basis of accounting</w:t>
            </w:r>
          </w:p>
          <w:p w:rsidR="000039BD" w:rsidRPr="00695383" w:rsidRDefault="000039BD" w:rsidP="000039BD">
            <w:pPr>
              <w:pStyle w:val="Header"/>
              <w:jc w:val="both"/>
              <w:rPr>
                <w:rFonts w:ascii="Arial" w:hAnsi="Arial" w:cs="Arial"/>
                <w:b/>
                <w:color w:val="000000" w:themeColor="text1"/>
                <w:sz w:val="22"/>
                <w:szCs w:val="22"/>
              </w:rPr>
            </w:pPr>
          </w:p>
          <w:p w:rsidR="000039BD" w:rsidRDefault="000039BD" w:rsidP="000039BD">
            <w:pPr>
              <w:pStyle w:val="Header"/>
              <w:ind w:left="720"/>
              <w:jc w:val="both"/>
              <w:rPr>
                <w:rFonts w:ascii="Arial" w:hAnsi="Arial" w:cs="Arial"/>
                <w:color w:val="000000" w:themeColor="text1"/>
                <w:sz w:val="22"/>
                <w:szCs w:val="22"/>
              </w:rPr>
            </w:pPr>
            <w:r w:rsidRPr="000A0214">
              <w:rPr>
                <w:rFonts w:ascii="Arial" w:hAnsi="Arial" w:cs="Arial"/>
                <w:color w:val="000000" w:themeColor="text1"/>
                <w:sz w:val="22"/>
                <w:szCs w:val="22"/>
              </w:rPr>
              <w:t xml:space="preserve">The financial statements are prepared on an accrual basis in accordance with the </w:t>
            </w:r>
            <w:r w:rsidRPr="00FF5E09">
              <w:rPr>
                <w:rFonts w:ascii="Arial" w:hAnsi="Arial" w:cs="Arial"/>
                <w:color w:val="000000" w:themeColor="text1"/>
                <w:sz w:val="22"/>
                <w:szCs w:val="22"/>
              </w:rPr>
              <w:t>International Public Sector</w:t>
            </w:r>
            <w:r>
              <w:rPr>
                <w:rFonts w:ascii="Arial" w:hAnsi="Arial" w:cs="Arial"/>
                <w:color w:val="000000" w:themeColor="text1"/>
                <w:sz w:val="22"/>
                <w:szCs w:val="22"/>
              </w:rPr>
              <w:t xml:space="preserve"> Accounting Standards (IPSAS).</w:t>
            </w:r>
          </w:p>
          <w:p w:rsidR="000039BD" w:rsidRDefault="000039BD" w:rsidP="000039BD">
            <w:pPr>
              <w:pStyle w:val="Header"/>
              <w:ind w:left="720"/>
              <w:jc w:val="both"/>
              <w:rPr>
                <w:rFonts w:ascii="Arial" w:hAnsi="Arial" w:cs="Arial"/>
                <w:color w:val="000000" w:themeColor="text1"/>
                <w:sz w:val="22"/>
                <w:szCs w:val="22"/>
              </w:rPr>
            </w:pPr>
          </w:p>
          <w:p w:rsidR="000039BD" w:rsidRPr="00695383" w:rsidRDefault="000039BD" w:rsidP="000039BD">
            <w:pPr>
              <w:pStyle w:val="Header"/>
              <w:numPr>
                <w:ilvl w:val="0"/>
                <w:numId w:val="2"/>
              </w:numPr>
              <w:ind w:left="720"/>
              <w:jc w:val="both"/>
              <w:rPr>
                <w:rFonts w:ascii="Arial" w:hAnsi="Arial" w:cs="Arial"/>
                <w:b/>
                <w:color w:val="0D0D0D" w:themeColor="text1" w:themeTint="F2"/>
                <w:sz w:val="22"/>
                <w:szCs w:val="22"/>
              </w:rPr>
            </w:pPr>
            <w:r w:rsidRPr="00695383">
              <w:rPr>
                <w:rFonts w:ascii="Arial" w:hAnsi="Arial" w:cs="Arial"/>
                <w:b/>
                <w:color w:val="0D0D0D" w:themeColor="text1" w:themeTint="F2"/>
                <w:sz w:val="22"/>
                <w:szCs w:val="22"/>
              </w:rPr>
              <w:t>Financial instruments</w:t>
            </w:r>
          </w:p>
          <w:p w:rsidR="000039BD" w:rsidRPr="00695383" w:rsidRDefault="000039BD" w:rsidP="000039BD">
            <w:pPr>
              <w:pStyle w:val="Header"/>
              <w:jc w:val="both"/>
              <w:rPr>
                <w:rFonts w:ascii="Arial" w:hAnsi="Arial" w:cs="Arial"/>
                <w:color w:val="0D0D0D" w:themeColor="text1" w:themeTint="F2"/>
                <w:sz w:val="22"/>
                <w:szCs w:val="22"/>
              </w:rPr>
            </w:pPr>
          </w:p>
          <w:p w:rsidR="000039BD" w:rsidRPr="00695383" w:rsidRDefault="000039BD" w:rsidP="000039BD">
            <w:pPr>
              <w:pStyle w:val="Header"/>
              <w:numPr>
                <w:ilvl w:val="0"/>
                <w:numId w:val="3"/>
              </w:numPr>
              <w:ind w:left="990" w:hanging="270"/>
              <w:jc w:val="both"/>
              <w:rPr>
                <w:rFonts w:ascii="Arial" w:hAnsi="Arial" w:cs="Arial"/>
                <w:color w:val="0D0D0D" w:themeColor="text1" w:themeTint="F2"/>
                <w:sz w:val="22"/>
                <w:szCs w:val="22"/>
              </w:rPr>
            </w:pPr>
            <w:r w:rsidRPr="00695383">
              <w:rPr>
                <w:rFonts w:ascii="Arial" w:hAnsi="Arial" w:cs="Arial"/>
                <w:color w:val="0D0D0D" w:themeColor="text1" w:themeTint="F2"/>
                <w:sz w:val="22"/>
                <w:szCs w:val="22"/>
              </w:rPr>
              <w:t>Financial assets</w:t>
            </w:r>
          </w:p>
          <w:p w:rsidR="000039BD" w:rsidRPr="00695383" w:rsidRDefault="000039BD" w:rsidP="000039BD">
            <w:pPr>
              <w:pStyle w:val="Header"/>
              <w:ind w:left="990"/>
              <w:jc w:val="both"/>
              <w:rPr>
                <w:rFonts w:ascii="Arial" w:hAnsi="Arial" w:cs="Arial"/>
                <w:b/>
                <w:color w:val="0D0D0D" w:themeColor="text1" w:themeTint="F2"/>
                <w:sz w:val="22"/>
                <w:szCs w:val="22"/>
              </w:rPr>
            </w:pPr>
          </w:p>
          <w:p w:rsidR="000039BD" w:rsidRPr="00695383" w:rsidRDefault="000039BD" w:rsidP="000039BD">
            <w:pPr>
              <w:ind w:left="990"/>
              <w:jc w:val="both"/>
              <w:rPr>
                <w:rFonts w:ascii="Arial" w:hAnsi="Arial" w:cs="Arial"/>
                <w:i/>
                <w:color w:val="0D0D0D" w:themeColor="text1" w:themeTint="F2"/>
                <w:sz w:val="22"/>
                <w:szCs w:val="22"/>
              </w:rPr>
            </w:pPr>
            <w:r w:rsidRPr="00695383">
              <w:rPr>
                <w:rFonts w:ascii="Arial" w:hAnsi="Arial" w:cs="Arial"/>
                <w:i/>
                <w:color w:val="0D0D0D" w:themeColor="text1" w:themeTint="F2"/>
                <w:sz w:val="22"/>
                <w:szCs w:val="22"/>
              </w:rPr>
              <w:t>Initial recognition and measurement</w:t>
            </w:r>
          </w:p>
          <w:p w:rsidR="000039BD" w:rsidRPr="00695383" w:rsidRDefault="000039BD" w:rsidP="000039BD">
            <w:pPr>
              <w:ind w:left="720"/>
              <w:jc w:val="both"/>
              <w:rPr>
                <w:rFonts w:ascii="Arial" w:hAnsi="Arial" w:cs="Arial"/>
                <w:b/>
                <w:i/>
                <w:color w:val="0D0D0D" w:themeColor="text1" w:themeTint="F2"/>
                <w:sz w:val="22"/>
                <w:szCs w:val="22"/>
              </w:rPr>
            </w:pPr>
          </w:p>
          <w:p w:rsidR="000039BD" w:rsidRPr="00695383" w:rsidRDefault="000039BD" w:rsidP="000039BD">
            <w:pPr>
              <w:tabs>
                <w:tab w:val="left" w:pos="990"/>
              </w:tabs>
              <w:ind w:left="990"/>
              <w:jc w:val="both"/>
              <w:rPr>
                <w:rFonts w:ascii="Arial" w:hAnsi="Arial" w:cs="Arial"/>
                <w:b/>
                <w:color w:val="0D0D0D" w:themeColor="text1" w:themeTint="F2"/>
                <w:sz w:val="22"/>
                <w:szCs w:val="22"/>
              </w:rPr>
            </w:pPr>
            <w:r w:rsidRPr="00695383">
              <w:rPr>
                <w:rFonts w:ascii="Arial" w:hAnsi="Arial" w:cs="Arial"/>
                <w:color w:val="0D0D0D" w:themeColor="text1" w:themeTint="F2"/>
                <w:sz w:val="22"/>
                <w:szCs w:val="22"/>
              </w:rPr>
              <w:t xml:space="preserve">Financial assets within the scope of </w:t>
            </w:r>
            <w:r>
              <w:rPr>
                <w:rFonts w:ascii="Arial" w:hAnsi="Arial" w:cs="Arial"/>
                <w:color w:val="0D0D0D" w:themeColor="text1" w:themeTint="F2"/>
                <w:sz w:val="22"/>
                <w:szCs w:val="22"/>
              </w:rPr>
              <w:t>IPSAS</w:t>
            </w:r>
            <w:r w:rsidRPr="003F5738">
              <w:rPr>
                <w:rFonts w:ascii="Arial" w:hAnsi="Arial" w:cs="Arial"/>
                <w:color w:val="0D0D0D" w:themeColor="text1" w:themeTint="F2"/>
                <w:sz w:val="22"/>
                <w:szCs w:val="22"/>
              </w:rPr>
              <w:t xml:space="preserve"> </w:t>
            </w:r>
            <w:r w:rsidRPr="00695383">
              <w:rPr>
                <w:rFonts w:ascii="Arial" w:hAnsi="Arial" w:cs="Arial"/>
                <w:color w:val="0D0D0D" w:themeColor="text1" w:themeTint="F2"/>
                <w:sz w:val="22"/>
                <w:szCs w:val="22"/>
              </w:rPr>
              <w:t>29 Financial Instruments: Recognition and Measurement are classified as financial assets at fair value through surplus or deficit, loans and receivables as appropriate. The Department of Social Welfare and Development determines the classification of its financial assets at initial recognition.</w:t>
            </w:r>
          </w:p>
          <w:p w:rsidR="000039BD" w:rsidRPr="00695383" w:rsidRDefault="000039BD" w:rsidP="000039BD">
            <w:pPr>
              <w:ind w:left="990"/>
              <w:jc w:val="both"/>
              <w:rPr>
                <w:rFonts w:ascii="Arial" w:hAnsi="Arial" w:cs="Arial"/>
                <w:b/>
                <w:color w:val="0D0D0D" w:themeColor="text1" w:themeTint="F2"/>
                <w:sz w:val="22"/>
                <w:szCs w:val="22"/>
              </w:rPr>
            </w:pPr>
          </w:p>
          <w:p w:rsidR="000039BD" w:rsidRPr="00695383" w:rsidRDefault="000039BD" w:rsidP="000039BD">
            <w:pPr>
              <w:tabs>
                <w:tab w:val="left" w:pos="990"/>
              </w:tabs>
              <w:ind w:left="990"/>
              <w:jc w:val="both"/>
              <w:rPr>
                <w:rFonts w:ascii="Arial" w:hAnsi="Arial" w:cs="Arial"/>
                <w:color w:val="0D0D0D" w:themeColor="text1" w:themeTint="F2"/>
                <w:sz w:val="22"/>
                <w:szCs w:val="22"/>
              </w:rPr>
            </w:pPr>
            <w:r w:rsidRPr="00695383">
              <w:rPr>
                <w:rFonts w:ascii="Arial" w:hAnsi="Arial" w:cs="Arial"/>
                <w:color w:val="0D0D0D" w:themeColor="text1" w:themeTint="F2"/>
                <w:sz w:val="22"/>
                <w:szCs w:val="22"/>
              </w:rPr>
              <w:t>The DSWD's financial assets include cash and other receivables.</w:t>
            </w:r>
          </w:p>
          <w:p w:rsidR="000039BD" w:rsidRPr="00695383" w:rsidRDefault="000039BD" w:rsidP="000039BD">
            <w:pPr>
              <w:tabs>
                <w:tab w:val="left" w:pos="990"/>
              </w:tabs>
              <w:ind w:left="990"/>
              <w:jc w:val="both"/>
              <w:rPr>
                <w:rFonts w:ascii="Arial" w:hAnsi="Arial" w:cs="Arial"/>
                <w:color w:val="0D0D0D" w:themeColor="text1" w:themeTint="F2"/>
                <w:sz w:val="22"/>
                <w:szCs w:val="22"/>
              </w:rPr>
            </w:pPr>
          </w:p>
          <w:p w:rsidR="000039BD" w:rsidRDefault="000039BD" w:rsidP="000039BD">
            <w:pPr>
              <w:ind w:left="990"/>
              <w:jc w:val="both"/>
              <w:rPr>
                <w:rFonts w:ascii="Arial" w:hAnsi="Arial" w:cs="Arial"/>
                <w:i/>
                <w:color w:val="0D0D0D" w:themeColor="text1" w:themeTint="F2"/>
                <w:sz w:val="22"/>
                <w:szCs w:val="22"/>
              </w:rPr>
            </w:pPr>
            <w:r w:rsidRPr="00695383">
              <w:rPr>
                <w:rFonts w:ascii="Arial" w:hAnsi="Arial" w:cs="Arial"/>
                <w:i/>
                <w:color w:val="0D0D0D" w:themeColor="text1" w:themeTint="F2"/>
                <w:sz w:val="22"/>
                <w:szCs w:val="22"/>
              </w:rPr>
              <w:t>Subsequent measurement</w:t>
            </w:r>
          </w:p>
          <w:p w:rsidR="000039BD" w:rsidRDefault="000039BD" w:rsidP="000039BD">
            <w:pPr>
              <w:ind w:left="990"/>
              <w:jc w:val="both"/>
              <w:rPr>
                <w:rFonts w:ascii="Arial" w:hAnsi="Arial" w:cs="Arial"/>
                <w:i/>
                <w:color w:val="0D0D0D" w:themeColor="text1" w:themeTint="F2"/>
                <w:sz w:val="22"/>
                <w:szCs w:val="22"/>
              </w:rPr>
            </w:pPr>
          </w:p>
          <w:p w:rsidR="000039BD" w:rsidRPr="00695383" w:rsidRDefault="000039BD" w:rsidP="000039BD">
            <w:pPr>
              <w:tabs>
                <w:tab w:val="left" w:pos="990"/>
              </w:tabs>
              <w:ind w:left="990"/>
              <w:jc w:val="both"/>
              <w:rPr>
                <w:rFonts w:ascii="Arial" w:hAnsi="Arial" w:cs="Arial"/>
                <w:b/>
                <w:color w:val="0D0D0D" w:themeColor="text1" w:themeTint="F2"/>
                <w:sz w:val="22"/>
                <w:szCs w:val="22"/>
              </w:rPr>
            </w:pPr>
            <w:r w:rsidRPr="00695383">
              <w:rPr>
                <w:rFonts w:ascii="Arial" w:hAnsi="Arial" w:cs="Arial"/>
                <w:color w:val="0D0D0D" w:themeColor="text1" w:themeTint="F2"/>
                <w:sz w:val="22"/>
                <w:szCs w:val="22"/>
              </w:rPr>
              <w:t>The subsequent measurement of financial assets depends on their classification.</w:t>
            </w:r>
          </w:p>
          <w:p w:rsidR="000039BD" w:rsidRDefault="000039BD" w:rsidP="000039BD">
            <w:pPr>
              <w:ind w:left="990"/>
              <w:jc w:val="both"/>
              <w:rPr>
                <w:rFonts w:ascii="Arial" w:hAnsi="Arial" w:cs="Arial"/>
                <w:b/>
                <w:i/>
                <w:color w:val="0D0D0D" w:themeColor="text1" w:themeTint="F2"/>
                <w:sz w:val="22"/>
                <w:szCs w:val="22"/>
              </w:rPr>
            </w:pPr>
          </w:p>
          <w:p w:rsidR="000039BD" w:rsidRPr="00695383" w:rsidRDefault="000039BD" w:rsidP="000039BD">
            <w:pPr>
              <w:tabs>
                <w:tab w:val="left" w:pos="990"/>
              </w:tabs>
              <w:ind w:left="990"/>
              <w:jc w:val="both"/>
              <w:rPr>
                <w:rFonts w:ascii="Arial" w:hAnsi="Arial" w:cs="Arial"/>
                <w:i/>
                <w:color w:val="0D0D0D" w:themeColor="text1" w:themeTint="F2"/>
                <w:sz w:val="22"/>
                <w:szCs w:val="22"/>
              </w:rPr>
            </w:pPr>
            <w:r w:rsidRPr="00695383">
              <w:rPr>
                <w:rFonts w:ascii="Arial" w:hAnsi="Arial" w:cs="Arial"/>
                <w:i/>
                <w:color w:val="0D0D0D" w:themeColor="text1" w:themeTint="F2"/>
                <w:sz w:val="22"/>
                <w:szCs w:val="22"/>
              </w:rPr>
              <w:t>Loans and receivables</w:t>
            </w:r>
          </w:p>
          <w:p w:rsidR="000039BD" w:rsidRPr="00695383" w:rsidRDefault="000039BD" w:rsidP="000039BD">
            <w:pPr>
              <w:tabs>
                <w:tab w:val="left" w:pos="990"/>
              </w:tabs>
              <w:ind w:left="990"/>
              <w:jc w:val="both"/>
              <w:rPr>
                <w:rFonts w:ascii="Arial" w:hAnsi="Arial" w:cs="Arial"/>
                <w:color w:val="0D0D0D" w:themeColor="text1" w:themeTint="F2"/>
                <w:sz w:val="22"/>
                <w:szCs w:val="22"/>
              </w:rPr>
            </w:pPr>
          </w:p>
          <w:p w:rsidR="000039BD" w:rsidRPr="00695383" w:rsidRDefault="000039BD" w:rsidP="000039BD">
            <w:pPr>
              <w:tabs>
                <w:tab w:val="left" w:pos="990"/>
              </w:tabs>
              <w:ind w:left="990"/>
              <w:jc w:val="both"/>
              <w:rPr>
                <w:rFonts w:ascii="Arial" w:hAnsi="Arial" w:cs="Arial"/>
                <w:b/>
                <w:color w:val="0D0D0D" w:themeColor="text1" w:themeTint="F2"/>
                <w:sz w:val="22"/>
                <w:szCs w:val="22"/>
              </w:rPr>
            </w:pPr>
            <w:r w:rsidRPr="00695383">
              <w:rPr>
                <w:rFonts w:ascii="Arial" w:hAnsi="Arial" w:cs="Arial"/>
                <w:color w:val="0D0D0D" w:themeColor="text1" w:themeTint="F2"/>
                <w:sz w:val="22"/>
                <w:szCs w:val="22"/>
              </w:rPr>
              <w:t xml:space="preserve">Loans and receivables are non-derivative financial assets with fixed or determinable payments that are not quoted in an active market. After initial measurement, such financial assets are subsequently measured at amortized cost using the effective interest method, less impairment. Amortized cost is calculated by taking into account any discount or premium on acquisition and fees or costs </w:t>
            </w:r>
            <w:r w:rsidRPr="00695383">
              <w:rPr>
                <w:rFonts w:ascii="Arial" w:hAnsi="Arial" w:cs="Arial"/>
                <w:color w:val="0D0D0D" w:themeColor="text1" w:themeTint="F2"/>
                <w:sz w:val="22"/>
                <w:szCs w:val="22"/>
              </w:rPr>
              <w:lastRenderedPageBreak/>
              <w:t>that are an integral part of the effective interest rate. Losses arising from impairment are recognized in the surplus or deficit.</w:t>
            </w:r>
          </w:p>
          <w:p w:rsidR="000039BD" w:rsidRPr="000039BD" w:rsidRDefault="000039BD" w:rsidP="000039BD">
            <w:pPr>
              <w:ind w:left="990"/>
              <w:jc w:val="both"/>
              <w:rPr>
                <w:rFonts w:ascii="Arial" w:hAnsi="Arial" w:cs="Arial"/>
                <w:b/>
                <w:i/>
                <w:color w:val="0D0D0D" w:themeColor="text1" w:themeTint="F2"/>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tabs>
                <w:tab w:val="left" w:pos="990"/>
              </w:tabs>
              <w:jc w:val="both"/>
              <w:rPr>
                <w:rFonts w:ascii="Arial" w:hAnsi="Arial" w:cs="Arial"/>
                <w:b/>
                <w:i/>
                <w:color w:val="0D0D0D" w:themeColor="text1" w:themeTint="F2"/>
                <w:sz w:val="22"/>
                <w:szCs w:val="22"/>
              </w:rPr>
            </w:pPr>
          </w:p>
          <w:p w:rsidR="000039BD" w:rsidRPr="00695383" w:rsidRDefault="000039BD" w:rsidP="000039BD">
            <w:pPr>
              <w:tabs>
                <w:tab w:val="left" w:pos="990"/>
              </w:tabs>
              <w:jc w:val="both"/>
              <w:rPr>
                <w:rFonts w:ascii="Arial" w:hAnsi="Arial" w:cs="Arial"/>
                <w:b/>
                <w:i/>
                <w:color w:val="0D0D0D" w:themeColor="text1" w:themeTint="F2"/>
                <w:sz w:val="22"/>
                <w:szCs w:val="22"/>
              </w:rPr>
            </w:pPr>
          </w:p>
          <w:p w:rsidR="000039BD" w:rsidRPr="00695383" w:rsidRDefault="000039BD" w:rsidP="000039BD">
            <w:pPr>
              <w:tabs>
                <w:tab w:val="left" w:pos="990"/>
              </w:tabs>
              <w:ind w:left="990"/>
              <w:jc w:val="both"/>
              <w:rPr>
                <w:rFonts w:ascii="Arial" w:hAnsi="Arial" w:cs="Arial"/>
                <w:b/>
                <w:bCs/>
                <w:i/>
                <w:color w:val="0D0D0D" w:themeColor="text1" w:themeTint="F2"/>
                <w:sz w:val="22"/>
                <w:szCs w:val="22"/>
                <w:lang w:val="en-PH" w:eastAsia="en-PH"/>
              </w:rPr>
            </w:pPr>
            <w:r w:rsidRPr="00695383">
              <w:rPr>
                <w:rFonts w:ascii="Arial" w:hAnsi="Arial" w:cs="Arial"/>
                <w:b/>
                <w:bCs/>
                <w:i/>
                <w:color w:val="0D0D0D" w:themeColor="text1" w:themeTint="F2"/>
                <w:sz w:val="22"/>
                <w:szCs w:val="22"/>
                <w:lang w:val="en-PH" w:eastAsia="en-PH"/>
              </w:rPr>
              <w:t>Impairment of financial assets</w:t>
            </w:r>
          </w:p>
          <w:p w:rsidR="000039BD" w:rsidRPr="00695383" w:rsidRDefault="000039BD" w:rsidP="000039BD">
            <w:pPr>
              <w:tabs>
                <w:tab w:val="left" w:pos="990"/>
              </w:tabs>
              <w:ind w:left="990"/>
              <w:jc w:val="both"/>
              <w:rPr>
                <w:rFonts w:ascii="Arial" w:hAnsi="Arial" w:cs="Arial"/>
                <w:b/>
                <w:bCs/>
                <w:i/>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DSWD assesses at each reporting date whether there is objective evidence that a financial asset or a group of financial assets is impaired. A financial asset or a group of financial assets is deemed to be impaired if, and only if, there is objective evidence of impairment as a result of one or more events that has occurred after the initial recognition of the asset (an incurred “loss event”) and that loss event has an impact on the estimated future cash flows of the financial asset or the group of financial assets that can be reliably estimated.</w:t>
            </w: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Evidence of impairment may include the following indicators:</w:t>
            </w: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p>
          <w:p w:rsidR="000039BD" w:rsidRPr="00695383" w:rsidRDefault="000039BD" w:rsidP="00257172">
            <w:pPr>
              <w:pStyle w:val="Header"/>
              <w:numPr>
                <w:ilvl w:val="0"/>
                <w:numId w:val="10"/>
              </w:numPr>
              <w:tabs>
                <w:tab w:val="left" w:pos="990"/>
              </w:tabs>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debtors or a group of debtors are experiencing significant financial difficulty;</w:t>
            </w:r>
          </w:p>
          <w:p w:rsidR="000039BD" w:rsidRPr="00695383" w:rsidRDefault="000039BD" w:rsidP="00257172">
            <w:pPr>
              <w:pStyle w:val="Header"/>
              <w:numPr>
                <w:ilvl w:val="0"/>
                <w:numId w:val="10"/>
              </w:numPr>
              <w:tabs>
                <w:tab w:val="left" w:pos="990"/>
              </w:tabs>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Default or delinquency in interest or principal payments;</w:t>
            </w:r>
          </w:p>
          <w:p w:rsidR="000039BD" w:rsidRPr="00695383" w:rsidRDefault="000039BD" w:rsidP="00257172">
            <w:pPr>
              <w:pStyle w:val="Header"/>
              <w:numPr>
                <w:ilvl w:val="0"/>
                <w:numId w:val="10"/>
              </w:numPr>
              <w:tabs>
                <w:tab w:val="left" w:pos="990"/>
              </w:tabs>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probability that debtors will enter bankruptcy or other financial reorganization;</w:t>
            </w:r>
          </w:p>
          <w:p w:rsidR="000039BD" w:rsidRPr="00695383" w:rsidRDefault="000039BD" w:rsidP="00257172">
            <w:pPr>
              <w:pStyle w:val="Header"/>
              <w:numPr>
                <w:ilvl w:val="0"/>
                <w:numId w:val="10"/>
              </w:numPr>
              <w:tabs>
                <w:tab w:val="left" w:pos="990"/>
              </w:tabs>
              <w:jc w:val="both"/>
              <w:rPr>
                <w:rFonts w:ascii="Arial" w:hAnsi="Arial" w:cs="Arial"/>
                <w:b/>
                <w:i/>
                <w:color w:val="0D0D0D" w:themeColor="text1" w:themeTint="F2"/>
                <w:sz w:val="22"/>
                <w:szCs w:val="22"/>
              </w:rPr>
            </w:pPr>
            <w:r w:rsidRPr="00695383">
              <w:rPr>
                <w:rFonts w:ascii="Arial" w:hAnsi="Arial" w:cs="Arial"/>
                <w:bCs/>
                <w:color w:val="0D0D0D" w:themeColor="text1" w:themeTint="F2"/>
                <w:sz w:val="22"/>
                <w:szCs w:val="22"/>
                <w:lang w:val="en-PH" w:eastAsia="en-PH"/>
              </w:rPr>
              <w:t>Observable data indicates a measurable decrease in estimated future cash flows (e.g. changes in arrears or economic conditions that correlate with defaults).</w:t>
            </w:r>
          </w:p>
          <w:p w:rsidR="000039BD" w:rsidRDefault="000039BD" w:rsidP="000039BD">
            <w:pPr>
              <w:tabs>
                <w:tab w:val="left" w:pos="990"/>
              </w:tabs>
              <w:jc w:val="both"/>
              <w:rPr>
                <w:rFonts w:ascii="Arial" w:hAnsi="Arial" w:cs="Arial"/>
                <w:b/>
                <w:i/>
                <w:color w:val="0D0D0D" w:themeColor="text1" w:themeTint="F2"/>
                <w:sz w:val="22"/>
                <w:szCs w:val="22"/>
              </w:rPr>
            </w:pPr>
          </w:p>
          <w:p w:rsidR="000039BD" w:rsidRPr="00695383" w:rsidRDefault="000039BD" w:rsidP="000039BD">
            <w:pPr>
              <w:tabs>
                <w:tab w:val="left" w:pos="990"/>
              </w:tabs>
              <w:ind w:left="990"/>
              <w:jc w:val="both"/>
              <w:rPr>
                <w:rFonts w:ascii="Arial" w:hAnsi="Arial" w:cs="Arial"/>
                <w:i/>
                <w:color w:val="0D0D0D" w:themeColor="text1" w:themeTint="F2"/>
                <w:sz w:val="22"/>
                <w:szCs w:val="22"/>
              </w:rPr>
            </w:pPr>
            <w:r w:rsidRPr="00695383">
              <w:rPr>
                <w:rFonts w:ascii="Arial" w:hAnsi="Arial" w:cs="Arial"/>
                <w:i/>
                <w:color w:val="0D0D0D" w:themeColor="text1" w:themeTint="F2"/>
                <w:sz w:val="22"/>
                <w:szCs w:val="22"/>
              </w:rPr>
              <w:t>De</w:t>
            </w:r>
            <w:r>
              <w:rPr>
                <w:rFonts w:ascii="Arial" w:hAnsi="Arial" w:cs="Arial"/>
                <w:i/>
                <w:color w:val="0D0D0D" w:themeColor="text1" w:themeTint="F2"/>
                <w:sz w:val="22"/>
                <w:szCs w:val="22"/>
              </w:rPr>
              <w:t xml:space="preserve"> </w:t>
            </w:r>
            <w:r w:rsidRPr="00695383">
              <w:rPr>
                <w:rFonts w:ascii="Arial" w:hAnsi="Arial" w:cs="Arial"/>
                <w:i/>
                <w:color w:val="0D0D0D" w:themeColor="text1" w:themeTint="F2"/>
                <w:sz w:val="22"/>
                <w:szCs w:val="22"/>
              </w:rPr>
              <w:t>recognition</w:t>
            </w:r>
          </w:p>
          <w:p w:rsidR="000039BD" w:rsidRPr="00695383" w:rsidRDefault="000039BD" w:rsidP="000039BD">
            <w:pPr>
              <w:tabs>
                <w:tab w:val="left" w:pos="990"/>
              </w:tabs>
              <w:ind w:left="990"/>
              <w:jc w:val="both"/>
              <w:rPr>
                <w:rFonts w:ascii="Arial" w:hAnsi="Arial" w:cs="Arial"/>
                <w:i/>
                <w:color w:val="0D0D0D" w:themeColor="text1" w:themeTint="F2"/>
                <w:sz w:val="22"/>
                <w:szCs w:val="22"/>
              </w:rPr>
            </w:pPr>
          </w:p>
          <w:p w:rsidR="000039BD" w:rsidRPr="00695383" w:rsidRDefault="000039BD" w:rsidP="000039BD">
            <w:pPr>
              <w:tabs>
                <w:tab w:val="left" w:pos="990"/>
              </w:tabs>
              <w:ind w:left="990"/>
              <w:jc w:val="both"/>
              <w:rPr>
                <w:rFonts w:ascii="Arial" w:hAnsi="Arial" w:cs="Arial"/>
                <w:b/>
                <w:color w:val="0D0D0D" w:themeColor="text1" w:themeTint="F2"/>
                <w:sz w:val="22"/>
                <w:szCs w:val="22"/>
              </w:rPr>
            </w:pPr>
            <w:r w:rsidRPr="00695383">
              <w:rPr>
                <w:rFonts w:ascii="Arial" w:hAnsi="Arial" w:cs="Arial"/>
                <w:color w:val="0D0D0D" w:themeColor="text1" w:themeTint="F2"/>
                <w:sz w:val="22"/>
                <w:szCs w:val="22"/>
              </w:rPr>
              <w:t>The DSWD derecognizes a financial asset or, where applicable, a part of a financial asset or part of DSWD of similar financial assets when:</w:t>
            </w:r>
          </w:p>
          <w:p w:rsidR="000039BD" w:rsidRPr="00695383" w:rsidRDefault="000039BD" w:rsidP="000039BD">
            <w:pPr>
              <w:tabs>
                <w:tab w:val="left" w:pos="990"/>
              </w:tabs>
              <w:ind w:left="990"/>
              <w:jc w:val="both"/>
              <w:rPr>
                <w:rFonts w:ascii="Arial" w:hAnsi="Arial" w:cs="Arial"/>
                <w:b/>
                <w:color w:val="0D0D0D" w:themeColor="text1" w:themeTint="F2"/>
                <w:sz w:val="22"/>
                <w:szCs w:val="22"/>
              </w:rPr>
            </w:pPr>
          </w:p>
          <w:p w:rsidR="000039BD" w:rsidRPr="00695383" w:rsidRDefault="000039BD" w:rsidP="00257172">
            <w:pPr>
              <w:pStyle w:val="Header"/>
              <w:numPr>
                <w:ilvl w:val="0"/>
                <w:numId w:val="10"/>
              </w:numPr>
              <w:tabs>
                <w:tab w:val="left" w:pos="990"/>
              </w:tabs>
              <w:jc w:val="both"/>
              <w:rPr>
                <w:rFonts w:ascii="Arial" w:hAnsi="Arial" w:cs="Arial"/>
                <w:b/>
                <w:color w:val="0D0D0D" w:themeColor="text1" w:themeTint="F2"/>
                <w:sz w:val="22"/>
                <w:szCs w:val="22"/>
              </w:rPr>
            </w:pPr>
            <w:r w:rsidRPr="00695383">
              <w:rPr>
                <w:rFonts w:ascii="Arial" w:hAnsi="Arial" w:cs="Arial"/>
                <w:color w:val="0D0D0D" w:themeColor="text1" w:themeTint="F2"/>
                <w:sz w:val="22"/>
                <w:szCs w:val="22"/>
              </w:rPr>
              <w:t>The rights to receive cash flows from the asset have expired or is waived</w:t>
            </w:r>
          </w:p>
          <w:p w:rsidR="000039BD" w:rsidRDefault="000039BD" w:rsidP="00257172">
            <w:pPr>
              <w:pStyle w:val="Header"/>
              <w:numPr>
                <w:ilvl w:val="0"/>
                <w:numId w:val="10"/>
              </w:numPr>
              <w:tabs>
                <w:tab w:val="left" w:pos="990"/>
              </w:tabs>
              <w:jc w:val="both"/>
              <w:rPr>
                <w:rFonts w:ascii="Arial" w:hAnsi="Arial" w:cs="Arial"/>
                <w:color w:val="0D0D0D" w:themeColor="text1" w:themeTint="F2"/>
                <w:sz w:val="22"/>
                <w:szCs w:val="22"/>
              </w:rPr>
            </w:pPr>
            <w:r w:rsidRPr="00695383">
              <w:rPr>
                <w:rFonts w:ascii="Arial" w:hAnsi="Arial" w:cs="Arial"/>
                <w:color w:val="0D0D0D" w:themeColor="text1" w:themeTint="F2"/>
                <w:sz w:val="22"/>
                <w:szCs w:val="22"/>
              </w:rPr>
              <w:t>The DSWD has transferred its rights to receive cash flows from the asset or has assumed an obligation to pay the received cash flows in full without material delay to a third party; and either: (a) the DSWD has transferred substantially all the risks and rewards of the asset; or (b) the DSWD has neither transferred nor retained substantially all the risks and rewards of the asset, but has transferred control of the asset.</w:t>
            </w:r>
          </w:p>
          <w:p w:rsidR="000039BD" w:rsidRPr="00695383" w:rsidRDefault="000039BD" w:rsidP="000039BD">
            <w:pPr>
              <w:tabs>
                <w:tab w:val="left" w:pos="990"/>
              </w:tabs>
              <w:jc w:val="both"/>
              <w:rPr>
                <w:rFonts w:ascii="Arial" w:hAnsi="Arial" w:cs="Arial"/>
                <w:b/>
                <w:i/>
                <w:color w:val="0D0D0D" w:themeColor="text1" w:themeTint="F2"/>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tabs>
                <w:tab w:val="left" w:pos="990"/>
              </w:tabs>
              <w:jc w:val="both"/>
              <w:rPr>
                <w:rFonts w:ascii="Arial" w:hAnsi="Arial" w:cs="Arial"/>
                <w:b/>
                <w:i/>
                <w:color w:val="0D0D0D" w:themeColor="text1" w:themeTint="F2"/>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3"/>
              </w:numPr>
              <w:ind w:left="990" w:hanging="270"/>
              <w:jc w:val="both"/>
              <w:rPr>
                <w:rFonts w:ascii="Arial" w:hAnsi="Arial" w:cs="Arial"/>
                <w:b/>
                <w:color w:val="0D0D0D" w:themeColor="text1" w:themeTint="F2"/>
                <w:sz w:val="22"/>
                <w:szCs w:val="22"/>
              </w:rPr>
            </w:pPr>
            <w:r w:rsidRPr="00695383">
              <w:rPr>
                <w:rFonts w:ascii="Arial" w:hAnsi="Arial" w:cs="Arial"/>
                <w:b/>
                <w:color w:val="0D0D0D" w:themeColor="text1" w:themeTint="F2"/>
                <w:sz w:val="22"/>
                <w:szCs w:val="22"/>
              </w:rPr>
              <w:t>Financial liabilities</w:t>
            </w:r>
          </w:p>
          <w:p w:rsidR="000039BD" w:rsidRPr="00695383" w:rsidRDefault="000039BD" w:rsidP="000039BD">
            <w:pPr>
              <w:pStyle w:val="Header"/>
              <w:ind w:left="990"/>
              <w:jc w:val="both"/>
              <w:rPr>
                <w:rFonts w:ascii="Arial" w:hAnsi="Arial" w:cs="Arial"/>
                <w:b/>
                <w:color w:val="0D0D0D" w:themeColor="text1" w:themeTint="F2"/>
                <w:sz w:val="22"/>
                <w:szCs w:val="22"/>
              </w:rPr>
            </w:pPr>
          </w:p>
          <w:p w:rsidR="000039BD" w:rsidRPr="00695383" w:rsidRDefault="000039BD" w:rsidP="000039BD">
            <w:pPr>
              <w:autoSpaceDE w:val="0"/>
              <w:autoSpaceDN w:val="0"/>
              <w:adjustRightInd w:val="0"/>
              <w:ind w:left="990"/>
              <w:jc w:val="both"/>
              <w:rPr>
                <w:rFonts w:ascii="Arial" w:hAnsi="Arial" w:cs="Arial"/>
                <w:b/>
                <w:bCs/>
                <w:i/>
                <w:color w:val="0D0D0D" w:themeColor="text1" w:themeTint="F2"/>
                <w:sz w:val="22"/>
                <w:szCs w:val="22"/>
                <w:lang w:val="en-PH" w:eastAsia="en-PH"/>
              </w:rPr>
            </w:pPr>
            <w:r w:rsidRPr="00695383">
              <w:rPr>
                <w:rFonts w:ascii="Arial" w:hAnsi="Arial" w:cs="Arial"/>
                <w:b/>
                <w:bCs/>
                <w:i/>
                <w:color w:val="0D0D0D" w:themeColor="text1" w:themeTint="F2"/>
                <w:sz w:val="22"/>
                <w:szCs w:val="22"/>
                <w:lang w:val="en-PH" w:eastAsia="en-PH"/>
              </w:rPr>
              <w:t>Initial recognition and measurement</w:t>
            </w:r>
          </w:p>
          <w:p w:rsidR="000039BD" w:rsidRPr="00695383" w:rsidRDefault="000039BD" w:rsidP="000039BD">
            <w:pPr>
              <w:autoSpaceDE w:val="0"/>
              <w:autoSpaceDN w:val="0"/>
              <w:adjustRightInd w:val="0"/>
              <w:ind w:left="990"/>
              <w:jc w:val="both"/>
              <w:rPr>
                <w:rFonts w:ascii="Arial" w:hAnsi="Arial" w:cs="Arial"/>
                <w:bCs/>
                <w:i/>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 xml:space="preserve">Financial liabilities within the scope of </w:t>
            </w:r>
            <w:r>
              <w:rPr>
                <w:rFonts w:ascii="Arial" w:hAnsi="Arial" w:cs="Arial"/>
                <w:bCs/>
                <w:color w:val="0D0D0D" w:themeColor="text1" w:themeTint="F2"/>
                <w:sz w:val="22"/>
                <w:szCs w:val="22"/>
                <w:lang w:val="en-PH" w:eastAsia="en-PH"/>
              </w:rPr>
              <w:t>IPSAS</w:t>
            </w:r>
            <w:r w:rsidRPr="00695383">
              <w:rPr>
                <w:rFonts w:ascii="Arial" w:hAnsi="Arial" w:cs="Arial"/>
                <w:bCs/>
                <w:color w:val="0D0D0D" w:themeColor="text1" w:themeTint="F2"/>
                <w:sz w:val="22"/>
                <w:szCs w:val="22"/>
                <w:lang w:val="en-PH" w:eastAsia="en-PH"/>
              </w:rPr>
              <w:t xml:space="preserve"> 29 are classified as financial liabilities at fair value through surplus or deficit. The entity determines the classification of its financial liabilities at initial recognition.</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DSWD’s financial liabilities include other payables.</w:t>
            </w: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
                <w:bCs/>
                <w:i/>
                <w:color w:val="0D0D0D" w:themeColor="text1" w:themeTint="F2"/>
                <w:sz w:val="22"/>
                <w:szCs w:val="22"/>
                <w:lang w:val="en-PH" w:eastAsia="en-PH"/>
              </w:rPr>
            </w:pPr>
            <w:r w:rsidRPr="00695383">
              <w:rPr>
                <w:rFonts w:ascii="Arial" w:hAnsi="Arial" w:cs="Arial"/>
                <w:b/>
                <w:bCs/>
                <w:i/>
                <w:color w:val="0D0D0D" w:themeColor="text1" w:themeTint="F2"/>
                <w:sz w:val="22"/>
                <w:szCs w:val="22"/>
                <w:lang w:val="en-PH" w:eastAsia="en-PH"/>
              </w:rPr>
              <w:t>Subsequent measurement</w:t>
            </w: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measurement of financial liabilities depends on their classification.</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Height w:val="2631"/>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990"/>
              <w:jc w:val="both"/>
              <w:rPr>
                <w:rFonts w:ascii="Arial" w:hAnsi="Arial" w:cs="Arial"/>
                <w:b/>
                <w:bCs/>
                <w:i/>
                <w:color w:val="0D0D0D" w:themeColor="text1" w:themeTint="F2"/>
                <w:sz w:val="22"/>
                <w:szCs w:val="22"/>
                <w:lang w:val="en-PH" w:eastAsia="en-PH"/>
              </w:rPr>
            </w:pPr>
            <w:r w:rsidRPr="00695383">
              <w:rPr>
                <w:rFonts w:ascii="Arial" w:hAnsi="Arial" w:cs="Arial"/>
                <w:b/>
                <w:bCs/>
                <w:i/>
                <w:color w:val="0D0D0D" w:themeColor="text1" w:themeTint="F2"/>
                <w:sz w:val="22"/>
                <w:szCs w:val="22"/>
                <w:lang w:val="en-PH" w:eastAsia="en-PH"/>
              </w:rPr>
              <w:lastRenderedPageBreak/>
              <w:t>De</w:t>
            </w:r>
            <w:r>
              <w:rPr>
                <w:rFonts w:ascii="Arial" w:hAnsi="Arial" w:cs="Arial"/>
                <w:b/>
                <w:bCs/>
                <w:i/>
                <w:color w:val="0D0D0D" w:themeColor="text1" w:themeTint="F2"/>
                <w:sz w:val="22"/>
                <w:szCs w:val="22"/>
                <w:lang w:val="en-PH" w:eastAsia="en-PH"/>
              </w:rPr>
              <w:t xml:space="preserve"> </w:t>
            </w:r>
            <w:r w:rsidRPr="00695383">
              <w:rPr>
                <w:rFonts w:ascii="Arial" w:hAnsi="Arial" w:cs="Arial"/>
                <w:b/>
                <w:bCs/>
                <w:i/>
                <w:color w:val="0D0D0D" w:themeColor="text1" w:themeTint="F2"/>
                <w:sz w:val="22"/>
                <w:szCs w:val="22"/>
                <w:lang w:val="en-PH" w:eastAsia="en-PH"/>
              </w:rPr>
              <w:t>recognition</w:t>
            </w:r>
          </w:p>
          <w:p w:rsidR="000039BD" w:rsidRPr="00695383" w:rsidRDefault="000039BD" w:rsidP="000039BD">
            <w:pPr>
              <w:autoSpaceDE w:val="0"/>
              <w:autoSpaceDN w:val="0"/>
              <w:adjustRightInd w:val="0"/>
              <w:ind w:left="990"/>
              <w:jc w:val="both"/>
              <w:rPr>
                <w:rFonts w:ascii="Arial" w:hAnsi="Arial" w:cs="Arial"/>
                <w:bCs/>
                <w:i/>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 xml:space="preserve">A financial liability is derecognized when the obligation under the liability is discharged or cancelled or expires. </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When an existing financial liability is replaced by another from the same lender on substantially different terms, or the terms of an existing liability are substantially modified, such an exchange or modification is treated as a de</w:t>
            </w:r>
            <w:r>
              <w:rPr>
                <w:rFonts w:ascii="Arial" w:hAnsi="Arial" w:cs="Arial"/>
                <w:bCs/>
                <w:color w:val="0D0D0D" w:themeColor="text1" w:themeTint="F2"/>
                <w:sz w:val="22"/>
                <w:szCs w:val="22"/>
                <w:lang w:val="en-PH" w:eastAsia="en-PH"/>
              </w:rPr>
              <w:t xml:space="preserve"> </w:t>
            </w:r>
            <w:r w:rsidRPr="00695383">
              <w:rPr>
                <w:rFonts w:ascii="Arial" w:hAnsi="Arial" w:cs="Arial"/>
                <w:bCs/>
                <w:color w:val="0D0D0D" w:themeColor="text1" w:themeTint="F2"/>
                <w:sz w:val="22"/>
                <w:szCs w:val="22"/>
                <w:lang w:val="en-PH" w:eastAsia="en-PH"/>
              </w:rPr>
              <w:t>recognition of the original liability and the recognition of a new liability, and the difference in the respective carrying amounts is recognized in surplus or deficit.</w:t>
            </w: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tabs>
                <w:tab w:val="left" w:pos="990"/>
              </w:tabs>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D0D0D" w:themeColor="text1" w:themeTint="F2"/>
                <w:sz w:val="22"/>
                <w:szCs w:val="22"/>
              </w:rPr>
            </w:pPr>
            <w:r w:rsidRPr="00695383">
              <w:rPr>
                <w:rFonts w:ascii="Arial" w:hAnsi="Arial" w:cs="Arial"/>
                <w:b/>
                <w:color w:val="0D0D0D" w:themeColor="text1" w:themeTint="F2"/>
                <w:sz w:val="22"/>
                <w:szCs w:val="22"/>
              </w:rPr>
              <w:t>Cash and cash equivalents</w:t>
            </w:r>
          </w:p>
          <w:p w:rsidR="000039BD" w:rsidRPr="00695383" w:rsidRDefault="000039BD" w:rsidP="000039BD">
            <w:pPr>
              <w:pStyle w:val="Header"/>
              <w:jc w:val="both"/>
              <w:rPr>
                <w:rFonts w:ascii="Arial" w:hAnsi="Arial" w:cs="Arial"/>
                <w:b/>
                <w:color w:val="0D0D0D" w:themeColor="text1" w:themeTint="F2"/>
                <w:sz w:val="22"/>
                <w:szCs w:val="22"/>
              </w:rPr>
            </w:pP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Cash and cash equivalents comprise cash on hand, cash in bank for local and foreign currencies, and treasury/agency accounts.</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 xml:space="preserve"> Inventories</w:t>
            </w:r>
          </w:p>
          <w:p w:rsidR="000039BD" w:rsidRPr="00695383" w:rsidRDefault="000039BD" w:rsidP="000039BD">
            <w:pPr>
              <w:pStyle w:val="Header"/>
              <w:jc w:val="both"/>
              <w:rPr>
                <w:rFonts w:ascii="Arial" w:hAnsi="Arial" w:cs="Arial"/>
                <w:b/>
                <w:color w:val="000000" w:themeColor="text1"/>
                <w:sz w:val="22"/>
                <w:szCs w:val="22"/>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Inventory is measured at cost upon initial recognition. To the extent that inventory was received through non-exchange transactions (for no cost or for a nominal cost), the cost of the inventory is its fair value at the date of acquisition.</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sz w:val="22"/>
                <w:szCs w:val="22"/>
                <w:lang w:val="en-PH" w:eastAsia="en-PH"/>
              </w:rPr>
            </w:pPr>
            <w:r w:rsidRPr="00695383">
              <w:rPr>
                <w:rFonts w:ascii="Arial" w:hAnsi="Arial" w:cs="Arial"/>
                <w:bCs/>
                <w:sz w:val="22"/>
                <w:szCs w:val="22"/>
                <w:lang w:val="en-PH" w:eastAsia="en-PH"/>
              </w:rPr>
              <w:t xml:space="preserve">Net realizable value is the estimated selling price in the ordinary course of operations, less the estimated costs of completion and the estimated costs necessary to make the sale, exchange, or distribution.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Inventories are recognized as an expense when deployed for utilization or consumption in the ordinary course of operations of the DSWD.</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Property, Plant and Equipment</w:t>
            </w:r>
          </w:p>
          <w:p w:rsidR="000039BD" w:rsidRPr="00695383" w:rsidRDefault="000039BD" w:rsidP="000039BD">
            <w:pPr>
              <w:jc w:val="both"/>
              <w:rPr>
                <w:rFonts w:ascii="Arial" w:hAnsi="Arial" w:cs="Arial"/>
                <w:b/>
                <w:color w:val="000000" w:themeColor="text1"/>
                <w:sz w:val="22"/>
                <w:szCs w:val="22"/>
              </w:rPr>
            </w:pPr>
          </w:p>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Recognition</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An item is recognized as property, plant, and equipment (PPE) if it meets the characteristics and recognition criteria as a PPE.</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characteristics of PPE are as follows:</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tangible items;</w:t>
            </w:r>
          </w:p>
          <w:p w:rsidR="000039BD" w:rsidRPr="00695383" w:rsidRDefault="000039BD" w:rsidP="000039BD">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are held for use in the production or supply of goods or services, for rental to others, or for administrative purposes; and</w:t>
            </w:r>
          </w:p>
          <w:p w:rsidR="000039BD" w:rsidRPr="00695383" w:rsidRDefault="000039BD" w:rsidP="000039BD">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proofErr w:type="gramStart"/>
            <w:r w:rsidRPr="00695383">
              <w:rPr>
                <w:rFonts w:ascii="Arial" w:hAnsi="Arial" w:cs="Arial"/>
                <w:bCs/>
                <w:color w:val="000000" w:themeColor="text1"/>
                <w:sz w:val="22"/>
                <w:szCs w:val="22"/>
                <w:lang w:val="en-PH" w:eastAsia="en-PH"/>
              </w:rPr>
              <w:t>are</w:t>
            </w:r>
            <w:proofErr w:type="gramEnd"/>
            <w:r w:rsidRPr="00695383">
              <w:rPr>
                <w:rFonts w:ascii="Arial" w:hAnsi="Arial" w:cs="Arial"/>
                <w:bCs/>
                <w:color w:val="000000" w:themeColor="text1"/>
                <w:sz w:val="22"/>
                <w:szCs w:val="22"/>
                <w:lang w:val="en-PH" w:eastAsia="en-PH"/>
              </w:rPr>
              <w:t xml:space="preserve"> expected to be used during more than one reporting period.</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An item of PPE is recognized as an asset if: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It is probable that future economic benefits or service potential associated with the item will flow to the entity; and</w:t>
            </w:r>
          </w:p>
          <w:p w:rsidR="000039BD" w:rsidRPr="00695383" w:rsidRDefault="000039BD" w:rsidP="000039BD">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lastRenderedPageBreak/>
              <w:t>The cost or fair value of the item can be measured reliably.</w:t>
            </w:r>
          </w:p>
          <w:p w:rsidR="000039BD" w:rsidRPr="00695383" w:rsidRDefault="000039BD" w:rsidP="000039BD">
            <w:pPr>
              <w:autoSpaceDE w:val="0"/>
              <w:autoSpaceDN w:val="0"/>
              <w:adjustRightInd w:val="0"/>
              <w:ind w:left="720"/>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lastRenderedPageBreak/>
              <w:t>Measurement at Recognition</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An item recognized as property, plant, and equipment is measured at cost.</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 PPE acquired through non-exchange transaction is measured at its fair value as at the date of acquisition.</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The cost of the PPE is the cash price equivalent or, for PPE acquired through non-exchange transaction its cost is its fair value as at recognition date.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Cost includes the following:</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Its purchase price, including import duties and non-refundable purchase taxes, after deducting trade discounts and rebates;</w:t>
            </w:r>
          </w:p>
          <w:p w:rsidR="000039BD" w:rsidRPr="00695383" w:rsidRDefault="000039BD" w:rsidP="000039BD">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expenditure that is directly attributable to the acquisition of the items; and</w:t>
            </w:r>
          </w:p>
          <w:p w:rsidR="000039BD" w:rsidRPr="00695383" w:rsidRDefault="000039BD" w:rsidP="000039BD">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initial estimate of the costs of dismantling and removing the item and restoring the site on which it is located, the obligation for which an entity incurs either when the item is acquired, or as a consequence of</w:t>
            </w:r>
          </w:p>
          <w:p w:rsidR="000039BD" w:rsidRPr="00695383" w:rsidRDefault="000039BD" w:rsidP="000039BD">
            <w:pPr>
              <w:pStyle w:val="Header"/>
              <w:autoSpaceDE w:val="0"/>
              <w:autoSpaceDN w:val="0"/>
              <w:adjustRightInd w:val="0"/>
              <w:ind w:left="1440"/>
              <w:jc w:val="both"/>
              <w:rPr>
                <w:rFonts w:ascii="Arial" w:hAnsi="Arial" w:cs="Arial"/>
                <w:bCs/>
                <w:color w:val="000000" w:themeColor="text1"/>
                <w:sz w:val="22"/>
                <w:szCs w:val="22"/>
                <w:lang w:val="en-PH" w:eastAsia="en-PH"/>
              </w:rPr>
            </w:pPr>
            <w:proofErr w:type="gramStart"/>
            <w:r w:rsidRPr="00695383">
              <w:rPr>
                <w:rFonts w:ascii="Arial" w:hAnsi="Arial" w:cs="Arial"/>
                <w:bCs/>
                <w:color w:val="000000" w:themeColor="text1"/>
                <w:sz w:val="22"/>
                <w:szCs w:val="22"/>
                <w:lang w:val="en-PH" w:eastAsia="en-PH"/>
              </w:rPr>
              <w:t>having</w:t>
            </w:r>
            <w:proofErr w:type="gramEnd"/>
            <w:r w:rsidRPr="00695383">
              <w:rPr>
                <w:rFonts w:ascii="Arial" w:hAnsi="Arial" w:cs="Arial"/>
                <w:bCs/>
                <w:color w:val="000000" w:themeColor="text1"/>
                <w:sz w:val="22"/>
                <w:szCs w:val="22"/>
                <w:lang w:val="en-PH" w:eastAsia="en-PH"/>
              </w:rPr>
              <w:t xml:space="preserve"> used the item during a particular period for purposes other than to produce inventories during that period.</w:t>
            </w:r>
          </w:p>
          <w:p w:rsidR="000039BD" w:rsidRPr="00695383" w:rsidRDefault="000039BD" w:rsidP="000039BD">
            <w:pPr>
              <w:pStyle w:val="Header"/>
              <w:autoSpaceDE w:val="0"/>
              <w:autoSpaceDN w:val="0"/>
              <w:adjustRightInd w:val="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Measurement After Recognition</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After recognition, all property, plant and equipment are stated at cost less accumulated depreciation and impairment losses. </w:t>
            </w: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When significant parts of property, plant and equipment are required to be replaced at intervals, the DSWD recognizes such parts as individual assets with specific useful lives and depreciates them accordingly. Likewise, when a major repair/replacement is done, its cost is recognized in the carrying amount of the plant and equipment as a replacement if the recognition criteria are satisfied.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All other repair and maintenance costs are recognized as expense in surplus or deficit as incurred. </w:t>
            </w:r>
          </w:p>
          <w:p w:rsidR="000039BD" w:rsidRPr="00695383" w:rsidRDefault="000039BD" w:rsidP="000039BD">
            <w:pPr>
              <w:autoSpaceDE w:val="0"/>
              <w:autoSpaceDN w:val="0"/>
              <w:adjustRightInd w:val="0"/>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Depreciation</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Each part of an item of property, plant, and equipment with a cost that is significant in relation to the total cost of the item is depreciated separately.</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depreciation charge for each period is recognized as expense unless it is included in the cost of another asset.</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Initial Recognition of Depreciation</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Depreciation of an asset begins when it is available for use such as when it is in the location and condition necessary for it to be capable of operating in the manner intended by management.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For simplicity and to avoid proportionate computation, the depreciation is for one month if the PPE is available for use on or before the 15th of the month.  However, if </w:t>
            </w:r>
            <w:r w:rsidRPr="00695383">
              <w:rPr>
                <w:rFonts w:ascii="Arial" w:hAnsi="Arial" w:cs="Arial"/>
                <w:bCs/>
                <w:color w:val="000000" w:themeColor="text1"/>
                <w:sz w:val="22"/>
                <w:szCs w:val="22"/>
                <w:lang w:val="en-PH" w:eastAsia="en-PH"/>
              </w:rPr>
              <w:lastRenderedPageBreak/>
              <w:t>the PPE is available for use after the 15th of the month, depreciation is for the succeeding month.</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Height w:val="2055"/>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D0D0D" w:themeColor="text1" w:themeTint="F2"/>
                <w:sz w:val="22"/>
                <w:szCs w:val="22"/>
                <w:lang w:val="en-PH" w:eastAsia="en-PH"/>
              </w:rPr>
            </w:pPr>
            <w:r w:rsidRPr="00695383">
              <w:rPr>
                <w:rFonts w:ascii="Arial" w:hAnsi="Arial" w:cs="Arial"/>
                <w:b/>
                <w:bCs/>
                <w:i/>
                <w:color w:val="0D0D0D" w:themeColor="text1" w:themeTint="F2"/>
                <w:sz w:val="22"/>
                <w:szCs w:val="22"/>
                <w:lang w:val="en-PH" w:eastAsia="en-PH"/>
              </w:rPr>
              <w:lastRenderedPageBreak/>
              <w:t>Depreciation Method</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rPr>
            </w:pP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Each part of an item of property, plant, and equipment with a cost that is significant in relation to the total cost of the item is depreciated separately.</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depreciation charge for each period is recognized as expense unless it is included in the cost of another asset.</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straight line method of depreciation shall be adopted unless another method is more appropriate for agency operation.</w:t>
            </w: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jc w:val="both"/>
              <w:rPr>
                <w:rFonts w:ascii="Arial" w:hAnsi="Arial" w:cs="Arial"/>
                <w:b/>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Estimated Useful Life</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DSWD uses the Schedule on the Estimated Useful Life of PPE by classification prepared by COA.</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DSWD uses a residual value equivalent to at least five percent (5%) of the cost of the PPE.</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jc w:val="both"/>
              <w:rPr>
                <w:rFonts w:ascii="Arial" w:hAnsi="Arial" w:cs="Arial"/>
                <w:b/>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 xml:space="preserve">Impairment </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An asset’s carrying amount is written down to its recoverable amount, or recoverable service amount, if the asset’s carrying amount is greater than its estimated recoverable service amount.</w:t>
            </w:r>
          </w:p>
          <w:p w:rsidR="000039BD" w:rsidRPr="00695383" w:rsidRDefault="000039BD" w:rsidP="000039BD">
            <w:pPr>
              <w:autoSpaceDE w:val="0"/>
              <w:autoSpaceDN w:val="0"/>
              <w:adjustRightInd w:val="0"/>
              <w:ind w:left="720"/>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proofErr w:type="spellStart"/>
            <w:r w:rsidRPr="00695383">
              <w:rPr>
                <w:rFonts w:ascii="Arial" w:hAnsi="Arial" w:cs="Arial"/>
                <w:b/>
                <w:bCs/>
                <w:i/>
                <w:color w:val="000000" w:themeColor="text1"/>
                <w:sz w:val="22"/>
                <w:szCs w:val="22"/>
                <w:lang w:val="en-PH" w:eastAsia="en-PH"/>
              </w:rPr>
              <w:t>Derecognition</w:t>
            </w:r>
            <w:proofErr w:type="spellEnd"/>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The DSWD derecognizes items of property, plant and equipment and/or any significant part of an asset upon disposal or when no future economic benefits or service potential is expected from its continuing use. Any gain or loss arising on </w:t>
            </w:r>
            <w:proofErr w:type="spellStart"/>
            <w:r w:rsidRPr="00695383">
              <w:rPr>
                <w:rFonts w:ascii="Arial" w:hAnsi="Arial" w:cs="Arial"/>
                <w:bCs/>
                <w:color w:val="000000" w:themeColor="text1"/>
                <w:sz w:val="22"/>
                <w:szCs w:val="22"/>
                <w:lang w:val="en-PH" w:eastAsia="en-PH"/>
              </w:rPr>
              <w:t>derecognition</w:t>
            </w:r>
            <w:proofErr w:type="spellEnd"/>
            <w:r w:rsidRPr="00695383">
              <w:rPr>
                <w:rFonts w:ascii="Arial" w:hAnsi="Arial" w:cs="Arial"/>
                <w:bCs/>
                <w:color w:val="000000" w:themeColor="text1"/>
                <w:sz w:val="22"/>
                <w:szCs w:val="22"/>
                <w:lang w:val="en-PH" w:eastAsia="en-PH"/>
              </w:rPr>
              <w:t xml:space="preserve"> of the asset (calculated as the difference between the net disposal proceeds and the carrying amount of the asset) is included in the surplus or deficit when the asset is derecognized.</w:t>
            </w:r>
          </w:p>
          <w:p w:rsidR="000039BD" w:rsidRPr="00695383" w:rsidRDefault="000039BD" w:rsidP="000039BD">
            <w:pPr>
              <w:jc w:val="both"/>
              <w:rPr>
                <w:rFonts w:ascii="Arial" w:hAnsi="Arial" w:cs="Arial"/>
                <w:b/>
                <w:color w:val="000000" w:themeColor="text1"/>
                <w:sz w:val="22"/>
                <w:szCs w:val="22"/>
              </w:rPr>
            </w:pPr>
          </w:p>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Leases</w:t>
            </w:r>
          </w:p>
          <w:tbl>
            <w:tblPr>
              <w:tblStyle w:val="Table3Deffects3"/>
              <w:tblW w:w="8370" w:type="dxa"/>
              <w:tblLook w:val="06A0" w:firstRow="1" w:lastRow="0" w:firstColumn="1" w:lastColumn="0" w:noHBand="1" w:noVBand="1"/>
            </w:tblPr>
            <w:tblGrid>
              <w:gridCol w:w="8370"/>
            </w:tblGrid>
            <w:tr w:rsidR="000039BD" w:rsidRPr="00695383" w:rsidTr="000039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Cs w:val="0"/>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val="0"/>
                      <w:i/>
                      <w:color w:val="000000" w:themeColor="text1"/>
                      <w:sz w:val="22"/>
                      <w:szCs w:val="22"/>
                      <w:lang w:val="en-PH" w:eastAsia="en-PH"/>
                    </w:rPr>
                  </w:pPr>
                  <w:r w:rsidRPr="00695383">
                    <w:rPr>
                      <w:rFonts w:ascii="Arial" w:hAnsi="Arial" w:cs="Arial"/>
                      <w:bCs w:val="0"/>
                      <w:i/>
                      <w:color w:val="000000" w:themeColor="text1"/>
                      <w:sz w:val="22"/>
                      <w:szCs w:val="22"/>
                      <w:lang w:val="en-PH" w:eastAsia="en-PH"/>
                    </w:rPr>
                    <w:t>Operating lease</w:t>
                  </w:r>
                </w:p>
                <w:p w:rsidR="000039BD" w:rsidRPr="00695383" w:rsidRDefault="000039BD" w:rsidP="000039BD">
                  <w:pPr>
                    <w:autoSpaceDE w:val="0"/>
                    <w:autoSpaceDN w:val="0"/>
                    <w:adjustRightInd w:val="0"/>
                    <w:ind w:left="720"/>
                    <w:jc w:val="both"/>
                    <w:rPr>
                      <w:rFonts w:ascii="Arial" w:hAnsi="Arial" w:cs="Arial"/>
                      <w:bCs w:val="0"/>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 w:val="0"/>
                      <w:bCs w:val="0"/>
                      <w:color w:val="000000" w:themeColor="text1"/>
                      <w:sz w:val="22"/>
                      <w:szCs w:val="22"/>
                      <w:lang w:val="en-PH" w:eastAsia="en-PH"/>
                    </w:rPr>
                  </w:pPr>
                  <w:r w:rsidRPr="00695383">
                    <w:rPr>
                      <w:rFonts w:ascii="Arial" w:hAnsi="Arial" w:cs="Arial"/>
                      <w:b w:val="0"/>
                      <w:bCs w:val="0"/>
                      <w:color w:val="000000" w:themeColor="text1"/>
                      <w:sz w:val="22"/>
                      <w:szCs w:val="22"/>
                      <w:lang w:val="en-PH" w:eastAsia="en-PH"/>
                    </w:rPr>
                    <w:t>Operating leases are leases that do not transfer substantially all the risks and benefits incidental to ownership of the leased item to the DSWD. Operating lease payments are recognized as an operating expense in surplus or deficit on a straight-line basis over the lease term.</w:t>
                  </w:r>
                </w:p>
              </w:tc>
            </w:tr>
            <w:tr w:rsidR="000039BD" w:rsidRPr="00695383" w:rsidTr="000039BD">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autoSpaceDE w:val="0"/>
                    <w:autoSpaceDN w:val="0"/>
                    <w:adjustRightInd w:val="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r w:rsidRPr="00695383">
                    <w:rPr>
                      <w:rFonts w:ascii="Arial" w:hAnsi="Arial" w:cs="Arial"/>
                      <w:bCs/>
                      <w:i/>
                      <w:color w:val="000000" w:themeColor="text1"/>
                      <w:sz w:val="22"/>
                      <w:szCs w:val="22"/>
                      <w:lang w:val="en-PH" w:eastAsia="en-PH"/>
                    </w:rPr>
                    <w:t>DSWD as a lessor</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Operating Lease</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Leases in which the DSWD does not transfer substantially all the risks and benefits of ownership of an asset are classified as operating leases.</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Rent received from an operating lease is recognized as income on a straight-line basis over the lease term. Contingent rents are recognized as revenue in the period in which they are earned.</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
                      <w:bCs/>
                      <w:color w:val="000000" w:themeColor="text1"/>
                      <w:sz w:val="22"/>
                      <w:szCs w:val="22"/>
                      <w:lang w:val="en-US"/>
                    </w:rPr>
                  </w:pPr>
                  <w:r w:rsidRPr="00695383">
                    <w:rPr>
                      <w:rFonts w:ascii="Arial" w:hAnsi="Arial" w:cs="Arial"/>
                      <w:bCs/>
                      <w:color w:val="000000" w:themeColor="text1"/>
                      <w:sz w:val="22"/>
                      <w:szCs w:val="22"/>
                      <w:lang w:val="en-PH" w:eastAsia="en-PH"/>
                    </w:rPr>
                    <w:t xml:space="preserve">The depreciation policy for PPE is applied to similar assets leased by the entity. </w:t>
                  </w:r>
                </w:p>
                <w:p w:rsidR="000039BD" w:rsidRPr="00695383" w:rsidRDefault="000039BD" w:rsidP="000039BD">
                  <w:pPr>
                    <w:autoSpaceDE w:val="0"/>
                    <w:autoSpaceDN w:val="0"/>
                    <w:adjustRightInd w:val="0"/>
                    <w:jc w:val="both"/>
                    <w:rPr>
                      <w:rFonts w:ascii="Arial" w:hAnsi="Arial" w:cs="Arial"/>
                      <w:bCs/>
                      <w:color w:val="000000" w:themeColor="text1"/>
                      <w:sz w:val="22"/>
                      <w:szCs w:val="22"/>
                      <w:lang w:val="en-PH" w:eastAsia="en-PH"/>
                    </w:rPr>
                  </w:pPr>
                </w:p>
              </w:tc>
            </w:tr>
          </w:tbl>
          <w:p w:rsidR="000039BD" w:rsidRPr="00695383" w:rsidRDefault="000039BD" w:rsidP="000039BD">
            <w:pPr>
              <w:pStyle w:val="Header"/>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lastRenderedPageBreak/>
              <w:t>Intangible Assets</w:t>
            </w:r>
          </w:p>
          <w:p w:rsidR="000039BD" w:rsidRPr="00695383" w:rsidRDefault="000039BD" w:rsidP="000039BD">
            <w:pPr>
              <w:jc w:val="both"/>
              <w:rPr>
                <w:rFonts w:ascii="Arial" w:hAnsi="Arial" w:cs="Arial"/>
                <w:b/>
                <w:color w:val="000000" w:themeColor="text1"/>
                <w:sz w:val="22"/>
                <w:szCs w:val="22"/>
              </w:rPr>
            </w:pPr>
          </w:p>
          <w:p w:rsidR="000039BD" w:rsidRPr="00695383" w:rsidRDefault="000039BD" w:rsidP="000039BD">
            <w:pPr>
              <w:autoSpaceDE w:val="0"/>
              <w:autoSpaceDN w:val="0"/>
              <w:adjustRightInd w:val="0"/>
              <w:ind w:left="720"/>
              <w:jc w:val="both"/>
              <w:rPr>
                <w:rFonts w:ascii="Arial" w:hAnsi="Arial" w:cs="Arial"/>
                <w:b/>
                <w:i/>
                <w:color w:val="000000" w:themeColor="text1"/>
                <w:sz w:val="22"/>
                <w:szCs w:val="22"/>
              </w:rPr>
            </w:pPr>
            <w:r w:rsidRPr="00695383">
              <w:rPr>
                <w:rFonts w:ascii="Arial" w:hAnsi="Arial" w:cs="Arial"/>
                <w:b/>
                <w:i/>
                <w:color w:val="000000" w:themeColor="text1"/>
                <w:sz w:val="22"/>
                <w:szCs w:val="22"/>
              </w:rPr>
              <w:t>Recognition and Measurement</w:t>
            </w:r>
          </w:p>
          <w:p w:rsidR="000039BD" w:rsidRPr="00695383" w:rsidRDefault="000039BD" w:rsidP="000039BD">
            <w:pPr>
              <w:autoSpaceDE w:val="0"/>
              <w:autoSpaceDN w:val="0"/>
              <w:adjustRightInd w:val="0"/>
              <w:ind w:left="720"/>
              <w:jc w:val="both"/>
              <w:rPr>
                <w:rFonts w:ascii="Arial" w:hAnsi="Arial" w:cs="Arial"/>
                <w:i/>
                <w:color w:val="000000" w:themeColor="text1"/>
                <w:sz w:val="22"/>
                <w:szCs w:val="22"/>
              </w:rPr>
            </w:pPr>
          </w:p>
          <w:p w:rsidR="000039BD" w:rsidRPr="00695383" w:rsidRDefault="000039BD" w:rsidP="000039BD">
            <w:pPr>
              <w:pStyle w:val="Header"/>
              <w:ind w:left="852"/>
              <w:jc w:val="both"/>
              <w:rPr>
                <w:rFonts w:ascii="Arial" w:hAnsi="Arial" w:cs="Arial"/>
                <w:color w:val="000000" w:themeColor="text1"/>
                <w:sz w:val="22"/>
                <w:szCs w:val="22"/>
              </w:rPr>
            </w:pPr>
            <w:r w:rsidRPr="00695383">
              <w:rPr>
                <w:rFonts w:ascii="Arial" w:hAnsi="Arial" w:cs="Arial"/>
                <w:color w:val="000000" w:themeColor="text1"/>
                <w:sz w:val="22"/>
                <w:szCs w:val="22"/>
              </w:rPr>
              <w:t>Intangible assets are recognized when the items are identifiable non-monetary assets without physical substance; it is probable that the expected future economic benefits or service potential that are attributable to the assets will flow to the entity; and the cost or fair value of the assets can be measured reliably.</w:t>
            </w:r>
          </w:p>
          <w:p w:rsidR="000039BD" w:rsidRPr="00695383" w:rsidRDefault="000039BD" w:rsidP="000039BD">
            <w:pPr>
              <w:pStyle w:val="Header"/>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Intangible assets acquired separately are initially recognized at cost.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Intangible Assets Acquired through Non-Exchange Transactions</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The cost of intangible assets acquired in a non-exchange transaction is their fair value at the date these were acquired. </w:t>
            </w:r>
          </w:p>
          <w:p w:rsidR="000039BD" w:rsidRPr="00695383" w:rsidRDefault="000039BD" w:rsidP="000039BD">
            <w:pPr>
              <w:autoSpaceDE w:val="0"/>
              <w:autoSpaceDN w:val="0"/>
              <w:adjustRightInd w:val="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Internally Generated Intangible Assets</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Internally generated intangible assets, excluding capitalized development costs, are not capitalized and expenditure is reflected in surplus or deficit in the period in which the expenditure is incurred.</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Recognition of an Expense</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Expenditure on an intangible item shall be recognized as an expense when it is incurred unless it forms part of the cost of an intangible asset that meets the recognition criteria of an intangible asset.</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Subsequent Measurement</w:t>
            </w: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useful life of the intangible assets is assessed as either finite or indefinite.</w:t>
            </w: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Intangible assets with a finite life are amortized over its useful life.</w:t>
            </w: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straight line method is adopted in the amortization of the expected pattern of consumption of the expected future economic benefits or service potential.</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An intangible asset with indefinite useful lives shall not be amortized.</w:t>
            </w: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Intangible assets with an indefinite useful life or an intangible asset not yet available for use are assessed for impairment whenever there is an indication that the asset may be impaired.</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lastRenderedPageBreak/>
              <w:t>The amortization period and the amortization method, for an intangible asset with a finite useful life, are reviewed at the end of each reporting period. Changes in the expected useful life or the expected pattern of consumption of future economic benefits embodied in the asset are considered to modify the amortization period or method, as appropriate, and are treated as changes in accounting estimates. The amortization expense on an intangible asset with a finite life is recognized in surplus or deficit as the expense category that is consistent with the nature of the intangible asset.</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Gains or losses arising from de</w:t>
            </w:r>
            <w:r>
              <w:rPr>
                <w:rFonts w:ascii="Arial" w:hAnsi="Arial" w:cs="Arial"/>
                <w:bCs/>
                <w:color w:val="000000" w:themeColor="text1"/>
                <w:sz w:val="22"/>
                <w:szCs w:val="22"/>
                <w:lang w:val="en-PH" w:eastAsia="en-PH"/>
              </w:rPr>
              <w:t xml:space="preserve"> </w:t>
            </w:r>
            <w:r w:rsidRPr="00695383">
              <w:rPr>
                <w:rFonts w:ascii="Arial" w:hAnsi="Arial" w:cs="Arial"/>
                <w:bCs/>
                <w:color w:val="000000" w:themeColor="text1"/>
                <w:sz w:val="22"/>
                <w:szCs w:val="22"/>
                <w:lang w:val="en-PH" w:eastAsia="en-PH"/>
              </w:rPr>
              <w:t>recognition of an intangible asset are measured as the difference between the net disposal proceeds and the carrying amount of the asset and are recognized in the surplus or deficit when the asset is derecognized.</w:t>
            </w:r>
          </w:p>
          <w:p w:rsidR="000039BD" w:rsidRPr="00695383" w:rsidRDefault="000039BD" w:rsidP="000039BD">
            <w:pPr>
              <w:jc w:val="both"/>
              <w:rPr>
                <w:rFonts w:ascii="Arial" w:hAnsi="Arial" w:cs="Arial"/>
                <w:b/>
                <w:color w:val="000000" w:themeColor="text1"/>
                <w:sz w:val="22"/>
                <w:szCs w:val="22"/>
              </w:rPr>
            </w:pPr>
          </w:p>
          <w:p w:rsidR="000039BD" w:rsidRPr="00695383" w:rsidRDefault="000039BD" w:rsidP="000039BD">
            <w:pPr>
              <w:jc w:val="both"/>
              <w:rPr>
                <w:rFonts w:ascii="Arial" w:hAnsi="Arial" w:cs="Arial"/>
                <w:b/>
                <w:color w:val="000000" w:themeColor="text1"/>
                <w:sz w:val="22"/>
                <w:szCs w:val="22"/>
              </w:rPr>
            </w:pPr>
          </w:p>
          <w:p w:rsidR="000039BD" w:rsidRPr="00695383" w:rsidRDefault="000039BD" w:rsidP="000039BD">
            <w:pPr>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Changes in accounting policies and estimates</w:t>
            </w:r>
          </w:p>
          <w:p w:rsidR="000039BD" w:rsidRPr="00695383" w:rsidRDefault="000039BD" w:rsidP="000039BD">
            <w:pPr>
              <w:pStyle w:val="Header"/>
              <w:jc w:val="both"/>
              <w:rPr>
                <w:rFonts w:ascii="Arial" w:hAnsi="Arial" w:cs="Arial"/>
                <w:b/>
                <w:color w:val="000000" w:themeColor="text1"/>
                <w:sz w:val="22"/>
                <w:szCs w:val="22"/>
              </w:rPr>
            </w:pP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recognizes the effects of changes in accounting policy retrospectively. The effects of changes in accounting policy are applied prospectively if retrospective application is impractical.</w:t>
            </w: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recognizes the effects of changes in accounting estimates prospectively by including in surplus or deficit.</w:t>
            </w: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correct material prior period errors retrospectively in the first set of financial statements authorized for issue after their discovery by:</w:t>
            </w: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p>
          <w:p w:rsidR="005D6E19" w:rsidRPr="0036426C" w:rsidRDefault="005D6E19" w:rsidP="005D6E19">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Restating the comparative amounts for prior period(s) presented in which the error occurred; or</w:t>
            </w:r>
          </w:p>
          <w:p w:rsidR="005D6E19" w:rsidRPr="0036426C" w:rsidRDefault="005D6E19" w:rsidP="005D6E19">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If the error occurred before the earliest prior period presented, restating the opening balances of assets, liabilities and net assets/equity for the earliest prior period presented.</w:t>
            </w:r>
          </w:p>
          <w:p w:rsidR="005D6E19" w:rsidRPr="0036426C" w:rsidRDefault="005D6E19" w:rsidP="005D6E19">
            <w:pPr>
              <w:pStyle w:val="Heade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            </w:t>
            </w:r>
          </w:p>
          <w:p w:rsidR="005D6E19" w:rsidRPr="0036426C" w:rsidRDefault="005D6E19" w:rsidP="005D6E19">
            <w:pPr>
              <w:pStyle w:val="Header"/>
              <w:autoSpaceDE w:val="0"/>
              <w:autoSpaceDN w:val="0"/>
              <w:adjustRightInd w:val="0"/>
              <w:ind w:left="744"/>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Increase in the Capitalization Threshold from P 15,000.00 to P 50,000.00</w:t>
            </w:r>
          </w:p>
          <w:p w:rsidR="005D6E19" w:rsidRPr="0036426C" w:rsidRDefault="005D6E19" w:rsidP="005D6E19">
            <w:pPr>
              <w:pStyle w:val="Header"/>
              <w:autoSpaceDE w:val="0"/>
              <w:autoSpaceDN w:val="0"/>
              <w:adjustRightInd w:val="0"/>
              <w:ind w:left="744"/>
              <w:jc w:val="both"/>
              <w:rPr>
                <w:rFonts w:ascii="Arial" w:hAnsi="Arial" w:cs="Arial"/>
                <w:b/>
                <w:bCs/>
                <w:i/>
                <w:color w:val="000000" w:themeColor="text1"/>
                <w:sz w:val="22"/>
                <w:szCs w:val="22"/>
                <w:lang w:val="en-PH" w:eastAsia="en-PH"/>
              </w:rPr>
            </w:pP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The new capitalization threshold of P 50,000.00 shall be applied for all tangible items purchased in calendar year (CY) 2022 onwards and in the prior years. </w:t>
            </w:r>
          </w:p>
          <w:p w:rsidR="005D6E19" w:rsidRPr="0036426C" w:rsidRDefault="005D6E19" w:rsidP="005D6E19">
            <w:pPr>
              <w:pStyle w:val="Header"/>
              <w:autoSpaceDE w:val="0"/>
              <w:autoSpaceDN w:val="0"/>
              <w:adjustRightInd w:val="0"/>
              <w:jc w:val="both"/>
              <w:rPr>
                <w:rFonts w:ascii="Arial" w:hAnsi="Arial" w:cs="Arial"/>
                <w:bCs/>
                <w:color w:val="000000" w:themeColor="text1"/>
                <w:sz w:val="22"/>
                <w:szCs w:val="22"/>
                <w:lang w:val="en-PH" w:eastAsia="en-PH"/>
              </w:rPr>
            </w:pP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For issued tangible items acquired prior to CY 2022 with amount from P 15,000.00 to below P 50,000.00 previously classified as PPE:</w:t>
            </w:r>
          </w:p>
          <w:p w:rsidR="005D6E19" w:rsidRPr="0036426C" w:rsidRDefault="005D6E19" w:rsidP="005D6E19">
            <w:pPr>
              <w:pStyle w:val="Header"/>
              <w:autoSpaceDE w:val="0"/>
              <w:autoSpaceDN w:val="0"/>
              <w:adjustRightInd w:val="0"/>
              <w:ind w:left="744"/>
              <w:jc w:val="both"/>
              <w:rPr>
                <w:rFonts w:ascii="Arial" w:hAnsi="Arial" w:cs="Arial"/>
                <w:bCs/>
                <w:color w:val="000000" w:themeColor="text1"/>
                <w:sz w:val="22"/>
                <w:szCs w:val="22"/>
                <w:lang w:val="en-PH" w:eastAsia="en-PH"/>
              </w:rPr>
            </w:pPr>
          </w:p>
          <w:p w:rsidR="005D6E19" w:rsidRPr="0036426C" w:rsidRDefault="005D6E19" w:rsidP="00257172">
            <w:pPr>
              <w:pStyle w:val="Header"/>
              <w:numPr>
                <w:ilvl w:val="0"/>
                <w:numId w:val="20"/>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carrying amount shall be expensed/charged to the following accounts, as applicable:</w:t>
            </w:r>
          </w:p>
          <w:p w:rsidR="005D6E19" w:rsidRPr="0036426C" w:rsidRDefault="005D6E19" w:rsidP="005D6E19">
            <w:pPr>
              <w:pStyle w:val="Header"/>
              <w:autoSpaceDE w:val="0"/>
              <w:autoSpaceDN w:val="0"/>
              <w:adjustRightInd w:val="0"/>
              <w:ind w:left="1464"/>
              <w:jc w:val="both"/>
              <w:rPr>
                <w:rFonts w:ascii="Arial" w:hAnsi="Arial" w:cs="Arial"/>
                <w:bCs/>
                <w:color w:val="000000" w:themeColor="text1"/>
                <w:sz w:val="22"/>
                <w:szCs w:val="22"/>
                <w:lang w:val="en-PH" w:eastAsia="en-PH"/>
              </w:rPr>
            </w:pPr>
          </w:p>
          <w:p w:rsidR="005D6E19" w:rsidRPr="0036426C" w:rsidRDefault="005D6E19" w:rsidP="00257172">
            <w:pPr>
              <w:pStyle w:val="Header"/>
              <w:numPr>
                <w:ilvl w:val="0"/>
                <w:numId w:val="21"/>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Accumulated Surplus/(deficit) for NGAs and GCs classified as Non-Commercial Public Sector Entities;</w:t>
            </w:r>
          </w:p>
          <w:p w:rsidR="005D6E19" w:rsidRPr="0036426C" w:rsidRDefault="005D6E19" w:rsidP="00257172">
            <w:pPr>
              <w:pStyle w:val="Header"/>
              <w:numPr>
                <w:ilvl w:val="0"/>
                <w:numId w:val="21"/>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Retained Earnings/(Deficit) for GCs classified as Commercial Public Sector Entities; or</w:t>
            </w:r>
          </w:p>
          <w:p w:rsidR="005D6E19" w:rsidRPr="0036426C" w:rsidRDefault="005D6E19" w:rsidP="00257172">
            <w:pPr>
              <w:pStyle w:val="Header"/>
              <w:numPr>
                <w:ilvl w:val="0"/>
                <w:numId w:val="21"/>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Prior Period Adjustment and Government Equity for LGUs.</w:t>
            </w:r>
          </w:p>
          <w:p w:rsidR="005D6E19" w:rsidRPr="0036426C" w:rsidRDefault="005D6E19" w:rsidP="005D6E19">
            <w:pPr>
              <w:pStyle w:val="Header"/>
              <w:autoSpaceDE w:val="0"/>
              <w:autoSpaceDN w:val="0"/>
              <w:adjustRightInd w:val="0"/>
              <w:ind w:left="2184"/>
              <w:jc w:val="both"/>
              <w:rPr>
                <w:rFonts w:ascii="Arial" w:hAnsi="Arial" w:cs="Arial"/>
                <w:bCs/>
                <w:color w:val="000000" w:themeColor="text1"/>
                <w:sz w:val="22"/>
                <w:szCs w:val="22"/>
                <w:lang w:val="en-PH" w:eastAsia="en-PH"/>
              </w:rPr>
            </w:pPr>
          </w:p>
          <w:p w:rsidR="005D6E19" w:rsidRPr="0036426C" w:rsidRDefault="005D6E19" w:rsidP="00257172">
            <w:pPr>
              <w:pStyle w:val="Header"/>
              <w:numPr>
                <w:ilvl w:val="0"/>
                <w:numId w:val="20"/>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corresponding accumulated depreciation and accumulated impairment loss shall be closed in the books of accounts.</w:t>
            </w:r>
          </w:p>
          <w:p w:rsidR="005D6E19" w:rsidRPr="0036426C" w:rsidRDefault="005D6E19" w:rsidP="005D6E19">
            <w:pPr>
              <w:pStyle w:val="Header"/>
              <w:autoSpaceDE w:val="0"/>
              <w:autoSpaceDN w:val="0"/>
              <w:adjustRightInd w:val="0"/>
              <w:ind w:left="1464"/>
              <w:jc w:val="both"/>
              <w:rPr>
                <w:rFonts w:ascii="Arial" w:hAnsi="Arial" w:cs="Arial"/>
                <w:bCs/>
                <w:color w:val="000000" w:themeColor="text1"/>
                <w:sz w:val="22"/>
                <w:szCs w:val="22"/>
                <w:lang w:val="en-PH" w:eastAsia="en-PH"/>
              </w:rPr>
            </w:pPr>
          </w:p>
          <w:p w:rsidR="005D6E19" w:rsidRPr="0036426C" w:rsidRDefault="005D6E19" w:rsidP="00257172">
            <w:pPr>
              <w:pStyle w:val="Header"/>
              <w:numPr>
                <w:ilvl w:val="0"/>
                <w:numId w:val="20"/>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lastRenderedPageBreak/>
              <w:t>The existing Property Acknowledgement Receipts (PARs) for these items may be retained by the end-users and shall serve as the ICS until their accountabilities for such items are extinguished. Thus, the existing PARs need not be replace with new ICSs.</w:t>
            </w:r>
          </w:p>
          <w:p w:rsidR="005D6E19" w:rsidRPr="0036426C" w:rsidRDefault="005D6E19" w:rsidP="005D6E19">
            <w:pPr>
              <w:pStyle w:val="Header"/>
              <w:autoSpaceDE w:val="0"/>
              <w:autoSpaceDN w:val="0"/>
              <w:adjustRightInd w:val="0"/>
              <w:jc w:val="both"/>
              <w:rPr>
                <w:rFonts w:ascii="Arial" w:hAnsi="Arial" w:cs="Arial"/>
                <w:bCs/>
                <w:color w:val="000000" w:themeColor="text1"/>
                <w:sz w:val="22"/>
                <w:szCs w:val="22"/>
                <w:lang w:val="en-PH" w:eastAsia="en-PH"/>
              </w:rPr>
            </w:pP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For additional control and to safeguard the semi-expandable property considering that more valuable items shall be covered by the new capitalization threshold, the semi-expendable property shall be classified into two categories:</w:t>
            </w: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p>
          <w:p w:rsidR="005D6E19" w:rsidRPr="0036426C" w:rsidRDefault="005D6E19" w:rsidP="00257172">
            <w:pPr>
              <w:pStyle w:val="Header"/>
              <w:numPr>
                <w:ilvl w:val="0"/>
                <w:numId w:val="22"/>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Low-valued items - cost of each item is P 5,000.00 or less; and</w:t>
            </w:r>
          </w:p>
          <w:p w:rsidR="005D6E19" w:rsidRPr="0036426C" w:rsidRDefault="005D6E19" w:rsidP="005D6E19">
            <w:pPr>
              <w:pStyle w:val="Header"/>
              <w:autoSpaceDE w:val="0"/>
              <w:autoSpaceDN w:val="0"/>
              <w:adjustRightInd w:val="0"/>
              <w:ind w:left="1606"/>
              <w:jc w:val="both"/>
              <w:rPr>
                <w:rFonts w:ascii="Arial" w:hAnsi="Arial" w:cs="Arial"/>
                <w:bCs/>
                <w:color w:val="000000" w:themeColor="text1"/>
                <w:sz w:val="22"/>
                <w:szCs w:val="22"/>
                <w:lang w:val="en-PH" w:eastAsia="en-PH"/>
              </w:rPr>
            </w:pPr>
          </w:p>
          <w:p w:rsidR="005D6E19" w:rsidRPr="0036426C" w:rsidRDefault="005D6E19" w:rsidP="00257172">
            <w:pPr>
              <w:pStyle w:val="Header"/>
              <w:numPr>
                <w:ilvl w:val="0"/>
                <w:numId w:val="22"/>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High-valued items – cost of each item is more than P 5,000.00 but less than </w:t>
            </w:r>
          </w:p>
          <w:p w:rsidR="005D6E19" w:rsidRPr="0036426C" w:rsidRDefault="005D6E19" w:rsidP="005D6E19">
            <w:pPr>
              <w:pStyle w:val="Header"/>
              <w:autoSpaceDE w:val="0"/>
              <w:autoSpaceDN w:val="0"/>
              <w:adjustRightInd w:val="0"/>
              <w:ind w:left="160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P 50,000.00.</w:t>
            </w:r>
          </w:p>
          <w:p w:rsidR="005D6E19" w:rsidRPr="0036426C" w:rsidRDefault="005D6E19" w:rsidP="005D6E19">
            <w:pPr>
              <w:pStyle w:val="Header"/>
              <w:autoSpaceDE w:val="0"/>
              <w:autoSpaceDN w:val="0"/>
              <w:adjustRightInd w:val="0"/>
              <w:ind w:left="1606"/>
              <w:jc w:val="both"/>
              <w:rPr>
                <w:rFonts w:ascii="Arial" w:hAnsi="Arial" w:cs="Arial"/>
                <w:bCs/>
                <w:color w:val="000000" w:themeColor="text1"/>
                <w:sz w:val="22"/>
                <w:szCs w:val="22"/>
                <w:lang w:val="en-PH" w:eastAsia="en-PH"/>
              </w:rPr>
            </w:pP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accountability for semi-expendable property shall also be segregated based on a categorization, as follows:</w:t>
            </w: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p>
          <w:p w:rsidR="005D6E19" w:rsidRPr="0036426C" w:rsidRDefault="005D6E19" w:rsidP="00257172">
            <w:pPr>
              <w:pStyle w:val="Header"/>
              <w:numPr>
                <w:ilvl w:val="0"/>
                <w:numId w:val="23"/>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Low-valued items – accountability shall be extinguished upon expiration of the estimated useful life, or upon return of the property before the end of its useful life, whether serviceable or non-serviceable, to the Property and/or Supply Division/Unit; and </w:t>
            </w:r>
          </w:p>
          <w:p w:rsidR="005D6E19" w:rsidRPr="0036426C" w:rsidRDefault="005D6E19" w:rsidP="005D6E19">
            <w:pPr>
              <w:pStyle w:val="Header"/>
              <w:autoSpaceDE w:val="0"/>
              <w:autoSpaceDN w:val="0"/>
              <w:adjustRightInd w:val="0"/>
              <w:ind w:left="1606"/>
              <w:jc w:val="both"/>
              <w:rPr>
                <w:rFonts w:ascii="Arial" w:hAnsi="Arial" w:cs="Arial"/>
                <w:bCs/>
                <w:color w:val="000000" w:themeColor="text1"/>
                <w:sz w:val="22"/>
                <w:szCs w:val="22"/>
                <w:lang w:val="en-PH" w:eastAsia="en-PH"/>
              </w:rPr>
            </w:pPr>
          </w:p>
          <w:p w:rsidR="005D6E19" w:rsidRPr="0036426C" w:rsidRDefault="005D6E19" w:rsidP="00257172">
            <w:pPr>
              <w:pStyle w:val="Header"/>
              <w:numPr>
                <w:ilvl w:val="0"/>
                <w:numId w:val="23"/>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High-valued items – accountability shall only be extinguished upon return </w:t>
            </w:r>
            <w:proofErr w:type="spellStart"/>
            <w:r w:rsidRPr="0036426C">
              <w:rPr>
                <w:rFonts w:ascii="Arial" w:hAnsi="Arial" w:cs="Arial"/>
                <w:bCs/>
                <w:color w:val="000000" w:themeColor="text1"/>
                <w:sz w:val="22"/>
                <w:szCs w:val="22"/>
                <w:lang w:val="en-PH" w:eastAsia="en-PH"/>
              </w:rPr>
              <w:t>o</w:t>
            </w:r>
            <w:proofErr w:type="spellEnd"/>
            <w:r w:rsidRPr="0036426C">
              <w:rPr>
                <w:rFonts w:ascii="Arial" w:hAnsi="Arial" w:cs="Arial"/>
                <w:bCs/>
                <w:color w:val="000000" w:themeColor="text1"/>
                <w:sz w:val="22"/>
                <w:szCs w:val="22"/>
                <w:lang w:val="en-PH" w:eastAsia="en-PH"/>
              </w:rPr>
              <w:t xml:space="preserve"> the item to the Property and/or Supply Division/Unit or in case of loss, upon the approval of the request for relief from property accountability, regardless of the expiration of the estimated useful life.</w:t>
            </w:r>
          </w:p>
          <w:p w:rsidR="005D6E19" w:rsidRPr="0036426C" w:rsidRDefault="005D6E19" w:rsidP="005D6E19">
            <w:pPr>
              <w:pStyle w:val="Header"/>
              <w:autoSpaceDE w:val="0"/>
              <w:autoSpaceDN w:val="0"/>
              <w:adjustRightInd w:val="0"/>
              <w:jc w:val="both"/>
              <w:rPr>
                <w:rFonts w:ascii="Arial" w:hAnsi="Arial" w:cs="Arial"/>
                <w:bCs/>
                <w:color w:val="000000" w:themeColor="text1"/>
                <w:sz w:val="22"/>
                <w:szCs w:val="22"/>
                <w:lang w:val="en-PH" w:eastAsia="en-PH"/>
              </w:rPr>
            </w:pPr>
          </w:p>
          <w:p w:rsidR="005D6E19" w:rsidRPr="0036426C" w:rsidRDefault="005D6E19" w:rsidP="005D6E19">
            <w:pPr>
              <w:autoSpaceDE w:val="0"/>
              <w:autoSpaceDN w:val="0"/>
              <w:adjustRightInd w:val="0"/>
              <w:ind w:left="886" w:firstLine="141"/>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To serve as a guide, a range of estimated useful life per class is provided, as follows:</w:t>
            </w:r>
          </w:p>
          <w:p w:rsidR="005D6E19" w:rsidRPr="0036426C" w:rsidRDefault="005D6E19" w:rsidP="005D6E19">
            <w:pPr>
              <w:autoSpaceDE w:val="0"/>
              <w:autoSpaceDN w:val="0"/>
              <w:adjustRightInd w:val="0"/>
              <w:ind w:left="886" w:firstLine="141"/>
              <w:jc w:val="both"/>
              <w:rPr>
                <w:rFonts w:ascii="Arial" w:hAnsi="Arial" w:cs="Arial"/>
                <w:bCs/>
                <w:color w:val="000000" w:themeColor="text1"/>
                <w:sz w:val="22"/>
                <w:szCs w:val="22"/>
                <w:lang w:val="en-PH" w:eastAsia="en-PH"/>
              </w:rPr>
            </w:pPr>
          </w:p>
          <w:p w:rsidR="005D6E19" w:rsidRPr="0036426C" w:rsidRDefault="005D6E19" w:rsidP="00257172">
            <w:pPr>
              <w:pStyle w:val="ListParagraph"/>
              <w:numPr>
                <w:ilvl w:val="0"/>
                <w:numId w:val="2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Semi-Expendable Machinery and Equipment – 5 to 15 years</w:t>
            </w:r>
          </w:p>
          <w:p w:rsidR="005D6E19" w:rsidRPr="0036426C" w:rsidRDefault="005D6E19" w:rsidP="00257172">
            <w:pPr>
              <w:pStyle w:val="ListParagraph"/>
              <w:numPr>
                <w:ilvl w:val="0"/>
                <w:numId w:val="2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Semi-Expendable Furniture, Fixtures and Books – 2 to 15 years</w:t>
            </w:r>
          </w:p>
          <w:p w:rsidR="005D6E19" w:rsidRPr="0036426C" w:rsidRDefault="005D6E19" w:rsidP="005D6E19">
            <w:pPr>
              <w:autoSpaceDE w:val="0"/>
              <w:autoSpaceDN w:val="0"/>
              <w:adjustRightInd w:val="0"/>
              <w:jc w:val="both"/>
              <w:rPr>
                <w:rFonts w:ascii="Arial" w:hAnsi="Arial" w:cs="Arial"/>
                <w:bCs/>
                <w:color w:val="000000" w:themeColor="text1"/>
                <w:sz w:val="22"/>
                <w:szCs w:val="22"/>
                <w:lang w:val="en-PH" w:eastAsia="en-PH"/>
              </w:rPr>
            </w:pPr>
          </w:p>
          <w:p w:rsidR="005D6E19" w:rsidRPr="0036426C" w:rsidRDefault="005D6E19" w:rsidP="005D6E19">
            <w:pP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above life span of semi-expendable property may be used unless a more appropriate estimated useful life of semi-expendable property is determined by the agency based on the nature of its operation and mission, among others.</w:t>
            </w:r>
          </w:p>
          <w:p w:rsidR="005D6E19" w:rsidRPr="0036426C" w:rsidRDefault="005D6E19" w:rsidP="005D6E19">
            <w:pPr>
              <w:autoSpaceDE w:val="0"/>
              <w:autoSpaceDN w:val="0"/>
              <w:adjustRightInd w:val="0"/>
              <w:ind w:left="886"/>
              <w:jc w:val="both"/>
              <w:rPr>
                <w:rFonts w:ascii="Arial" w:hAnsi="Arial" w:cs="Arial"/>
                <w:bCs/>
                <w:color w:val="000000" w:themeColor="text1"/>
                <w:sz w:val="22"/>
                <w:szCs w:val="22"/>
                <w:lang w:val="en-PH" w:eastAsia="en-PH"/>
              </w:rPr>
            </w:pPr>
          </w:p>
          <w:p w:rsidR="005D6E19" w:rsidRPr="0036426C" w:rsidRDefault="005D6E19" w:rsidP="005D6E19">
            <w:pP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Based on the above life spans, the entity shall prepare the specific estimated useful life for each semi-expendable property based on its experience on the life of its asset, and copy furnished the COA auditors.</w:t>
            </w:r>
          </w:p>
          <w:p w:rsidR="000039BD" w:rsidRPr="00695383" w:rsidRDefault="000039BD" w:rsidP="005D6E19">
            <w:pPr>
              <w:pStyle w:val="Header"/>
              <w:autoSpaceDE w:val="0"/>
              <w:autoSpaceDN w:val="0"/>
              <w:adjustRightInd w:val="0"/>
              <w:ind w:left="144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lastRenderedPageBreak/>
              <w:t>Foreign currency transactions</w:t>
            </w:r>
          </w:p>
          <w:p w:rsidR="000039BD" w:rsidRPr="00695383" w:rsidRDefault="000039BD" w:rsidP="000039BD">
            <w:pPr>
              <w:pStyle w:val="Header"/>
              <w:jc w:val="both"/>
              <w:rPr>
                <w:rFonts w:ascii="Arial" w:hAnsi="Arial" w:cs="Arial"/>
                <w:b/>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 xml:space="preserve">Transactions in foreign currencies are initially recognized by applying the spot exchange rate between the function currency and the foreign currency at the transaction. </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At each reporting date:</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pStyle w:val="Header"/>
              <w:numPr>
                <w:ilvl w:val="0"/>
                <w:numId w:val="7"/>
              </w:numPr>
              <w:jc w:val="both"/>
              <w:rPr>
                <w:rFonts w:ascii="Arial" w:hAnsi="Arial" w:cs="Arial"/>
                <w:color w:val="000000" w:themeColor="text1"/>
                <w:sz w:val="22"/>
                <w:szCs w:val="22"/>
              </w:rPr>
            </w:pPr>
            <w:r w:rsidRPr="00695383">
              <w:rPr>
                <w:rFonts w:ascii="Arial" w:hAnsi="Arial" w:cs="Arial"/>
                <w:color w:val="000000" w:themeColor="text1"/>
                <w:sz w:val="22"/>
                <w:szCs w:val="22"/>
              </w:rPr>
              <w:t>Foreign currency monetary items are translated using the closing rate;</w:t>
            </w:r>
          </w:p>
          <w:p w:rsidR="000039BD" w:rsidRPr="00695383" w:rsidRDefault="000039BD" w:rsidP="000039BD">
            <w:pPr>
              <w:pStyle w:val="Header"/>
              <w:numPr>
                <w:ilvl w:val="0"/>
                <w:numId w:val="7"/>
              </w:numPr>
              <w:jc w:val="both"/>
              <w:rPr>
                <w:rFonts w:ascii="Arial" w:hAnsi="Arial" w:cs="Arial"/>
                <w:color w:val="000000" w:themeColor="text1"/>
                <w:sz w:val="22"/>
                <w:szCs w:val="22"/>
              </w:rPr>
            </w:pPr>
            <w:r w:rsidRPr="00695383">
              <w:rPr>
                <w:rFonts w:ascii="Arial" w:hAnsi="Arial" w:cs="Arial"/>
                <w:color w:val="000000" w:themeColor="text1"/>
                <w:sz w:val="22"/>
                <w:szCs w:val="22"/>
              </w:rPr>
              <w:t>Nonmonetary items that are measured in terms of historical cost in a foreign currency shall be translated using the exchange rate at the date of the transaction; and</w:t>
            </w:r>
          </w:p>
          <w:p w:rsidR="000039BD" w:rsidRPr="00695383" w:rsidRDefault="000039BD" w:rsidP="000039BD">
            <w:pPr>
              <w:pStyle w:val="Header"/>
              <w:numPr>
                <w:ilvl w:val="0"/>
                <w:numId w:val="7"/>
              </w:numPr>
              <w:jc w:val="both"/>
              <w:rPr>
                <w:rFonts w:ascii="Arial" w:hAnsi="Arial" w:cs="Arial"/>
                <w:color w:val="000000" w:themeColor="text1"/>
                <w:sz w:val="22"/>
                <w:szCs w:val="22"/>
              </w:rPr>
            </w:pPr>
            <w:r w:rsidRPr="00695383">
              <w:rPr>
                <w:rFonts w:ascii="Arial" w:hAnsi="Arial" w:cs="Arial"/>
                <w:color w:val="000000" w:themeColor="text1"/>
                <w:sz w:val="22"/>
                <w:szCs w:val="22"/>
              </w:rPr>
              <w:lastRenderedPageBreak/>
              <w:t>Nonmonetary items that are measured at fair value in a foreign currency shall be translated using the exchange rates at the date when the fair value was determined.</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Exchange differences arising (a) on the settlement of monetary items, or (b) on translating monetary items at rates different from those at which they were translated on initial recognition during the period or in previous financial statements, are recognized in surplus or deficit in the period in which they arise, except as those arising on a monetary item that forms part of a reporting entity’s net investment in a foreign operation.</w:t>
            </w:r>
          </w:p>
          <w:p w:rsidR="000039BD" w:rsidRPr="00695383" w:rsidRDefault="000039BD" w:rsidP="000039BD">
            <w:pPr>
              <w:jc w:val="both"/>
              <w:rPr>
                <w:rFonts w:ascii="Arial" w:hAnsi="Arial" w:cs="Arial"/>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tabs>
                <w:tab w:val="left" w:pos="882"/>
              </w:tabs>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lastRenderedPageBreak/>
              <w:t>Revenue from non-exchange transactions</w:t>
            </w:r>
          </w:p>
          <w:p w:rsidR="000039BD" w:rsidRPr="00695383" w:rsidRDefault="000039BD" w:rsidP="000039BD">
            <w:pPr>
              <w:pStyle w:val="Header"/>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ind w:left="720"/>
              <w:jc w:val="both"/>
              <w:rPr>
                <w:rFonts w:ascii="Arial" w:hAnsi="Arial" w:cs="Arial"/>
                <w:b/>
                <w:i/>
                <w:color w:val="000000" w:themeColor="text1"/>
                <w:sz w:val="22"/>
                <w:szCs w:val="22"/>
              </w:rPr>
            </w:pPr>
            <w:r w:rsidRPr="00695383">
              <w:rPr>
                <w:rFonts w:ascii="Arial" w:hAnsi="Arial" w:cs="Arial"/>
                <w:b/>
                <w:i/>
                <w:color w:val="000000" w:themeColor="text1"/>
                <w:sz w:val="22"/>
                <w:szCs w:val="22"/>
              </w:rPr>
              <w:t>Recognition and Measurement of Assets from Non-Exchange Transactions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An inflow of resources from a non-exchange transaction, other than services in-kind, that meets the definition of an asset are recognized as an asset if the following criteria are met:</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pStyle w:val="Header"/>
              <w:numPr>
                <w:ilvl w:val="0"/>
                <w:numId w:val="8"/>
              </w:numPr>
              <w:jc w:val="both"/>
              <w:rPr>
                <w:rFonts w:ascii="Arial" w:hAnsi="Arial" w:cs="Arial"/>
                <w:color w:val="000000" w:themeColor="text1"/>
                <w:sz w:val="22"/>
                <w:szCs w:val="22"/>
              </w:rPr>
            </w:pPr>
            <w:r w:rsidRPr="00695383">
              <w:rPr>
                <w:rFonts w:ascii="Arial" w:hAnsi="Arial" w:cs="Arial"/>
                <w:color w:val="000000" w:themeColor="text1"/>
                <w:sz w:val="22"/>
                <w:szCs w:val="22"/>
              </w:rPr>
              <w:t>It is probable that the future economic benefits or service potential associated with the asset will flow to the entity; and</w:t>
            </w:r>
          </w:p>
          <w:p w:rsidR="000039BD" w:rsidRPr="00695383" w:rsidRDefault="000039BD" w:rsidP="000039BD">
            <w:pPr>
              <w:pStyle w:val="Header"/>
              <w:numPr>
                <w:ilvl w:val="0"/>
                <w:numId w:val="8"/>
              </w:numPr>
              <w:jc w:val="both"/>
              <w:rPr>
                <w:rFonts w:ascii="Arial" w:hAnsi="Arial" w:cs="Arial"/>
                <w:color w:val="000000" w:themeColor="text1"/>
                <w:sz w:val="22"/>
                <w:szCs w:val="22"/>
              </w:rPr>
            </w:pPr>
            <w:r w:rsidRPr="00695383">
              <w:rPr>
                <w:rFonts w:ascii="Arial" w:hAnsi="Arial" w:cs="Arial"/>
                <w:color w:val="000000" w:themeColor="text1"/>
                <w:sz w:val="22"/>
                <w:szCs w:val="22"/>
              </w:rPr>
              <w:t>The fair value of the asset can be measured reliably.</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An asset acquired through a non-exchange transaction is initially measured at its fair value as at the date of acquisition.</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jc w:val="both"/>
              <w:rPr>
                <w:rFonts w:ascii="Arial" w:hAnsi="Arial" w:cs="Arial"/>
                <w:color w:val="000000" w:themeColor="text1"/>
                <w:sz w:val="22"/>
                <w:szCs w:val="22"/>
              </w:rPr>
            </w:pPr>
          </w:p>
          <w:tbl>
            <w:tblPr>
              <w:tblStyle w:val="Table3Deffects3"/>
              <w:tblW w:w="8370" w:type="dxa"/>
              <w:tblLook w:val="06A0" w:firstRow="1" w:lastRow="0" w:firstColumn="1" w:lastColumn="0" w:noHBand="1" w:noVBand="1"/>
            </w:tblPr>
            <w:tblGrid>
              <w:gridCol w:w="8370"/>
            </w:tblGrid>
            <w:tr w:rsidR="000039BD" w:rsidRPr="00695383" w:rsidTr="000039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ind w:left="594"/>
                    <w:jc w:val="both"/>
                    <w:rPr>
                      <w:rFonts w:ascii="Arial" w:hAnsi="Arial" w:cs="Arial"/>
                      <w:i/>
                      <w:color w:val="000000" w:themeColor="text1"/>
                      <w:sz w:val="22"/>
                      <w:szCs w:val="22"/>
                    </w:rPr>
                  </w:pPr>
                  <w:r w:rsidRPr="00695383">
                    <w:rPr>
                      <w:rFonts w:ascii="Arial" w:hAnsi="Arial" w:cs="Arial"/>
                      <w:i/>
                      <w:color w:val="000000" w:themeColor="text1"/>
                      <w:sz w:val="22"/>
                      <w:szCs w:val="22"/>
                    </w:rPr>
                    <w:t>Recognition Revenue from Non-Exchange Transactions</w:t>
                  </w:r>
                </w:p>
                <w:p w:rsidR="000039BD" w:rsidRPr="00695383" w:rsidRDefault="000039BD" w:rsidP="000039BD">
                  <w:pPr>
                    <w:ind w:left="720"/>
                    <w:jc w:val="both"/>
                    <w:rPr>
                      <w:rFonts w:ascii="Arial" w:hAnsi="Arial" w:cs="Arial"/>
                      <w:b w:val="0"/>
                      <w:i/>
                      <w:color w:val="000000" w:themeColor="text1"/>
                      <w:sz w:val="22"/>
                      <w:szCs w:val="22"/>
                    </w:rPr>
                  </w:pPr>
                </w:p>
                <w:p w:rsidR="000039BD" w:rsidRPr="00695383" w:rsidRDefault="000039BD" w:rsidP="000039BD">
                  <w:pPr>
                    <w:ind w:left="654"/>
                    <w:jc w:val="both"/>
                    <w:rPr>
                      <w:rFonts w:ascii="Arial" w:hAnsi="Arial" w:cs="Arial"/>
                      <w:b w:val="0"/>
                      <w:color w:val="000000" w:themeColor="text1"/>
                      <w:sz w:val="22"/>
                      <w:szCs w:val="22"/>
                    </w:rPr>
                  </w:pPr>
                  <w:r w:rsidRPr="00695383">
                    <w:rPr>
                      <w:rFonts w:ascii="Arial" w:hAnsi="Arial" w:cs="Arial"/>
                      <w:b w:val="0"/>
                      <w:color w:val="000000" w:themeColor="text1"/>
                      <w:sz w:val="22"/>
                      <w:szCs w:val="22"/>
                    </w:rPr>
                    <w:t>An inflow of resources from a non-exchange transaction recognized as an asset is recognized as revenue, except to the extent that a liability is also recognized in respect of the same inflow.</w:t>
                  </w:r>
                </w:p>
                <w:p w:rsidR="000039BD" w:rsidRPr="00695383" w:rsidRDefault="000039BD" w:rsidP="000039BD">
                  <w:pPr>
                    <w:ind w:left="720"/>
                    <w:jc w:val="both"/>
                    <w:rPr>
                      <w:rFonts w:ascii="Arial" w:hAnsi="Arial" w:cs="Arial"/>
                      <w:b w:val="0"/>
                      <w:color w:val="000000" w:themeColor="text1"/>
                      <w:sz w:val="22"/>
                      <w:szCs w:val="22"/>
                    </w:rPr>
                  </w:pPr>
                </w:p>
                <w:p w:rsidR="000039BD" w:rsidRPr="00695383" w:rsidRDefault="000039BD" w:rsidP="000039BD">
                  <w:pPr>
                    <w:ind w:left="654"/>
                    <w:jc w:val="both"/>
                    <w:rPr>
                      <w:rFonts w:ascii="Arial" w:hAnsi="Arial" w:cs="Arial"/>
                      <w:b w:val="0"/>
                      <w:color w:val="000000" w:themeColor="text1"/>
                      <w:sz w:val="22"/>
                      <w:szCs w:val="22"/>
                    </w:rPr>
                  </w:pPr>
                  <w:r w:rsidRPr="00695383">
                    <w:rPr>
                      <w:rFonts w:ascii="Arial" w:hAnsi="Arial" w:cs="Arial"/>
                      <w:b w:val="0"/>
                      <w:color w:val="000000" w:themeColor="text1"/>
                      <w:sz w:val="22"/>
                      <w:szCs w:val="22"/>
                    </w:rPr>
                    <w:t>As DSWD satisfies a present obligation recognized as a liability in respect of an inflow of resources from a non-exchange transaction recognized as an asset, it reduces the carrying amount of the liability recognized and recognizes an amount of revenue equal to that reduction.</w:t>
                  </w:r>
                </w:p>
                <w:p w:rsidR="000039BD" w:rsidRPr="00695383" w:rsidRDefault="000039BD" w:rsidP="000039BD">
                  <w:pPr>
                    <w:ind w:left="720"/>
                    <w:jc w:val="both"/>
                    <w:rPr>
                      <w:rFonts w:ascii="Arial" w:hAnsi="Arial" w:cs="Arial"/>
                      <w:b w:val="0"/>
                      <w:i/>
                      <w:color w:val="000000" w:themeColor="text1"/>
                      <w:sz w:val="22"/>
                      <w:szCs w:val="22"/>
                    </w:rPr>
                  </w:pPr>
                </w:p>
              </w:tc>
            </w:tr>
            <w:tr w:rsidR="000039BD" w:rsidRPr="00695383" w:rsidTr="000039BD">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ind w:left="654"/>
                    <w:jc w:val="both"/>
                    <w:rPr>
                      <w:rFonts w:ascii="Arial" w:hAnsi="Arial" w:cs="Arial"/>
                      <w:b/>
                      <w:i/>
                      <w:color w:val="000000" w:themeColor="text1"/>
                      <w:sz w:val="22"/>
                      <w:szCs w:val="22"/>
                    </w:rPr>
                  </w:pPr>
                  <w:r w:rsidRPr="00695383">
                    <w:rPr>
                      <w:rFonts w:ascii="Arial" w:hAnsi="Arial" w:cs="Arial"/>
                      <w:b/>
                      <w:i/>
                      <w:color w:val="000000" w:themeColor="text1"/>
                      <w:sz w:val="22"/>
                      <w:szCs w:val="22"/>
                    </w:rPr>
                    <w:t>Measurement of Revenue from Non-Exchange Transactions</w:t>
                  </w:r>
                </w:p>
                <w:p w:rsidR="000039BD" w:rsidRPr="00695383" w:rsidRDefault="000039BD" w:rsidP="000039BD">
                  <w:pPr>
                    <w:ind w:left="720"/>
                    <w:jc w:val="both"/>
                    <w:rPr>
                      <w:rFonts w:ascii="Arial" w:hAnsi="Arial" w:cs="Arial"/>
                      <w:i/>
                      <w:color w:val="000000" w:themeColor="text1"/>
                      <w:sz w:val="22"/>
                      <w:szCs w:val="22"/>
                    </w:rPr>
                  </w:pPr>
                </w:p>
                <w:p w:rsidR="000039BD" w:rsidRPr="00695383" w:rsidRDefault="000039BD" w:rsidP="000039BD">
                  <w:pPr>
                    <w:ind w:left="654"/>
                    <w:jc w:val="both"/>
                    <w:rPr>
                      <w:rFonts w:ascii="Arial" w:hAnsi="Arial" w:cs="Arial"/>
                      <w:color w:val="000000" w:themeColor="text1"/>
                      <w:sz w:val="22"/>
                      <w:szCs w:val="22"/>
                    </w:rPr>
                  </w:pPr>
                  <w:r w:rsidRPr="00695383">
                    <w:rPr>
                      <w:rFonts w:ascii="Arial" w:hAnsi="Arial" w:cs="Arial"/>
                      <w:color w:val="000000" w:themeColor="text1"/>
                      <w:sz w:val="22"/>
                      <w:szCs w:val="22"/>
                    </w:rPr>
                    <w:t>Revenue from non-exchange transactions is measured at the amount of the increase in net assets recognized by the entity, unless a corresponding liability is recognized.</w:t>
                  </w:r>
                </w:p>
                <w:p w:rsidR="000039BD" w:rsidRPr="00695383" w:rsidRDefault="000039BD" w:rsidP="000039BD">
                  <w:pPr>
                    <w:ind w:left="720"/>
                    <w:jc w:val="both"/>
                    <w:rPr>
                      <w:rFonts w:ascii="Arial" w:hAnsi="Arial" w:cs="Arial"/>
                      <w:color w:val="000000" w:themeColor="text1"/>
                      <w:sz w:val="22"/>
                      <w:szCs w:val="22"/>
                    </w:rPr>
                  </w:pPr>
                </w:p>
              </w:tc>
            </w:tr>
            <w:tr w:rsidR="000039BD" w:rsidRPr="00695383" w:rsidTr="000039BD">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tabs>
                      <w:tab w:val="left" w:pos="654"/>
                    </w:tabs>
                    <w:ind w:left="743"/>
                    <w:jc w:val="both"/>
                    <w:rPr>
                      <w:rFonts w:ascii="Arial" w:hAnsi="Arial" w:cs="Arial"/>
                      <w:b/>
                      <w:i/>
                      <w:color w:val="000000" w:themeColor="text1"/>
                      <w:sz w:val="22"/>
                      <w:szCs w:val="22"/>
                    </w:rPr>
                  </w:pPr>
                  <w:r w:rsidRPr="00695383">
                    <w:rPr>
                      <w:rFonts w:ascii="Arial" w:hAnsi="Arial" w:cs="Arial"/>
                      <w:b/>
                      <w:i/>
                      <w:color w:val="000000" w:themeColor="text1"/>
                      <w:sz w:val="22"/>
                      <w:szCs w:val="22"/>
                    </w:rPr>
                    <w:t>Measurement of Liabilities on Initial Recognition from Non-Exchange Transactions</w:t>
                  </w:r>
                </w:p>
                <w:p w:rsidR="000039BD" w:rsidRPr="00695383" w:rsidRDefault="000039BD" w:rsidP="000039BD">
                  <w:pPr>
                    <w:ind w:left="720"/>
                    <w:jc w:val="both"/>
                    <w:rPr>
                      <w:rFonts w:ascii="Arial" w:hAnsi="Arial" w:cs="Arial"/>
                      <w:i/>
                      <w:color w:val="000000" w:themeColor="text1"/>
                      <w:sz w:val="22"/>
                      <w:szCs w:val="22"/>
                    </w:rPr>
                  </w:pPr>
                </w:p>
                <w:p w:rsidR="000039BD"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The amount recognized as a liability in a non-exchange transaction is the best estimate of the amount required to settle the present obligation at the reporting date.</w:t>
                  </w:r>
                </w:p>
                <w:p w:rsidR="00DE010A" w:rsidRPr="00695383" w:rsidRDefault="00DE010A" w:rsidP="000039BD">
                  <w:pPr>
                    <w:ind w:left="720"/>
                    <w:jc w:val="both"/>
                    <w:rPr>
                      <w:rFonts w:ascii="Arial" w:hAnsi="Arial" w:cs="Arial"/>
                      <w:color w:val="000000" w:themeColor="text1"/>
                      <w:sz w:val="22"/>
                      <w:szCs w:val="22"/>
                    </w:rPr>
                  </w:pPr>
                </w:p>
              </w:tc>
            </w:tr>
            <w:tr w:rsidR="000039BD" w:rsidRPr="00695383" w:rsidTr="000039BD">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tabs>
                      <w:tab w:val="left" w:pos="654"/>
                    </w:tabs>
                    <w:jc w:val="both"/>
                    <w:rPr>
                      <w:rFonts w:ascii="Arial" w:hAnsi="Arial" w:cs="Arial"/>
                      <w:b/>
                      <w:i/>
                      <w:color w:val="000000" w:themeColor="text1"/>
                      <w:sz w:val="22"/>
                      <w:szCs w:val="22"/>
                    </w:rPr>
                  </w:pPr>
                </w:p>
              </w:tc>
            </w:tr>
          </w:tbl>
          <w:p w:rsidR="000039BD" w:rsidRPr="00695383" w:rsidRDefault="000039BD" w:rsidP="000039BD">
            <w:pPr>
              <w:jc w:val="both"/>
              <w:rPr>
                <w:rFonts w:ascii="Arial" w:hAnsi="Arial" w:cs="Arial"/>
                <w:b/>
                <w:i/>
                <w:color w:val="0D0D0D" w:themeColor="text1" w:themeTint="F2"/>
                <w:sz w:val="22"/>
                <w:szCs w:val="22"/>
              </w:rPr>
            </w:pPr>
          </w:p>
          <w:p w:rsidR="000039BD" w:rsidRPr="00695383" w:rsidRDefault="000039BD" w:rsidP="000039BD">
            <w:pPr>
              <w:ind w:left="852"/>
              <w:jc w:val="both"/>
              <w:rPr>
                <w:rFonts w:ascii="Arial" w:hAnsi="Arial" w:cs="Arial"/>
                <w:b/>
                <w:i/>
                <w:color w:val="0D0D0D" w:themeColor="text1" w:themeTint="F2"/>
                <w:sz w:val="22"/>
                <w:szCs w:val="22"/>
              </w:rPr>
            </w:pPr>
            <w:r w:rsidRPr="00695383">
              <w:rPr>
                <w:rFonts w:ascii="Arial" w:hAnsi="Arial" w:cs="Arial"/>
                <w:b/>
                <w:i/>
                <w:color w:val="0D0D0D" w:themeColor="text1" w:themeTint="F2"/>
                <w:sz w:val="22"/>
                <w:szCs w:val="22"/>
              </w:rPr>
              <w:lastRenderedPageBreak/>
              <w:t>Fees and fines not related to taxes</w:t>
            </w:r>
          </w:p>
          <w:p w:rsidR="000039BD" w:rsidRPr="00695383" w:rsidRDefault="000039BD" w:rsidP="000039BD">
            <w:pPr>
              <w:ind w:left="990"/>
              <w:jc w:val="both"/>
              <w:rPr>
                <w:rFonts w:ascii="Arial" w:hAnsi="Arial" w:cs="Arial"/>
                <w:i/>
                <w:color w:val="0D0D0D" w:themeColor="text1" w:themeTint="F2"/>
                <w:sz w:val="22"/>
                <w:szCs w:val="22"/>
              </w:rPr>
            </w:pPr>
          </w:p>
          <w:p w:rsidR="000039BD" w:rsidRPr="00695383" w:rsidRDefault="000039BD" w:rsidP="000039BD">
            <w:pPr>
              <w:ind w:left="852"/>
              <w:jc w:val="both"/>
              <w:rPr>
                <w:rFonts w:ascii="Arial" w:hAnsi="Arial" w:cs="Arial"/>
                <w:color w:val="0D0D0D" w:themeColor="text1" w:themeTint="F2"/>
                <w:sz w:val="22"/>
                <w:szCs w:val="22"/>
              </w:rPr>
            </w:pPr>
            <w:r w:rsidRPr="00695383">
              <w:rPr>
                <w:rFonts w:ascii="Arial" w:hAnsi="Arial" w:cs="Arial"/>
                <w:color w:val="0D0D0D" w:themeColor="text1" w:themeTint="F2"/>
                <w:sz w:val="22"/>
                <w:szCs w:val="22"/>
              </w:rPr>
              <w:t xml:space="preserve">The DSWD recognizes revenues from fees and fines, except those related to taxes, when earned and the asset recognition criteria are met. </w:t>
            </w:r>
          </w:p>
          <w:p w:rsidR="000039BD" w:rsidRPr="00695383" w:rsidRDefault="000039BD" w:rsidP="000039BD">
            <w:pPr>
              <w:ind w:left="720"/>
              <w:jc w:val="both"/>
              <w:rPr>
                <w:rFonts w:ascii="Arial" w:hAnsi="Arial" w:cs="Arial"/>
                <w:color w:val="0D0D0D" w:themeColor="text1" w:themeTint="F2"/>
                <w:sz w:val="22"/>
                <w:szCs w:val="22"/>
              </w:rPr>
            </w:pPr>
          </w:p>
          <w:p w:rsidR="000039BD" w:rsidRPr="00695383" w:rsidRDefault="000039BD" w:rsidP="000039BD">
            <w:pPr>
              <w:ind w:left="852"/>
              <w:jc w:val="both"/>
              <w:rPr>
                <w:rFonts w:ascii="Arial" w:hAnsi="Arial" w:cs="Arial"/>
                <w:color w:val="0D0D0D" w:themeColor="text1" w:themeTint="F2"/>
                <w:sz w:val="22"/>
                <w:szCs w:val="22"/>
              </w:rPr>
            </w:pPr>
            <w:r w:rsidRPr="00695383">
              <w:rPr>
                <w:rFonts w:ascii="Arial" w:hAnsi="Arial" w:cs="Arial"/>
                <w:color w:val="0D0D0D" w:themeColor="text1" w:themeTint="F2"/>
                <w:sz w:val="22"/>
                <w:szCs w:val="22"/>
              </w:rPr>
              <w:t>Other non-exchange revenues were recognized when it is probable that the future economic benefits or service potential associated with the asset will flow to the entity and the fair value of the asset can be measured reliably.</w:t>
            </w:r>
          </w:p>
          <w:p w:rsidR="000039BD" w:rsidRPr="00695383" w:rsidRDefault="000039BD" w:rsidP="000039BD">
            <w:pPr>
              <w:ind w:left="720"/>
              <w:jc w:val="both"/>
              <w:rPr>
                <w:rFonts w:ascii="Arial" w:hAnsi="Arial" w:cs="Arial"/>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ind w:left="852"/>
              <w:jc w:val="both"/>
              <w:rPr>
                <w:rFonts w:ascii="Arial" w:hAnsi="Arial" w:cs="Arial"/>
                <w:b/>
                <w:i/>
                <w:color w:val="000000" w:themeColor="text1"/>
                <w:sz w:val="22"/>
                <w:szCs w:val="22"/>
              </w:rPr>
            </w:pPr>
            <w:r w:rsidRPr="00695383">
              <w:rPr>
                <w:rFonts w:ascii="Arial" w:hAnsi="Arial" w:cs="Arial"/>
                <w:b/>
                <w:i/>
                <w:color w:val="000000" w:themeColor="text1"/>
                <w:sz w:val="22"/>
                <w:szCs w:val="22"/>
              </w:rPr>
              <w:lastRenderedPageBreak/>
              <w:t>Gifts and Donations</w:t>
            </w:r>
          </w:p>
          <w:p w:rsidR="000039BD" w:rsidRPr="00695383" w:rsidRDefault="000039BD" w:rsidP="000039BD">
            <w:pPr>
              <w:ind w:left="99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The DSWD recognizes assets and revenue from gifts and donations when it is probable that the future economic benefits or service potential will flow to the entity and the fair value of the assets can be measured reliably.</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Goods in-kind are recognized as assets when the goods are received, or there is a binding arrangement to receive the goods. If goods in-kind are received without conditions attached, revenue is recognized immediately. If conditions are attached, a liability is recognized, which is reduced and revenue recognized as the conditions are satisfied.</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On initial recognition, gifts and donations including goods in-kind are measured at their fair value as at the date of acquisition, which were ascertained by reference to an active market, or by appraisal. An appraisal of the value of an asset is normally undertaken by a member of the valuation profession who holds a recognized and relevant professional qualification. For many assets, the fair value is ascertained by reference to quoted prices in an active and liquid market.</w:t>
            </w:r>
          </w:p>
          <w:p w:rsidR="000039BD" w:rsidRPr="00695383" w:rsidRDefault="000039BD" w:rsidP="000039BD">
            <w:pPr>
              <w:ind w:left="852"/>
              <w:jc w:val="both"/>
              <w:rPr>
                <w:rFonts w:ascii="Arial" w:hAnsi="Arial" w:cs="Arial"/>
                <w:b/>
                <w:i/>
                <w:color w:val="000000" w:themeColor="text1"/>
                <w:sz w:val="22"/>
                <w:szCs w:val="22"/>
              </w:rPr>
            </w:pPr>
            <w:r w:rsidRPr="00695383">
              <w:rPr>
                <w:rFonts w:ascii="Arial" w:hAnsi="Arial" w:cs="Arial"/>
                <w:b/>
                <w:i/>
                <w:color w:val="000000" w:themeColor="text1"/>
                <w:sz w:val="22"/>
                <w:szCs w:val="22"/>
              </w:rPr>
              <w:t>Transfers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The DSWD recognizes an asset in respect of transfers when the transferred resources meet the definition of an asset and satisfy the criteria for recognition as an asset, except those arising from services in-kind.</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b/>
                <w:i/>
                <w:color w:val="000000" w:themeColor="text1"/>
                <w:sz w:val="22"/>
                <w:szCs w:val="22"/>
              </w:rPr>
            </w:pPr>
            <w:r w:rsidRPr="00695383">
              <w:rPr>
                <w:rFonts w:ascii="Arial" w:hAnsi="Arial" w:cs="Arial"/>
                <w:b/>
                <w:i/>
                <w:color w:val="000000" w:themeColor="text1"/>
                <w:sz w:val="22"/>
                <w:szCs w:val="22"/>
              </w:rPr>
              <w:t>Services in-Kind</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Services in-kind are not recognized as asset and revenue considering the complexity of the determination of and recognition of asset and revenue and the eventual recognition of expenses.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b/>
                <w:i/>
                <w:color w:val="000000" w:themeColor="text1"/>
                <w:sz w:val="22"/>
                <w:szCs w:val="22"/>
              </w:rPr>
            </w:pPr>
            <w:r w:rsidRPr="00695383">
              <w:rPr>
                <w:rFonts w:ascii="Arial" w:hAnsi="Arial" w:cs="Arial"/>
                <w:b/>
                <w:i/>
                <w:color w:val="000000" w:themeColor="text1"/>
                <w:sz w:val="22"/>
                <w:szCs w:val="22"/>
              </w:rPr>
              <w:t>Transfers from other government entities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 xml:space="preserve">Revenues from non-exchange transactions with other government entities and the related assets are measured at fair value and recognized on obtaining control of the asset (cash, goods, services and property) if the transfer is free from conditions and it is probable that the economic benefits or service potential related to the asset will flow to the </w:t>
            </w:r>
            <w:r w:rsidR="00426F92">
              <w:rPr>
                <w:rFonts w:ascii="Arial" w:hAnsi="Arial" w:cs="Arial"/>
                <w:color w:val="000000" w:themeColor="text1"/>
                <w:sz w:val="22"/>
                <w:szCs w:val="22"/>
              </w:rPr>
              <w:t xml:space="preserve">Agency </w:t>
            </w:r>
            <w:r w:rsidRPr="00695383">
              <w:rPr>
                <w:rFonts w:ascii="Arial" w:hAnsi="Arial" w:cs="Arial"/>
                <w:color w:val="000000" w:themeColor="text1"/>
                <w:sz w:val="22"/>
                <w:szCs w:val="22"/>
              </w:rPr>
              <w:t>and can be measured reliably</w:t>
            </w:r>
          </w:p>
          <w:p w:rsidR="000039BD" w:rsidRPr="00695383" w:rsidRDefault="000039BD" w:rsidP="000039BD">
            <w:pPr>
              <w:ind w:left="720"/>
              <w:jc w:val="both"/>
              <w:rPr>
                <w:rFonts w:ascii="Arial" w:hAnsi="Arial" w:cs="Arial"/>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tabs>
                <w:tab w:val="left" w:pos="882"/>
              </w:tabs>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Budget information</w:t>
            </w:r>
          </w:p>
          <w:p w:rsidR="000039BD" w:rsidRPr="00695383" w:rsidRDefault="000039BD" w:rsidP="000039BD">
            <w:pPr>
              <w:ind w:left="720"/>
              <w:jc w:val="both"/>
              <w:rPr>
                <w:rFonts w:ascii="Arial" w:hAnsi="Arial" w:cs="Arial"/>
                <w:i/>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 xml:space="preserve">The annual budget is </w:t>
            </w:r>
            <w:r w:rsidRPr="00695383">
              <w:rPr>
                <w:rFonts w:ascii="Arial" w:hAnsi="Arial" w:cs="Arial"/>
                <w:color w:val="0D0D0D" w:themeColor="text1" w:themeTint="F2"/>
                <w:sz w:val="22"/>
                <w:szCs w:val="22"/>
              </w:rPr>
              <w:t xml:space="preserve">prepared on a cash basis and is published </w:t>
            </w:r>
            <w:r w:rsidRPr="00695383">
              <w:rPr>
                <w:rFonts w:ascii="Arial" w:hAnsi="Arial" w:cs="Arial"/>
                <w:color w:val="000000" w:themeColor="text1"/>
                <w:sz w:val="22"/>
                <w:szCs w:val="22"/>
              </w:rPr>
              <w:t xml:space="preserve">in the government website. </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FF0000"/>
                <w:sz w:val="22"/>
                <w:szCs w:val="22"/>
              </w:rPr>
            </w:pPr>
            <w:r w:rsidRPr="00695383">
              <w:rPr>
                <w:rFonts w:ascii="Arial" w:hAnsi="Arial" w:cs="Arial"/>
                <w:color w:val="000000" w:themeColor="text1"/>
                <w:sz w:val="22"/>
                <w:szCs w:val="22"/>
              </w:rPr>
              <w:lastRenderedPageBreak/>
              <w:t>A separate Statement of Comparison of Budget and Actual Amounts (SCBAA) was prepared since the budget and financial statements were not prepared on comparable basis. The SCBAA was presented showing the original and final budget and the actual amounts on comparable basis to the budget.</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pStyle w:val="Header"/>
              <w:numPr>
                <w:ilvl w:val="0"/>
                <w:numId w:val="2"/>
              </w:numPr>
              <w:tabs>
                <w:tab w:val="left" w:pos="882"/>
              </w:tabs>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Impairment of Non-Financial Assets</w:t>
            </w:r>
          </w:p>
          <w:p w:rsidR="000039BD" w:rsidRPr="00695383" w:rsidRDefault="000039BD" w:rsidP="000039BD">
            <w:pPr>
              <w:ind w:left="270"/>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b/>
                <w:i/>
                <w:color w:val="000000" w:themeColor="text1"/>
                <w:sz w:val="22"/>
                <w:szCs w:val="22"/>
              </w:rPr>
            </w:pPr>
            <w:r w:rsidRPr="00695383">
              <w:rPr>
                <w:rFonts w:ascii="Arial" w:hAnsi="Arial" w:cs="Arial"/>
                <w:b/>
                <w:i/>
                <w:color w:val="000000" w:themeColor="text1"/>
                <w:sz w:val="22"/>
                <w:szCs w:val="22"/>
              </w:rPr>
              <w:t>Impairment of non-cash-generating assets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The DSWD assesses at each reporting date whether there is an indication that a non-cash-generating asset may be impaired. If any indication exists, or when annual impairment testing for an asset is required, the DSWD estimates the asset’s recoverable service amount. An asset’s recoverable service amount is the higher of the non-cash generating asset’s fair value less costs to sell and its value in use.</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Where the carrying amount of an asset exceeds its recoverable service amount, the asset is considered impaired and is written down to its recoverable service amount. The DSWD classifies assets as cash-generating assets when those assets are held with the primary objective generating a commercial return. Therefore, non-cash generating assets would be those assets from which the DSWD does not intend (as its primary objective) to realize a commercial return.</w:t>
            </w:r>
          </w:p>
          <w:p w:rsidR="000039BD" w:rsidRPr="00695383" w:rsidRDefault="000039BD" w:rsidP="000039BD">
            <w:pPr>
              <w:ind w:left="852"/>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pStyle w:val="Header"/>
              <w:numPr>
                <w:ilvl w:val="0"/>
                <w:numId w:val="2"/>
              </w:numPr>
              <w:tabs>
                <w:tab w:val="left" w:pos="882"/>
              </w:tabs>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Employee benefits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 xml:space="preserve">The employees of DSWD are member of the Government Service Insurance System (GSIS) which provides life and retirement insurance coverage. </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The DSWD recognizes the undiscounted amount of short term employee benefits, like salaries, wages, bonuses, allowance, etc., as expense and as a liability after deducting the amount paid.</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 xml:space="preserve">The DSWD recognizes expenses for accumulating compensated absences when these were paid (commuted or paid as terminal leave benefits). Unused entitlements that have accumulated at the reporting date were not recognized as expense. Non-accumulating compensated absences, like special leave privileges, were not recognized. </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pStyle w:val="Header"/>
              <w:numPr>
                <w:ilvl w:val="0"/>
                <w:numId w:val="2"/>
              </w:numPr>
              <w:tabs>
                <w:tab w:val="left" w:pos="882"/>
              </w:tabs>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 xml:space="preserve"> Measurement uncertainty</w:t>
            </w:r>
          </w:p>
          <w:p w:rsidR="000039BD" w:rsidRPr="00695383" w:rsidRDefault="000039BD" w:rsidP="000039BD">
            <w:pPr>
              <w:tabs>
                <w:tab w:val="left" w:pos="882"/>
              </w:tabs>
              <w:jc w:val="both"/>
              <w:rPr>
                <w:rFonts w:ascii="Arial" w:hAnsi="Arial" w:cs="Arial"/>
                <w:b/>
                <w:color w:val="000000" w:themeColor="text1"/>
                <w:sz w:val="22"/>
                <w:szCs w:val="22"/>
              </w:rPr>
            </w:pPr>
          </w:p>
          <w:p w:rsidR="000039BD" w:rsidRPr="00695383" w:rsidRDefault="000039BD" w:rsidP="000039BD">
            <w:pPr>
              <w:tabs>
                <w:tab w:val="left" w:pos="882"/>
              </w:tabs>
              <w:ind w:left="852"/>
              <w:jc w:val="both"/>
              <w:rPr>
                <w:rFonts w:ascii="Arial" w:hAnsi="Arial" w:cs="Arial"/>
                <w:color w:val="000000" w:themeColor="text1"/>
                <w:sz w:val="22"/>
                <w:szCs w:val="22"/>
              </w:rPr>
            </w:pPr>
            <w:r w:rsidRPr="00695383">
              <w:rPr>
                <w:rFonts w:ascii="Arial" w:hAnsi="Arial" w:cs="Arial"/>
                <w:color w:val="000000" w:themeColor="text1"/>
                <w:sz w:val="22"/>
                <w:szCs w:val="22"/>
              </w:rPr>
              <w:t xml:space="preserve">The preparation of financial statements in conformity with </w:t>
            </w:r>
            <w:r w:rsidR="005D6E19">
              <w:rPr>
                <w:rFonts w:ascii="Arial" w:hAnsi="Arial" w:cs="Arial"/>
                <w:color w:val="000000" w:themeColor="text1"/>
                <w:sz w:val="22"/>
                <w:szCs w:val="22"/>
              </w:rPr>
              <w:t>IPSAS</w:t>
            </w:r>
            <w:r w:rsidR="005D6E19" w:rsidRPr="003F5738">
              <w:rPr>
                <w:rFonts w:ascii="Arial" w:hAnsi="Arial" w:cs="Arial"/>
                <w:color w:val="000000" w:themeColor="text1"/>
                <w:sz w:val="22"/>
                <w:szCs w:val="22"/>
              </w:rPr>
              <w:t xml:space="preserve"> </w:t>
            </w:r>
            <w:r w:rsidRPr="00695383">
              <w:rPr>
                <w:rFonts w:ascii="Arial" w:hAnsi="Arial" w:cs="Arial"/>
                <w:color w:val="000000" w:themeColor="text1"/>
                <w:sz w:val="22"/>
                <w:szCs w:val="22"/>
              </w:rPr>
              <w:t>requires management to make estimates and assumptions that affect the reporting amounts of assets and liabilities, at the date of the financial statements and the reported amounts of the revenues and expenses during the period. Items requiring the use of significant estimates include the useful life of capital assets.</w:t>
            </w:r>
          </w:p>
          <w:p w:rsidR="000039BD" w:rsidRPr="00695383" w:rsidRDefault="000039BD" w:rsidP="000039BD">
            <w:pPr>
              <w:tabs>
                <w:tab w:val="left" w:pos="882"/>
              </w:tabs>
              <w:ind w:left="702"/>
              <w:jc w:val="both"/>
              <w:rPr>
                <w:rFonts w:ascii="Arial" w:hAnsi="Arial" w:cs="Arial"/>
                <w:color w:val="000000" w:themeColor="text1"/>
                <w:sz w:val="22"/>
                <w:szCs w:val="22"/>
              </w:rPr>
            </w:pPr>
          </w:p>
          <w:p w:rsidR="000039BD" w:rsidRPr="00695383" w:rsidRDefault="000039BD" w:rsidP="000039BD">
            <w:pPr>
              <w:tabs>
                <w:tab w:val="left" w:pos="882"/>
              </w:tabs>
              <w:ind w:left="852"/>
              <w:jc w:val="both"/>
              <w:rPr>
                <w:rFonts w:ascii="Arial" w:hAnsi="Arial" w:cs="Arial"/>
                <w:color w:val="000000" w:themeColor="text1"/>
                <w:sz w:val="22"/>
                <w:szCs w:val="22"/>
              </w:rPr>
            </w:pPr>
            <w:r w:rsidRPr="00695383">
              <w:rPr>
                <w:rFonts w:ascii="Arial" w:hAnsi="Arial" w:cs="Arial"/>
                <w:color w:val="000000" w:themeColor="text1"/>
                <w:sz w:val="22"/>
                <w:szCs w:val="22"/>
              </w:rPr>
              <w:t>Estimates were based on the best information available at the time of preparation of the financial statements and were reviewed annually to reflect new information as it becomes available. Measurement uncertainty exists in these financial statements. Actual results could differ from these estimates.</w:t>
            </w:r>
          </w:p>
          <w:p w:rsidR="000039BD" w:rsidRDefault="000039BD" w:rsidP="000039BD">
            <w:pPr>
              <w:jc w:val="both"/>
              <w:rPr>
                <w:rFonts w:ascii="Arial" w:hAnsi="Arial" w:cs="Arial"/>
                <w:b/>
                <w:color w:val="000000" w:themeColor="text1"/>
                <w:sz w:val="22"/>
                <w:szCs w:val="22"/>
              </w:rPr>
            </w:pPr>
          </w:p>
          <w:p w:rsidR="00F93367" w:rsidRDefault="00F93367" w:rsidP="000039BD">
            <w:pPr>
              <w:jc w:val="both"/>
              <w:rPr>
                <w:rFonts w:ascii="Arial" w:hAnsi="Arial" w:cs="Arial"/>
                <w:b/>
                <w:color w:val="000000" w:themeColor="text1"/>
                <w:sz w:val="22"/>
                <w:szCs w:val="22"/>
              </w:rPr>
            </w:pPr>
          </w:p>
          <w:p w:rsidR="00F93367" w:rsidRPr="00695383" w:rsidRDefault="00F93367" w:rsidP="000039BD">
            <w:pPr>
              <w:jc w:val="both"/>
              <w:rPr>
                <w:rFonts w:ascii="Arial" w:hAnsi="Arial" w:cs="Arial"/>
                <w:b/>
                <w:color w:val="000000" w:themeColor="text1"/>
                <w:sz w:val="22"/>
                <w:szCs w:val="22"/>
              </w:rPr>
            </w:pPr>
          </w:p>
        </w:tc>
      </w:tr>
    </w:tbl>
    <w:p w:rsidR="0092321D" w:rsidRPr="000039BD" w:rsidRDefault="0092321D" w:rsidP="0092321D">
      <w:pPr>
        <w:pStyle w:val="Header"/>
        <w:numPr>
          <w:ilvl w:val="0"/>
          <w:numId w:val="1"/>
        </w:numPr>
        <w:spacing w:after="120"/>
        <w:ind w:left="720"/>
        <w:jc w:val="both"/>
        <w:rPr>
          <w:rFonts w:ascii="Arial" w:hAnsi="Arial" w:cs="Arial"/>
          <w:b/>
          <w:color w:val="000000" w:themeColor="text1"/>
          <w:sz w:val="22"/>
          <w:szCs w:val="22"/>
        </w:rPr>
      </w:pPr>
      <w:r w:rsidRPr="000039BD">
        <w:rPr>
          <w:rFonts w:ascii="Arial" w:hAnsi="Arial" w:cs="Arial"/>
          <w:b/>
          <w:color w:val="000000" w:themeColor="text1"/>
          <w:sz w:val="22"/>
          <w:szCs w:val="22"/>
        </w:rPr>
        <w:lastRenderedPageBreak/>
        <w:t>Changes in Accounting Policies</w:t>
      </w:r>
    </w:p>
    <w:p w:rsidR="0092321D" w:rsidRPr="000039BD" w:rsidRDefault="0092321D" w:rsidP="0092321D">
      <w:pPr>
        <w:pStyle w:val="Header"/>
        <w:ind w:left="360"/>
        <w:jc w:val="both"/>
        <w:rPr>
          <w:rFonts w:ascii="Arial" w:hAnsi="Arial" w:cs="Arial"/>
          <w:color w:val="000000" w:themeColor="text1"/>
          <w:sz w:val="22"/>
          <w:szCs w:val="22"/>
        </w:rPr>
      </w:pPr>
    </w:p>
    <w:p w:rsidR="000039BD" w:rsidRDefault="000039BD" w:rsidP="000039BD">
      <w:pPr>
        <w:pStyle w:val="Header"/>
        <w:ind w:left="360"/>
        <w:jc w:val="both"/>
        <w:rPr>
          <w:rFonts w:ascii="Arial" w:hAnsi="Arial" w:cs="Arial"/>
          <w:color w:val="000000" w:themeColor="text1"/>
          <w:sz w:val="22"/>
          <w:szCs w:val="22"/>
        </w:rPr>
      </w:pPr>
      <w:r w:rsidRPr="000039BD">
        <w:rPr>
          <w:rFonts w:ascii="Arial" w:hAnsi="Arial" w:cs="Arial"/>
          <w:color w:val="000000" w:themeColor="text1"/>
          <w:sz w:val="22"/>
          <w:szCs w:val="22"/>
        </w:rPr>
        <w:t>DSWD has not adopted any change in Accounting Policies for CY 2023. The IPSAS had been adopted beginning January 1, 2021 as per COA Resolution No. 2020-001 dated January 9, 2020.</w:t>
      </w:r>
    </w:p>
    <w:p w:rsidR="0092321D" w:rsidRPr="00695383" w:rsidRDefault="0092321D" w:rsidP="0092321D">
      <w:pPr>
        <w:jc w:val="both"/>
        <w:rPr>
          <w:rFonts w:ascii="Arial" w:hAnsi="Arial" w:cs="Arial"/>
          <w:color w:val="000000" w:themeColor="text1"/>
          <w:sz w:val="22"/>
          <w:szCs w:val="22"/>
        </w:rPr>
      </w:pPr>
    </w:p>
    <w:p w:rsidR="0092321D" w:rsidRPr="00695383" w:rsidRDefault="0092321D" w:rsidP="0092321D">
      <w:pPr>
        <w:pStyle w:val="Header"/>
        <w:numPr>
          <w:ilvl w:val="0"/>
          <w:numId w:val="1"/>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Prior Period Adjustments</w:t>
      </w:r>
    </w:p>
    <w:p w:rsidR="0092321D" w:rsidRPr="00695383" w:rsidRDefault="0092321D" w:rsidP="0092321D">
      <w:pPr>
        <w:ind w:left="360"/>
        <w:jc w:val="both"/>
        <w:rPr>
          <w:rFonts w:ascii="Arial" w:hAnsi="Arial" w:cs="Arial"/>
          <w:color w:val="000000" w:themeColor="text1"/>
          <w:sz w:val="22"/>
          <w:szCs w:val="22"/>
        </w:rPr>
      </w:pPr>
    </w:p>
    <w:p w:rsidR="0092321D" w:rsidRPr="00695383" w:rsidRDefault="0092321D" w:rsidP="0092321D">
      <w:pPr>
        <w:autoSpaceDE w:val="0"/>
        <w:autoSpaceDN w:val="0"/>
        <w:adjustRightInd w:val="0"/>
        <w:ind w:left="810"/>
        <w:jc w:val="both"/>
        <w:rPr>
          <w:rFonts w:ascii="Arial" w:hAnsi="Arial" w:cs="Arial"/>
          <w:color w:val="000000" w:themeColor="text1"/>
          <w:sz w:val="22"/>
          <w:szCs w:val="22"/>
        </w:rPr>
      </w:pPr>
      <w:r w:rsidRPr="00695383">
        <w:rPr>
          <w:rFonts w:ascii="Arial" w:hAnsi="Arial" w:cs="Arial"/>
          <w:color w:val="000000" w:themeColor="text1"/>
          <w:sz w:val="22"/>
          <w:szCs w:val="22"/>
        </w:rPr>
        <w:t>The DSWD has determined transactions relating to the previous year which have cumulative effect on surplus/deficit of the prior year.</w:t>
      </w:r>
    </w:p>
    <w:p w:rsidR="0092321D" w:rsidRPr="00695383" w:rsidRDefault="0092321D" w:rsidP="0092321D">
      <w:pPr>
        <w:autoSpaceDE w:val="0"/>
        <w:autoSpaceDN w:val="0"/>
        <w:adjustRightInd w:val="0"/>
        <w:ind w:left="360"/>
        <w:jc w:val="both"/>
        <w:rPr>
          <w:rFonts w:ascii="Arial" w:hAnsi="Arial" w:cs="Arial"/>
          <w:color w:val="000000" w:themeColor="text1"/>
          <w:sz w:val="22"/>
          <w:szCs w:val="22"/>
        </w:rPr>
      </w:pPr>
    </w:p>
    <w:p w:rsidR="0092321D" w:rsidRPr="00695383" w:rsidRDefault="0092321D" w:rsidP="0092321D">
      <w:pPr>
        <w:autoSpaceDE w:val="0"/>
        <w:autoSpaceDN w:val="0"/>
        <w:adjustRightInd w:val="0"/>
        <w:ind w:left="810"/>
        <w:jc w:val="both"/>
        <w:rPr>
          <w:rFonts w:ascii="Arial" w:hAnsi="Arial" w:cs="Arial"/>
          <w:color w:val="000000" w:themeColor="text1"/>
          <w:sz w:val="22"/>
          <w:szCs w:val="22"/>
        </w:rPr>
      </w:pPr>
      <w:r w:rsidRPr="00695383">
        <w:rPr>
          <w:rFonts w:ascii="Arial" w:hAnsi="Arial" w:cs="Arial"/>
          <w:color w:val="000000" w:themeColor="text1"/>
          <w:sz w:val="22"/>
          <w:szCs w:val="22"/>
        </w:rPr>
        <w:t>The description of the prior period adjustments, including peso amount, its effect for each financial statement line item affected in current and prior year, and cumulative effect on opening accumulated surplus/(deficit) in current and prior year, and cumulative effect on surplus/deficit in prior year are shown on this notes to financial statements.</w:t>
      </w:r>
    </w:p>
    <w:p w:rsidR="00BD3DD5" w:rsidRPr="00695383" w:rsidRDefault="00BD3DD5" w:rsidP="00750C50">
      <w:pPr>
        <w:autoSpaceDE w:val="0"/>
        <w:autoSpaceDN w:val="0"/>
        <w:adjustRightInd w:val="0"/>
        <w:ind w:left="360"/>
        <w:jc w:val="both"/>
        <w:rPr>
          <w:rFonts w:ascii="Arial" w:hAnsi="Arial" w:cs="Arial"/>
          <w:color w:val="000000" w:themeColor="text1"/>
          <w:sz w:val="22"/>
          <w:szCs w:val="22"/>
        </w:rPr>
      </w:pPr>
    </w:p>
    <w:p w:rsidR="00C925D5" w:rsidRPr="00695383" w:rsidRDefault="00C925D5" w:rsidP="000341D8">
      <w:pPr>
        <w:autoSpaceDE w:val="0"/>
        <w:autoSpaceDN w:val="0"/>
        <w:adjustRightInd w:val="0"/>
        <w:jc w:val="both"/>
        <w:rPr>
          <w:rFonts w:ascii="Arial" w:hAnsi="Arial" w:cs="Arial"/>
          <w:color w:val="000000" w:themeColor="text1"/>
          <w:sz w:val="22"/>
          <w:szCs w:val="22"/>
        </w:rPr>
      </w:pPr>
    </w:p>
    <w:p w:rsidR="003432AD" w:rsidRPr="00695383" w:rsidRDefault="003432AD" w:rsidP="003432AD">
      <w:pPr>
        <w:pStyle w:val="Header"/>
        <w:numPr>
          <w:ilvl w:val="0"/>
          <w:numId w:val="1"/>
        </w:numPr>
        <w:jc w:val="both"/>
        <w:rPr>
          <w:rFonts w:ascii="Arial" w:hAnsi="Arial" w:cs="Arial"/>
          <w:b/>
          <w:color w:val="000000" w:themeColor="text1"/>
          <w:sz w:val="22"/>
          <w:szCs w:val="22"/>
        </w:rPr>
      </w:pPr>
      <w:r w:rsidRPr="00695383">
        <w:rPr>
          <w:rFonts w:ascii="Arial" w:hAnsi="Arial" w:cs="Arial"/>
          <w:b/>
          <w:color w:val="000000" w:themeColor="text1"/>
          <w:sz w:val="22"/>
          <w:szCs w:val="22"/>
        </w:rPr>
        <w:t>Cash and Cash Equivalents</w:t>
      </w:r>
    </w:p>
    <w:p w:rsidR="003432AD" w:rsidRPr="00695383" w:rsidRDefault="003432AD" w:rsidP="003432AD">
      <w:pPr>
        <w:jc w:val="both"/>
        <w:rPr>
          <w:rFonts w:ascii="Arial" w:hAnsi="Arial" w:cs="Arial"/>
          <w:color w:val="000000" w:themeColor="text1"/>
          <w:sz w:val="22"/>
          <w:szCs w:val="22"/>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8"/>
        <w:gridCol w:w="1869"/>
        <w:gridCol w:w="2100"/>
      </w:tblGrid>
      <w:tr w:rsidR="00457DFF" w:rsidRPr="00695383" w:rsidTr="00BD1C84">
        <w:trPr>
          <w:trHeight w:val="177"/>
          <w:jc w:val="center"/>
        </w:trPr>
        <w:tc>
          <w:tcPr>
            <w:tcW w:w="4248" w:type="dxa"/>
          </w:tcPr>
          <w:p w:rsidR="00457DFF" w:rsidRPr="00695383" w:rsidRDefault="00457DFF" w:rsidP="00F1749A">
            <w:pPr>
              <w:jc w:val="both"/>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1869" w:type="dxa"/>
            <w:shd w:val="clear" w:color="auto" w:fill="auto"/>
          </w:tcPr>
          <w:p w:rsidR="00457DFF" w:rsidRPr="00695383" w:rsidRDefault="002B4638" w:rsidP="002B4638">
            <w:pPr>
              <w:jc w:val="center"/>
              <w:rPr>
                <w:rFonts w:ascii="Arial" w:hAnsi="Arial" w:cs="Arial"/>
                <w:b/>
                <w:bCs/>
                <w:iCs/>
                <w:color w:val="000000" w:themeColor="text1"/>
                <w:sz w:val="22"/>
                <w:szCs w:val="22"/>
              </w:rPr>
            </w:pPr>
            <w:r>
              <w:rPr>
                <w:rFonts w:ascii="Arial" w:hAnsi="Arial" w:cs="Arial"/>
                <w:b/>
                <w:bCs/>
                <w:iCs/>
                <w:color w:val="000000" w:themeColor="text1"/>
                <w:sz w:val="22"/>
                <w:szCs w:val="22"/>
              </w:rPr>
              <w:t>2</w:t>
            </w:r>
            <w:r w:rsidR="006B3CC9" w:rsidRPr="00695383">
              <w:rPr>
                <w:rFonts w:ascii="Arial" w:hAnsi="Arial" w:cs="Arial"/>
                <w:b/>
                <w:bCs/>
                <w:iCs/>
                <w:color w:val="000000" w:themeColor="text1"/>
                <w:sz w:val="22"/>
                <w:szCs w:val="22"/>
              </w:rPr>
              <w:t>02</w:t>
            </w:r>
            <w:r w:rsidR="009C4277">
              <w:rPr>
                <w:rFonts w:ascii="Arial" w:hAnsi="Arial" w:cs="Arial"/>
                <w:b/>
                <w:bCs/>
                <w:iCs/>
                <w:color w:val="000000" w:themeColor="text1"/>
                <w:sz w:val="22"/>
                <w:szCs w:val="22"/>
              </w:rPr>
              <w:t>4</w:t>
            </w:r>
          </w:p>
        </w:tc>
        <w:tc>
          <w:tcPr>
            <w:tcW w:w="2100" w:type="dxa"/>
            <w:shd w:val="clear" w:color="auto" w:fill="auto"/>
          </w:tcPr>
          <w:p w:rsidR="00457DFF" w:rsidRPr="00695383" w:rsidRDefault="006B3CC9" w:rsidP="009C4277">
            <w:pPr>
              <w:jc w:val="center"/>
              <w:rPr>
                <w:rFonts w:ascii="Arial" w:hAnsi="Arial" w:cs="Arial"/>
                <w:bCs/>
                <w:iCs/>
                <w:color w:val="000000" w:themeColor="text1"/>
                <w:sz w:val="22"/>
                <w:szCs w:val="22"/>
              </w:rPr>
            </w:pPr>
            <w:r w:rsidRPr="00695383">
              <w:rPr>
                <w:rFonts w:ascii="Arial" w:hAnsi="Arial" w:cs="Arial"/>
                <w:b/>
                <w:bCs/>
                <w:iCs/>
                <w:color w:val="000000" w:themeColor="text1"/>
                <w:sz w:val="22"/>
                <w:szCs w:val="22"/>
              </w:rPr>
              <w:t>202</w:t>
            </w:r>
            <w:r w:rsidR="009C4277">
              <w:rPr>
                <w:rFonts w:ascii="Arial" w:hAnsi="Arial" w:cs="Arial"/>
                <w:b/>
                <w:bCs/>
                <w:iCs/>
                <w:color w:val="000000" w:themeColor="text1"/>
                <w:sz w:val="22"/>
                <w:szCs w:val="22"/>
              </w:rPr>
              <w:t>3</w:t>
            </w:r>
            <w:r w:rsidR="00BD3DD5" w:rsidRPr="00695383">
              <w:rPr>
                <w:rFonts w:ascii="Arial" w:hAnsi="Arial" w:cs="Arial"/>
                <w:b/>
                <w:bCs/>
                <w:iCs/>
                <w:color w:val="000000" w:themeColor="text1"/>
                <w:sz w:val="22"/>
                <w:szCs w:val="22"/>
              </w:rPr>
              <w:t xml:space="preserve"> </w:t>
            </w:r>
            <w:r w:rsidR="002B4638">
              <w:rPr>
                <w:rFonts w:ascii="Arial" w:hAnsi="Arial" w:cs="Arial"/>
                <w:b/>
                <w:bCs/>
                <w:iCs/>
                <w:color w:val="000000" w:themeColor="text1"/>
                <w:sz w:val="22"/>
                <w:szCs w:val="22"/>
              </w:rPr>
              <w:t>a</w:t>
            </w:r>
            <w:r w:rsidR="00BD3DD5" w:rsidRPr="00695383">
              <w:rPr>
                <w:rFonts w:ascii="Arial" w:hAnsi="Arial" w:cs="Arial"/>
                <w:b/>
                <w:bCs/>
                <w:iCs/>
                <w:color w:val="000000" w:themeColor="text1"/>
                <w:sz w:val="22"/>
                <w:szCs w:val="22"/>
              </w:rPr>
              <w:t>s Restated</w:t>
            </w:r>
          </w:p>
        </w:tc>
      </w:tr>
      <w:tr w:rsidR="002B4638" w:rsidRPr="00695383" w:rsidTr="00BD1C84">
        <w:trPr>
          <w:trHeight w:val="315"/>
          <w:jc w:val="center"/>
        </w:trPr>
        <w:tc>
          <w:tcPr>
            <w:tcW w:w="4248" w:type="dxa"/>
            <w:shd w:val="clear" w:color="auto" w:fill="auto"/>
            <w:vAlign w:val="center"/>
          </w:tcPr>
          <w:p w:rsidR="002B4638" w:rsidRPr="00695383" w:rsidRDefault="002B4638" w:rsidP="002B4638">
            <w:pPr>
              <w:jc w:val="both"/>
              <w:rPr>
                <w:rFonts w:ascii="Arial" w:hAnsi="Arial" w:cs="Arial"/>
                <w:color w:val="000000" w:themeColor="text1"/>
                <w:sz w:val="22"/>
                <w:szCs w:val="22"/>
              </w:rPr>
            </w:pPr>
            <w:r w:rsidRPr="00695383">
              <w:rPr>
                <w:rFonts w:ascii="Arial" w:hAnsi="Arial" w:cs="Arial"/>
                <w:color w:val="000000" w:themeColor="text1"/>
                <w:sz w:val="22"/>
                <w:szCs w:val="22"/>
              </w:rPr>
              <w:t>Cash - Collecting Officer</w:t>
            </w:r>
          </w:p>
        </w:tc>
        <w:tc>
          <w:tcPr>
            <w:tcW w:w="1869" w:type="dxa"/>
            <w:shd w:val="clear" w:color="auto" w:fill="auto"/>
            <w:vAlign w:val="center"/>
          </w:tcPr>
          <w:p w:rsidR="002B4638" w:rsidRPr="00695383" w:rsidRDefault="009C4277" w:rsidP="002B4638">
            <w:pPr>
              <w:jc w:val="right"/>
              <w:rPr>
                <w:rFonts w:ascii="Arial" w:hAnsi="Arial" w:cs="Arial"/>
                <w:bCs/>
                <w:iCs/>
                <w:color w:val="000000" w:themeColor="text1"/>
                <w:sz w:val="22"/>
                <w:szCs w:val="22"/>
              </w:rPr>
            </w:pPr>
            <w:r w:rsidRPr="009C4277">
              <w:rPr>
                <w:rFonts w:ascii="Arial" w:hAnsi="Arial" w:cs="Arial"/>
                <w:bCs/>
                <w:iCs/>
                <w:color w:val="000000" w:themeColor="text1"/>
                <w:sz w:val="22"/>
                <w:szCs w:val="22"/>
              </w:rPr>
              <w:t>11,854,678.75</w:t>
            </w:r>
          </w:p>
        </w:tc>
        <w:tc>
          <w:tcPr>
            <w:tcW w:w="2100" w:type="dxa"/>
            <w:shd w:val="clear" w:color="auto" w:fill="auto"/>
            <w:vAlign w:val="center"/>
          </w:tcPr>
          <w:p w:rsidR="002B4638" w:rsidRPr="00695383" w:rsidRDefault="009C4277" w:rsidP="002B4638">
            <w:pPr>
              <w:jc w:val="right"/>
              <w:rPr>
                <w:rFonts w:ascii="Arial" w:hAnsi="Arial" w:cs="Arial"/>
                <w:bCs/>
                <w:iCs/>
                <w:color w:val="000000" w:themeColor="text1"/>
                <w:sz w:val="22"/>
                <w:szCs w:val="22"/>
              </w:rPr>
            </w:pPr>
            <w:r w:rsidRPr="009C4277">
              <w:rPr>
                <w:rFonts w:ascii="Arial" w:hAnsi="Arial" w:cs="Arial"/>
                <w:bCs/>
                <w:iCs/>
                <w:color w:val="000000" w:themeColor="text1"/>
                <w:sz w:val="22"/>
                <w:szCs w:val="22"/>
              </w:rPr>
              <w:t>34,448,915.68</w:t>
            </w:r>
          </w:p>
        </w:tc>
      </w:tr>
      <w:tr w:rsidR="002B4638" w:rsidRPr="00695383" w:rsidTr="00BD1C84">
        <w:trPr>
          <w:trHeight w:val="335"/>
          <w:jc w:val="center"/>
        </w:trPr>
        <w:tc>
          <w:tcPr>
            <w:tcW w:w="4248" w:type="dxa"/>
            <w:shd w:val="clear" w:color="auto" w:fill="auto"/>
            <w:vAlign w:val="center"/>
          </w:tcPr>
          <w:p w:rsidR="002B4638" w:rsidRPr="00695383" w:rsidRDefault="002B4638" w:rsidP="002B4638">
            <w:pPr>
              <w:jc w:val="both"/>
              <w:rPr>
                <w:rFonts w:ascii="Arial" w:hAnsi="Arial" w:cs="Arial"/>
                <w:color w:val="000000" w:themeColor="text1"/>
                <w:sz w:val="22"/>
                <w:szCs w:val="22"/>
              </w:rPr>
            </w:pPr>
            <w:r w:rsidRPr="00695383">
              <w:rPr>
                <w:rFonts w:ascii="Arial" w:eastAsia="Arial" w:hAnsi="Arial" w:cs="Arial"/>
                <w:color w:val="000000" w:themeColor="text1"/>
                <w:sz w:val="22"/>
                <w:szCs w:val="22"/>
              </w:rPr>
              <w:t>Petty Cash</w:t>
            </w:r>
            <w:r>
              <w:rPr>
                <w:rFonts w:ascii="Arial" w:eastAsia="Arial" w:hAnsi="Arial" w:cs="Arial"/>
                <w:color w:val="000000" w:themeColor="text1"/>
                <w:sz w:val="22"/>
                <w:szCs w:val="22"/>
              </w:rPr>
              <w:t xml:space="preserve"> Fund</w:t>
            </w:r>
          </w:p>
        </w:tc>
        <w:tc>
          <w:tcPr>
            <w:tcW w:w="1869" w:type="dxa"/>
            <w:shd w:val="clear" w:color="auto" w:fill="auto"/>
            <w:vAlign w:val="center"/>
          </w:tcPr>
          <w:p w:rsidR="002B4638" w:rsidRPr="00695383" w:rsidRDefault="009C4277" w:rsidP="002B4638">
            <w:pPr>
              <w:jc w:val="right"/>
              <w:rPr>
                <w:rFonts w:ascii="Arial" w:hAnsi="Arial" w:cs="Arial"/>
                <w:bCs/>
                <w:iCs/>
                <w:color w:val="000000" w:themeColor="text1"/>
                <w:sz w:val="22"/>
                <w:szCs w:val="22"/>
              </w:rPr>
            </w:pPr>
            <w:r w:rsidRPr="009C4277">
              <w:rPr>
                <w:rFonts w:ascii="Arial" w:hAnsi="Arial" w:cs="Arial"/>
                <w:bCs/>
                <w:iCs/>
                <w:color w:val="000000" w:themeColor="text1"/>
                <w:sz w:val="22"/>
                <w:szCs w:val="22"/>
              </w:rPr>
              <w:t>735,000.00</w:t>
            </w:r>
          </w:p>
        </w:tc>
        <w:tc>
          <w:tcPr>
            <w:tcW w:w="2100" w:type="dxa"/>
            <w:shd w:val="clear" w:color="auto" w:fill="auto"/>
            <w:vAlign w:val="center"/>
          </w:tcPr>
          <w:p w:rsidR="002B4638" w:rsidRPr="00695383" w:rsidRDefault="009C4277" w:rsidP="002B4638">
            <w:pPr>
              <w:jc w:val="right"/>
              <w:rPr>
                <w:rFonts w:ascii="Arial" w:hAnsi="Arial" w:cs="Arial"/>
                <w:bCs/>
                <w:iCs/>
                <w:color w:val="000000" w:themeColor="text1"/>
                <w:sz w:val="22"/>
                <w:szCs w:val="22"/>
              </w:rPr>
            </w:pPr>
            <w:r w:rsidRPr="009C4277">
              <w:rPr>
                <w:rFonts w:ascii="Arial" w:hAnsi="Arial" w:cs="Arial"/>
                <w:bCs/>
                <w:iCs/>
                <w:color w:val="000000" w:themeColor="text1"/>
                <w:sz w:val="22"/>
                <w:szCs w:val="22"/>
              </w:rPr>
              <w:t>429,743.00</w:t>
            </w:r>
          </w:p>
        </w:tc>
      </w:tr>
      <w:tr w:rsidR="002B4638" w:rsidRPr="00695383" w:rsidTr="00BD1C84">
        <w:trPr>
          <w:trHeight w:val="315"/>
          <w:jc w:val="center"/>
        </w:trPr>
        <w:tc>
          <w:tcPr>
            <w:tcW w:w="4248" w:type="dxa"/>
            <w:shd w:val="clear" w:color="auto" w:fill="auto"/>
            <w:vAlign w:val="center"/>
          </w:tcPr>
          <w:p w:rsidR="00BD1C84" w:rsidRDefault="00BD1C84" w:rsidP="002B4638">
            <w:pPr>
              <w:jc w:val="both"/>
              <w:rPr>
                <w:rFonts w:ascii="Arial" w:hAnsi="Arial" w:cs="Arial"/>
                <w:color w:val="000000" w:themeColor="text1"/>
                <w:sz w:val="22"/>
                <w:szCs w:val="22"/>
              </w:rPr>
            </w:pPr>
            <w:r w:rsidRPr="00BD1C84">
              <w:rPr>
                <w:rFonts w:ascii="Arial" w:hAnsi="Arial" w:cs="Arial"/>
                <w:color w:val="000000" w:themeColor="text1"/>
                <w:sz w:val="22"/>
                <w:szCs w:val="22"/>
              </w:rPr>
              <w:t xml:space="preserve">Cash in Bank-Local Currency, Current Account-Land Bank of the Philippines </w:t>
            </w:r>
          </w:p>
          <w:p w:rsidR="002B4638" w:rsidRPr="00695383" w:rsidRDefault="00BD1C84" w:rsidP="002B4638">
            <w:pPr>
              <w:jc w:val="both"/>
              <w:rPr>
                <w:rFonts w:ascii="Arial" w:hAnsi="Arial" w:cs="Arial"/>
                <w:color w:val="000000" w:themeColor="text1"/>
                <w:sz w:val="22"/>
                <w:szCs w:val="22"/>
              </w:rPr>
            </w:pPr>
            <w:r>
              <w:rPr>
                <w:rFonts w:ascii="Arial" w:hAnsi="Arial" w:cs="Arial"/>
                <w:color w:val="000000" w:themeColor="text1"/>
                <w:sz w:val="22"/>
                <w:szCs w:val="22"/>
              </w:rPr>
              <w:t>(</w:t>
            </w:r>
            <w:r w:rsidRPr="00BD1C84">
              <w:rPr>
                <w:rFonts w:ascii="Arial" w:hAnsi="Arial" w:cs="Arial"/>
                <w:color w:val="000000" w:themeColor="text1"/>
                <w:sz w:val="22"/>
                <w:szCs w:val="22"/>
              </w:rPr>
              <w:t>LBP)</w:t>
            </w:r>
          </w:p>
        </w:tc>
        <w:tc>
          <w:tcPr>
            <w:tcW w:w="1869" w:type="dxa"/>
            <w:shd w:val="clear" w:color="auto" w:fill="auto"/>
            <w:vAlign w:val="center"/>
          </w:tcPr>
          <w:p w:rsidR="002B4638" w:rsidRPr="00695383" w:rsidRDefault="002B4638" w:rsidP="002B4638">
            <w:pPr>
              <w:jc w:val="right"/>
              <w:rPr>
                <w:rFonts w:ascii="Arial" w:hAnsi="Arial" w:cs="Arial"/>
                <w:bCs/>
                <w:iCs/>
                <w:color w:val="000000" w:themeColor="text1"/>
                <w:sz w:val="22"/>
                <w:szCs w:val="22"/>
              </w:rPr>
            </w:pPr>
            <w:r>
              <w:rPr>
                <w:rFonts w:ascii="Arial" w:hAnsi="Arial" w:cs="Arial"/>
                <w:bCs/>
                <w:iCs/>
                <w:color w:val="000000" w:themeColor="text1"/>
                <w:sz w:val="22"/>
                <w:szCs w:val="22"/>
              </w:rPr>
              <w:t>220,000.00</w:t>
            </w:r>
          </w:p>
        </w:tc>
        <w:tc>
          <w:tcPr>
            <w:tcW w:w="2100" w:type="dxa"/>
            <w:shd w:val="clear" w:color="auto" w:fill="auto"/>
            <w:vAlign w:val="center"/>
          </w:tcPr>
          <w:p w:rsidR="002B4638" w:rsidRPr="00695383" w:rsidRDefault="009C4277" w:rsidP="002B4638">
            <w:pPr>
              <w:jc w:val="right"/>
              <w:rPr>
                <w:rFonts w:ascii="Arial" w:hAnsi="Arial" w:cs="Arial"/>
                <w:bCs/>
                <w:iCs/>
                <w:color w:val="000000" w:themeColor="text1"/>
                <w:sz w:val="22"/>
                <w:szCs w:val="22"/>
              </w:rPr>
            </w:pPr>
            <w:r w:rsidRPr="009C4277">
              <w:rPr>
                <w:rFonts w:ascii="Arial" w:hAnsi="Arial" w:cs="Arial"/>
                <w:bCs/>
                <w:iCs/>
                <w:color w:val="000000" w:themeColor="text1"/>
                <w:sz w:val="22"/>
                <w:szCs w:val="22"/>
              </w:rPr>
              <w:t>220,000.00</w:t>
            </w:r>
          </w:p>
        </w:tc>
      </w:tr>
      <w:tr w:rsidR="002B4638" w:rsidRPr="00695383" w:rsidTr="00BD1C84">
        <w:trPr>
          <w:trHeight w:val="315"/>
          <w:jc w:val="center"/>
        </w:trPr>
        <w:tc>
          <w:tcPr>
            <w:tcW w:w="4248" w:type="dxa"/>
            <w:shd w:val="clear" w:color="auto" w:fill="auto"/>
            <w:vAlign w:val="center"/>
          </w:tcPr>
          <w:p w:rsidR="002B4638" w:rsidRPr="00695383" w:rsidRDefault="002B4638" w:rsidP="002B4638">
            <w:pPr>
              <w:jc w:val="both"/>
              <w:rPr>
                <w:rFonts w:ascii="Arial" w:hAnsi="Arial" w:cs="Arial"/>
                <w:color w:val="000000" w:themeColor="text1"/>
                <w:sz w:val="22"/>
                <w:szCs w:val="22"/>
              </w:rPr>
            </w:pPr>
            <w:r w:rsidRPr="00695383">
              <w:rPr>
                <w:rFonts w:ascii="Arial" w:eastAsia="Arial" w:hAnsi="Arial" w:cs="Arial"/>
                <w:color w:val="000000" w:themeColor="text1"/>
                <w:sz w:val="22"/>
                <w:szCs w:val="22"/>
              </w:rPr>
              <w:t>Cash - Treasury/Agency Deposit, Trust</w:t>
            </w:r>
          </w:p>
        </w:tc>
        <w:tc>
          <w:tcPr>
            <w:tcW w:w="1869" w:type="dxa"/>
            <w:shd w:val="clear" w:color="auto" w:fill="auto"/>
            <w:vAlign w:val="center"/>
          </w:tcPr>
          <w:p w:rsidR="002B4638" w:rsidRPr="00695383" w:rsidRDefault="009C4277" w:rsidP="002B4638">
            <w:pPr>
              <w:jc w:val="right"/>
              <w:rPr>
                <w:rFonts w:ascii="Arial" w:hAnsi="Arial" w:cs="Arial"/>
                <w:bCs/>
                <w:iCs/>
                <w:color w:val="000000" w:themeColor="text1"/>
                <w:sz w:val="22"/>
                <w:szCs w:val="22"/>
              </w:rPr>
            </w:pPr>
            <w:r w:rsidRPr="009C4277">
              <w:rPr>
                <w:rFonts w:ascii="Arial" w:hAnsi="Arial" w:cs="Arial"/>
                <w:bCs/>
                <w:iCs/>
                <w:color w:val="000000" w:themeColor="text1"/>
                <w:sz w:val="22"/>
                <w:szCs w:val="22"/>
              </w:rPr>
              <w:t>11,092,962.93</w:t>
            </w:r>
          </w:p>
        </w:tc>
        <w:tc>
          <w:tcPr>
            <w:tcW w:w="2100" w:type="dxa"/>
            <w:shd w:val="clear" w:color="auto" w:fill="auto"/>
            <w:vAlign w:val="center"/>
          </w:tcPr>
          <w:p w:rsidR="002B4638" w:rsidRPr="00695383" w:rsidRDefault="009C4277" w:rsidP="002B4638">
            <w:pPr>
              <w:jc w:val="right"/>
              <w:rPr>
                <w:rFonts w:ascii="Arial" w:hAnsi="Arial" w:cs="Arial"/>
                <w:bCs/>
                <w:iCs/>
                <w:color w:val="000000" w:themeColor="text1"/>
                <w:sz w:val="22"/>
                <w:szCs w:val="22"/>
              </w:rPr>
            </w:pPr>
            <w:r w:rsidRPr="009C4277">
              <w:rPr>
                <w:rFonts w:ascii="Arial" w:hAnsi="Arial" w:cs="Arial"/>
                <w:bCs/>
                <w:iCs/>
                <w:color w:val="000000" w:themeColor="text1"/>
                <w:sz w:val="22"/>
                <w:szCs w:val="22"/>
              </w:rPr>
              <w:t>10,020,444.93</w:t>
            </w:r>
          </w:p>
        </w:tc>
      </w:tr>
      <w:tr w:rsidR="00BD3DD5" w:rsidRPr="00695383" w:rsidTr="00BD1C84">
        <w:trPr>
          <w:trHeight w:val="443"/>
          <w:jc w:val="center"/>
        </w:trPr>
        <w:tc>
          <w:tcPr>
            <w:tcW w:w="4248" w:type="dxa"/>
            <w:shd w:val="clear" w:color="auto" w:fill="auto"/>
            <w:vAlign w:val="center"/>
          </w:tcPr>
          <w:p w:rsidR="00BD3DD5" w:rsidRPr="00695383" w:rsidRDefault="00BD3DD5" w:rsidP="00BD3DD5">
            <w:pPr>
              <w:jc w:val="both"/>
              <w:rPr>
                <w:rFonts w:ascii="Arial" w:eastAsia="Arial" w:hAnsi="Arial" w:cs="Arial"/>
                <w:b/>
                <w:bCs/>
                <w:color w:val="000000" w:themeColor="text1"/>
                <w:sz w:val="22"/>
                <w:szCs w:val="22"/>
              </w:rPr>
            </w:pPr>
          </w:p>
          <w:p w:rsidR="00BD3DD5" w:rsidRPr="00695383" w:rsidRDefault="00BD3DD5" w:rsidP="00BD3DD5">
            <w:pPr>
              <w:jc w:val="both"/>
              <w:rPr>
                <w:rFonts w:ascii="Arial" w:hAnsi="Arial" w:cs="Arial"/>
                <w:color w:val="000000" w:themeColor="text1"/>
                <w:sz w:val="22"/>
                <w:szCs w:val="22"/>
              </w:rPr>
            </w:pPr>
            <w:r w:rsidRPr="00695383">
              <w:rPr>
                <w:rFonts w:ascii="Arial" w:eastAsia="Arial" w:hAnsi="Arial" w:cs="Arial"/>
                <w:b/>
                <w:bCs/>
                <w:color w:val="000000" w:themeColor="text1"/>
                <w:sz w:val="22"/>
                <w:szCs w:val="22"/>
              </w:rPr>
              <w:t>Total</w:t>
            </w:r>
          </w:p>
        </w:tc>
        <w:tc>
          <w:tcPr>
            <w:tcW w:w="1869" w:type="dxa"/>
            <w:shd w:val="clear" w:color="auto" w:fill="auto"/>
            <w:vAlign w:val="center"/>
          </w:tcPr>
          <w:p w:rsidR="00BD3DD5" w:rsidRPr="00695383" w:rsidRDefault="002B4638" w:rsidP="00BD3DD5">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sidR="009C4277">
              <w:rPr>
                <w:rFonts w:ascii="Arial" w:hAnsi="Arial" w:cs="Arial"/>
                <w:b/>
                <w:bCs/>
                <w:iCs/>
                <w:noProof/>
                <w:color w:val="000000" w:themeColor="text1"/>
                <w:sz w:val="22"/>
                <w:szCs w:val="22"/>
              </w:rPr>
              <w:t>23,902,641.68</w:t>
            </w:r>
            <w:r>
              <w:rPr>
                <w:rFonts w:ascii="Arial" w:hAnsi="Arial" w:cs="Arial"/>
                <w:b/>
                <w:bCs/>
                <w:iCs/>
                <w:color w:val="000000" w:themeColor="text1"/>
                <w:sz w:val="22"/>
                <w:szCs w:val="22"/>
              </w:rPr>
              <w:fldChar w:fldCharType="end"/>
            </w:r>
          </w:p>
        </w:tc>
        <w:tc>
          <w:tcPr>
            <w:tcW w:w="2100" w:type="dxa"/>
            <w:shd w:val="clear" w:color="auto" w:fill="auto"/>
            <w:vAlign w:val="center"/>
          </w:tcPr>
          <w:p w:rsidR="00BD3DD5" w:rsidRPr="00695383" w:rsidRDefault="002B4638" w:rsidP="00BD3DD5">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sidR="009C4277">
              <w:rPr>
                <w:rFonts w:ascii="Arial" w:hAnsi="Arial" w:cs="Arial"/>
                <w:b/>
                <w:bCs/>
                <w:iCs/>
                <w:noProof/>
                <w:color w:val="000000" w:themeColor="text1"/>
                <w:sz w:val="22"/>
                <w:szCs w:val="22"/>
              </w:rPr>
              <w:t>45,119,103.61</w:t>
            </w:r>
            <w:r>
              <w:rPr>
                <w:rFonts w:ascii="Arial" w:hAnsi="Arial" w:cs="Arial"/>
                <w:b/>
                <w:bCs/>
                <w:iCs/>
                <w:color w:val="000000" w:themeColor="text1"/>
                <w:sz w:val="22"/>
                <w:szCs w:val="22"/>
              </w:rPr>
              <w:fldChar w:fldCharType="end"/>
            </w:r>
          </w:p>
        </w:tc>
      </w:tr>
    </w:tbl>
    <w:p w:rsidR="003432AD" w:rsidRPr="00695383" w:rsidRDefault="003432AD" w:rsidP="003432AD">
      <w:pPr>
        <w:ind w:left="360" w:firstLine="720"/>
        <w:jc w:val="both"/>
        <w:rPr>
          <w:rFonts w:ascii="Arial" w:eastAsia="Arial" w:hAnsi="Arial" w:cs="Arial"/>
          <w:color w:val="000000" w:themeColor="text1"/>
          <w:sz w:val="22"/>
          <w:szCs w:val="22"/>
        </w:rPr>
      </w:pPr>
    </w:p>
    <w:p w:rsidR="002B4638" w:rsidRDefault="00D3028B" w:rsidP="002B4638">
      <w:pPr>
        <w:tabs>
          <w:tab w:val="left" w:pos="1080"/>
        </w:tabs>
        <w:ind w:left="36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ab/>
      </w:r>
      <w:r w:rsidR="003432AD" w:rsidRPr="00695383">
        <w:rPr>
          <w:rFonts w:ascii="Arial" w:eastAsia="Arial" w:hAnsi="Arial" w:cs="Arial"/>
          <w:color w:val="000000" w:themeColor="text1"/>
          <w:sz w:val="22"/>
          <w:szCs w:val="22"/>
        </w:rPr>
        <w:t>Total collections</w:t>
      </w:r>
      <w:r w:rsidR="00C925D5" w:rsidRPr="00695383">
        <w:rPr>
          <w:rFonts w:ascii="Arial" w:eastAsia="Arial" w:hAnsi="Arial" w:cs="Arial"/>
          <w:color w:val="000000" w:themeColor="text1"/>
          <w:sz w:val="22"/>
          <w:szCs w:val="22"/>
        </w:rPr>
        <w:t xml:space="preserve"> </w:t>
      </w:r>
      <w:r w:rsidR="003432AD" w:rsidRPr="00695383">
        <w:rPr>
          <w:rFonts w:ascii="Arial" w:eastAsia="Arial" w:hAnsi="Arial" w:cs="Arial"/>
          <w:color w:val="000000" w:themeColor="text1"/>
          <w:sz w:val="22"/>
          <w:szCs w:val="22"/>
        </w:rPr>
        <w:t xml:space="preserve">of the </w:t>
      </w:r>
      <w:r w:rsidR="003432AD" w:rsidRPr="00695383">
        <w:rPr>
          <w:rFonts w:ascii="Arial" w:eastAsia="Arial" w:hAnsi="Arial" w:cs="Arial"/>
          <w:bCs/>
          <w:color w:val="000000" w:themeColor="text1"/>
          <w:sz w:val="22"/>
          <w:szCs w:val="22"/>
        </w:rPr>
        <w:t>Collecting Officers</w:t>
      </w:r>
      <w:r w:rsidR="003432AD" w:rsidRPr="00695383">
        <w:rPr>
          <w:rFonts w:ascii="Arial" w:eastAsia="Arial" w:hAnsi="Arial" w:cs="Arial"/>
          <w:color w:val="000000" w:themeColor="text1"/>
          <w:sz w:val="22"/>
          <w:szCs w:val="22"/>
        </w:rPr>
        <w:t xml:space="preserve"> were all remitted to the </w:t>
      </w:r>
      <w:r w:rsidR="002B4638">
        <w:rPr>
          <w:rFonts w:ascii="Arial" w:eastAsia="Arial" w:hAnsi="Arial" w:cs="Arial"/>
          <w:bCs/>
          <w:color w:val="000000" w:themeColor="text1"/>
          <w:sz w:val="22"/>
          <w:szCs w:val="22"/>
        </w:rPr>
        <w:t xml:space="preserve">National </w:t>
      </w:r>
      <w:r w:rsidR="003432AD" w:rsidRPr="00695383">
        <w:rPr>
          <w:rFonts w:ascii="Arial" w:eastAsia="Arial" w:hAnsi="Arial" w:cs="Arial"/>
          <w:bCs/>
          <w:color w:val="000000" w:themeColor="text1"/>
          <w:sz w:val="22"/>
          <w:szCs w:val="22"/>
        </w:rPr>
        <w:t xml:space="preserve">Treasury or </w:t>
      </w:r>
      <w:r w:rsidR="003432AD" w:rsidRPr="00695383">
        <w:rPr>
          <w:rFonts w:ascii="Arial" w:eastAsia="Arial" w:hAnsi="Arial" w:cs="Arial"/>
          <w:color w:val="000000" w:themeColor="text1"/>
          <w:sz w:val="22"/>
          <w:szCs w:val="22"/>
        </w:rPr>
        <w:t>with</w:t>
      </w:r>
      <w:r w:rsidR="003432AD" w:rsidRPr="00695383">
        <w:rPr>
          <w:rFonts w:ascii="Arial" w:eastAsia="Arial" w:hAnsi="Arial" w:cs="Arial"/>
          <w:bCs/>
          <w:color w:val="000000" w:themeColor="text1"/>
          <w:sz w:val="22"/>
          <w:szCs w:val="22"/>
        </w:rPr>
        <w:t xml:space="preserve"> Authorized Government Depository Bank (AGDB) </w:t>
      </w:r>
      <w:r w:rsidR="002B4638">
        <w:rPr>
          <w:rFonts w:ascii="Arial" w:eastAsia="Arial" w:hAnsi="Arial" w:cs="Arial"/>
          <w:color w:val="000000" w:themeColor="text1"/>
          <w:sz w:val="22"/>
          <w:szCs w:val="22"/>
        </w:rPr>
        <w:t xml:space="preserve">except for the amount of </w:t>
      </w:r>
    </w:p>
    <w:p w:rsidR="003432AD" w:rsidRPr="002B4638" w:rsidRDefault="003432AD" w:rsidP="002B4638">
      <w:pPr>
        <w:tabs>
          <w:tab w:val="left" w:pos="1080"/>
        </w:tabs>
        <w:ind w:left="360"/>
        <w:jc w:val="both"/>
        <w:rPr>
          <w:rFonts w:ascii="Arial" w:eastAsia="Arial" w:hAnsi="Arial" w:cs="Arial"/>
          <w:color w:val="000000" w:themeColor="text1"/>
          <w:sz w:val="22"/>
          <w:szCs w:val="22"/>
        </w:rPr>
      </w:pPr>
      <w:proofErr w:type="spellStart"/>
      <w:r w:rsidRPr="00695383">
        <w:rPr>
          <w:rFonts w:ascii="Arial" w:eastAsia="Arial" w:hAnsi="Arial" w:cs="Arial"/>
          <w:bCs/>
          <w:color w:val="000000" w:themeColor="text1"/>
          <w:sz w:val="22"/>
          <w:szCs w:val="22"/>
        </w:rPr>
        <w:t>P</w:t>
      </w:r>
      <w:r w:rsidR="002B4638">
        <w:rPr>
          <w:rFonts w:ascii="Arial" w:eastAsia="Arial" w:hAnsi="Arial" w:cs="Arial"/>
          <w:bCs/>
          <w:color w:val="000000" w:themeColor="text1"/>
          <w:sz w:val="22"/>
          <w:szCs w:val="22"/>
        </w:rPr>
        <w:t>hp</w:t>
      </w:r>
      <w:proofErr w:type="spellEnd"/>
      <w:r w:rsidR="00724307" w:rsidRPr="00695383">
        <w:rPr>
          <w:rFonts w:ascii="Arial" w:eastAsia="Arial" w:hAnsi="Arial" w:cs="Arial"/>
          <w:bCs/>
          <w:color w:val="000000" w:themeColor="text1"/>
          <w:sz w:val="22"/>
          <w:szCs w:val="22"/>
        </w:rPr>
        <w:t xml:space="preserve"> </w:t>
      </w:r>
      <w:r w:rsidR="00BF169C" w:rsidRPr="00BF169C">
        <w:rPr>
          <w:rFonts w:ascii="Arial" w:eastAsia="Arial" w:hAnsi="Arial" w:cs="Arial"/>
          <w:bCs/>
          <w:color w:val="000000" w:themeColor="text1"/>
          <w:sz w:val="22"/>
          <w:szCs w:val="22"/>
        </w:rPr>
        <w:t>11,854,678.75</w:t>
      </w:r>
      <w:r w:rsidR="00BF169C">
        <w:rPr>
          <w:rFonts w:ascii="Arial" w:eastAsia="Arial" w:hAnsi="Arial" w:cs="Arial"/>
          <w:bCs/>
          <w:color w:val="000000" w:themeColor="text1"/>
          <w:sz w:val="22"/>
          <w:szCs w:val="22"/>
        </w:rPr>
        <w:t xml:space="preserve"> </w:t>
      </w:r>
      <w:r w:rsidR="00545549" w:rsidRPr="00695383">
        <w:rPr>
          <w:rFonts w:ascii="Arial" w:eastAsia="Arial" w:hAnsi="Arial" w:cs="Arial"/>
          <w:color w:val="000000" w:themeColor="text1"/>
          <w:sz w:val="22"/>
          <w:szCs w:val="22"/>
        </w:rPr>
        <w:t xml:space="preserve">which will be </w:t>
      </w:r>
      <w:r w:rsidRPr="00695383">
        <w:rPr>
          <w:rFonts w:ascii="Arial" w:eastAsia="Arial" w:hAnsi="Arial" w:cs="Arial"/>
          <w:color w:val="000000" w:themeColor="text1"/>
          <w:sz w:val="22"/>
          <w:szCs w:val="22"/>
        </w:rPr>
        <w:t>deposited/remitted on the first banking day of the ensuing year</w:t>
      </w:r>
      <w:r w:rsidR="00116755" w:rsidRPr="00695383">
        <w:rPr>
          <w:rFonts w:ascii="Arial" w:eastAsia="Arial" w:hAnsi="Arial" w:cs="Arial"/>
          <w:color w:val="000000" w:themeColor="text1"/>
          <w:sz w:val="22"/>
          <w:szCs w:val="22"/>
        </w:rPr>
        <w:t>.</w:t>
      </w:r>
    </w:p>
    <w:p w:rsidR="003432AD" w:rsidRPr="00695383" w:rsidRDefault="003432AD" w:rsidP="003432AD">
      <w:pPr>
        <w:ind w:left="360" w:firstLine="720"/>
        <w:jc w:val="both"/>
        <w:rPr>
          <w:rFonts w:ascii="Arial" w:hAnsi="Arial" w:cs="Arial"/>
          <w:color w:val="000000" w:themeColor="text1"/>
          <w:sz w:val="22"/>
          <w:szCs w:val="22"/>
        </w:rPr>
      </w:pPr>
    </w:p>
    <w:p w:rsidR="002131C1" w:rsidRDefault="00D920CD" w:rsidP="003432AD">
      <w:pPr>
        <w:ind w:left="360" w:firstLine="720"/>
        <w:jc w:val="both"/>
        <w:rPr>
          <w:rFonts w:ascii="Arial" w:eastAsia="Arial" w:hAnsi="Arial" w:cs="Arial"/>
          <w:color w:val="000000" w:themeColor="text1"/>
          <w:sz w:val="22"/>
          <w:szCs w:val="22"/>
        </w:rPr>
      </w:pPr>
      <w:r w:rsidRPr="00914DDF">
        <w:rPr>
          <w:rFonts w:ascii="Arial" w:eastAsia="Arial" w:hAnsi="Arial" w:cs="Arial"/>
          <w:b/>
          <w:color w:val="000000" w:themeColor="text1"/>
          <w:sz w:val="22"/>
          <w:szCs w:val="22"/>
        </w:rPr>
        <w:t>Petty Cash</w:t>
      </w:r>
      <w:r w:rsidR="002B4638">
        <w:rPr>
          <w:rFonts w:ascii="Arial" w:eastAsia="Arial" w:hAnsi="Arial" w:cs="Arial"/>
          <w:b/>
          <w:color w:val="000000" w:themeColor="text1"/>
          <w:sz w:val="22"/>
          <w:szCs w:val="22"/>
        </w:rPr>
        <w:t xml:space="preserve"> Fund</w:t>
      </w:r>
      <w:r w:rsidR="003432AD" w:rsidRPr="00695383">
        <w:rPr>
          <w:rFonts w:ascii="Arial" w:eastAsia="Arial" w:hAnsi="Arial" w:cs="Arial"/>
          <w:color w:val="000000" w:themeColor="text1"/>
          <w:sz w:val="22"/>
          <w:szCs w:val="22"/>
        </w:rPr>
        <w:t xml:space="preserve"> represents the cash advances granted to bonded officers of the v</w:t>
      </w:r>
      <w:r w:rsidR="00BF169C">
        <w:rPr>
          <w:rFonts w:ascii="Arial" w:eastAsia="Arial" w:hAnsi="Arial" w:cs="Arial"/>
          <w:color w:val="000000" w:themeColor="text1"/>
          <w:sz w:val="22"/>
          <w:szCs w:val="22"/>
        </w:rPr>
        <w:t>arious Centers and Institutions and</w:t>
      </w:r>
      <w:r w:rsidR="003432AD" w:rsidRPr="00695383">
        <w:rPr>
          <w:rFonts w:ascii="Arial" w:eastAsia="Arial" w:hAnsi="Arial" w:cs="Arial"/>
          <w:color w:val="000000" w:themeColor="text1"/>
          <w:sz w:val="22"/>
          <w:szCs w:val="22"/>
        </w:rPr>
        <w:t xml:space="preserve"> </w:t>
      </w:r>
      <w:r w:rsidR="00BF169C">
        <w:rPr>
          <w:rFonts w:ascii="Arial" w:eastAsia="Arial" w:hAnsi="Arial" w:cs="Arial"/>
          <w:color w:val="000000" w:themeColor="text1"/>
          <w:sz w:val="22"/>
          <w:szCs w:val="22"/>
        </w:rPr>
        <w:t xml:space="preserve">Administrative Division </w:t>
      </w:r>
      <w:r w:rsidR="00E873A6">
        <w:rPr>
          <w:rFonts w:ascii="Arial" w:eastAsia="Arial" w:hAnsi="Arial" w:cs="Arial"/>
          <w:color w:val="000000" w:themeColor="text1"/>
          <w:sz w:val="22"/>
          <w:szCs w:val="22"/>
        </w:rPr>
        <w:t>for its petty expenditures.</w:t>
      </w:r>
    </w:p>
    <w:p w:rsidR="00E873A6" w:rsidRPr="00695383" w:rsidRDefault="00E873A6" w:rsidP="003432AD">
      <w:pPr>
        <w:ind w:left="360" w:firstLine="720"/>
        <w:jc w:val="both"/>
        <w:rPr>
          <w:rFonts w:ascii="Arial" w:hAnsi="Arial" w:cs="Arial"/>
          <w:color w:val="000000" w:themeColor="text1"/>
          <w:sz w:val="22"/>
          <w:szCs w:val="22"/>
        </w:rPr>
      </w:pPr>
    </w:p>
    <w:p w:rsidR="003432AD" w:rsidRPr="00695383" w:rsidRDefault="003432AD" w:rsidP="00D3028B">
      <w:pPr>
        <w:tabs>
          <w:tab w:val="left" w:pos="360"/>
        </w:tabs>
        <w:ind w:left="360"/>
        <w:jc w:val="both"/>
        <w:rPr>
          <w:rFonts w:ascii="Arial" w:hAnsi="Arial" w:cs="Arial"/>
          <w:bCs/>
          <w:color w:val="000000" w:themeColor="text1"/>
          <w:sz w:val="22"/>
          <w:szCs w:val="22"/>
        </w:rPr>
      </w:pPr>
      <w:r w:rsidRPr="00695383">
        <w:rPr>
          <w:rFonts w:ascii="Arial" w:hAnsi="Arial" w:cs="Arial"/>
          <w:color w:val="000000" w:themeColor="text1"/>
          <w:sz w:val="22"/>
          <w:szCs w:val="22"/>
        </w:rPr>
        <w:tab/>
      </w:r>
      <w:r w:rsidRPr="00914DDF">
        <w:rPr>
          <w:rFonts w:ascii="Arial" w:eastAsia="Arial" w:hAnsi="Arial" w:cs="Arial"/>
          <w:b/>
          <w:bCs/>
          <w:color w:val="000000" w:themeColor="text1"/>
          <w:sz w:val="22"/>
          <w:szCs w:val="22"/>
        </w:rPr>
        <w:t>Cash in Bank- Local Currency Account</w:t>
      </w:r>
      <w:r w:rsidRPr="00695383">
        <w:rPr>
          <w:rFonts w:ascii="Arial" w:eastAsia="Arial" w:hAnsi="Arial" w:cs="Arial"/>
          <w:bCs/>
          <w:color w:val="000000" w:themeColor="text1"/>
          <w:sz w:val="22"/>
          <w:szCs w:val="22"/>
        </w:rPr>
        <w:t xml:space="preserve"> </w:t>
      </w:r>
      <w:r w:rsidRPr="00695383">
        <w:rPr>
          <w:rFonts w:ascii="Arial" w:eastAsia="Arial" w:hAnsi="Arial" w:cs="Arial"/>
          <w:color w:val="000000" w:themeColor="text1"/>
          <w:sz w:val="22"/>
          <w:szCs w:val="22"/>
        </w:rPr>
        <w:t>includes the funds that were deposited with</w:t>
      </w:r>
      <w:r w:rsidRPr="00695383">
        <w:rPr>
          <w:rFonts w:ascii="Arial" w:eastAsia="Arial" w:hAnsi="Arial" w:cs="Arial"/>
          <w:bCs/>
          <w:color w:val="000000" w:themeColor="text1"/>
          <w:sz w:val="22"/>
          <w:szCs w:val="22"/>
        </w:rPr>
        <w:t xml:space="preserve"> Authorized Government Depository Bank (AGDB)</w:t>
      </w:r>
      <w:r w:rsidRPr="00695383">
        <w:rPr>
          <w:rFonts w:ascii="Arial" w:eastAsia="Arial" w:hAnsi="Arial" w:cs="Arial"/>
          <w:color w:val="000000" w:themeColor="text1"/>
          <w:sz w:val="22"/>
          <w:szCs w:val="22"/>
        </w:rPr>
        <w:t xml:space="preserve"> in accordance with </w:t>
      </w:r>
      <w:r w:rsidRPr="00695383">
        <w:rPr>
          <w:rFonts w:ascii="Arial" w:eastAsia="Arial" w:hAnsi="Arial" w:cs="Arial"/>
          <w:bCs/>
          <w:color w:val="000000" w:themeColor="text1"/>
          <w:sz w:val="22"/>
          <w:szCs w:val="22"/>
        </w:rPr>
        <w:t xml:space="preserve">GAFMIS Circular Letter No. 2003-005 </w:t>
      </w:r>
      <w:r w:rsidRPr="00695383">
        <w:rPr>
          <w:rFonts w:ascii="Arial" w:eastAsia="Arial" w:hAnsi="Arial" w:cs="Arial"/>
          <w:color w:val="000000" w:themeColor="text1"/>
          <w:sz w:val="22"/>
          <w:szCs w:val="22"/>
        </w:rPr>
        <w:t xml:space="preserve">dated </w:t>
      </w:r>
      <w:r w:rsidRPr="00695383">
        <w:rPr>
          <w:rFonts w:ascii="Arial" w:eastAsia="Arial" w:hAnsi="Arial" w:cs="Arial"/>
          <w:bCs/>
          <w:color w:val="000000" w:themeColor="text1"/>
          <w:sz w:val="22"/>
          <w:szCs w:val="22"/>
        </w:rPr>
        <w:t xml:space="preserve">November 21, 2003 </w:t>
      </w:r>
      <w:r w:rsidRPr="00695383">
        <w:rPr>
          <w:rFonts w:ascii="Arial" w:eastAsia="Arial" w:hAnsi="Arial" w:cs="Arial"/>
          <w:color w:val="000000" w:themeColor="text1"/>
          <w:sz w:val="22"/>
          <w:szCs w:val="22"/>
        </w:rPr>
        <w:t>as follows:</w:t>
      </w:r>
    </w:p>
    <w:p w:rsidR="003432AD" w:rsidRPr="00695383" w:rsidRDefault="003432AD" w:rsidP="00592C30">
      <w:pPr>
        <w:jc w:val="both"/>
        <w:rPr>
          <w:rFonts w:ascii="Arial" w:hAnsi="Arial" w:cs="Arial"/>
          <w:bCs/>
          <w:color w:val="000000" w:themeColor="text1"/>
          <w:sz w:val="22"/>
          <w:szCs w:val="22"/>
        </w:rPr>
      </w:pPr>
    </w:p>
    <w:p w:rsidR="003432AD" w:rsidRPr="00695383" w:rsidRDefault="003432AD" w:rsidP="00257172">
      <w:pPr>
        <w:numPr>
          <w:ilvl w:val="0"/>
          <w:numId w:val="13"/>
        </w:numPr>
        <w:jc w:val="both"/>
        <w:rPr>
          <w:rFonts w:ascii="Arial" w:hAnsi="Arial" w:cs="Arial"/>
          <w:color w:val="000000" w:themeColor="text1"/>
          <w:sz w:val="22"/>
          <w:szCs w:val="22"/>
        </w:rPr>
      </w:pPr>
      <w:r w:rsidRPr="00695383">
        <w:rPr>
          <w:rFonts w:ascii="Arial" w:hAnsi="Arial" w:cs="Arial"/>
          <w:bCs/>
          <w:color w:val="000000" w:themeColor="text1"/>
          <w:sz w:val="22"/>
          <w:szCs w:val="22"/>
        </w:rPr>
        <w:t>Trust Accounts/Funds from National Government Agencies (NGAs)</w:t>
      </w:r>
    </w:p>
    <w:p w:rsidR="003432AD" w:rsidRPr="00695383" w:rsidRDefault="003432AD" w:rsidP="003432AD">
      <w:pPr>
        <w:ind w:left="1080"/>
        <w:jc w:val="both"/>
        <w:rPr>
          <w:rFonts w:ascii="Arial" w:hAnsi="Arial" w:cs="Arial"/>
          <w:color w:val="000000" w:themeColor="text1"/>
          <w:sz w:val="22"/>
          <w:szCs w:val="22"/>
        </w:rPr>
      </w:pPr>
    </w:p>
    <w:p w:rsidR="003432AD" w:rsidRPr="00695383" w:rsidRDefault="003432AD" w:rsidP="00257172">
      <w:pPr>
        <w:numPr>
          <w:ilvl w:val="0"/>
          <w:numId w:val="12"/>
        </w:numPr>
        <w:jc w:val="both"/>
        <w:rPr>
          <w:rFonts w:ascii="Arial" w:hAnsi="Arial" w:cs="Arial"/>
          <w:color w:val="000000" w:themeColor="text1"/>
          <w:sz w:val="22"/>
          <w:szCs w:val="22"/>
        </w:rPr>
      </w:pPr>
      <w:r w:rsidRPr="00695383">
        <w:rPr>
          <w:rFonts w:ascii="Arial" w:hAnsi="Arial" w:cs="Arial"/>
          <w:bCs/>
          <w:color w:val="000000" w:themeColor="text1"/>
          <w:sz w:val="22"/>
          <w:szCs w:val="22"/>
        </w:rPr>
        <w:t>DSWD Miscellaneous Trust Account</w:t>
      </w:r>
    </w:p>
    <w:p w:rsidR="003432AD" w:rsidRPr="00695383" w:rsidRDefault="003432AD" w:rsidP="00257172">
      <w:pPr>
        <w:numPr>
          <w:ilvl w:val="0"/>
          <w:numId w:val="12"/>
        </w:numPr>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BAC Honoraria, Payroll Account, Training Fund and Bidders Bonds</w:t>
      </w:r>
    </w:p>
    <w:p w:rsidR="00727381" w:rsidRPr="00695383" w:rsidRDefault="00727381" w:rsidP="00257172">
      <w:pPr>
        <w:numPr>
          <w:ilvl w:val="0"/>
          <w:numId w:val="12"/>
        </w:numPr>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Refunds received from the Social Amelioration Program (SAP)</w:t>
      </w:r>
    </w:p>
    <w:p w:rsidR="003432AD" w:rsidRPr="00695383" w:rsidRDefault="003432AD" w:rsidP="003432AD">
      <w:pPr>
        <w:ind w:left="360" w:firstLine="720"/>
        <w:jc w:val="both"/>
        <w:rPr>
          <w:rFonts w:ascii="Arial" w:hAnsi="Arial" w:cs="Arial"/>
          <w:color w:val="000000" w:themeColor="text1"/>
          <w:sz w:val="22"/>
          <w:szCs w:val="22"/>
        </w:rPr>
      </w:pPr>
    </w:p>
    <w:p w:rsidR="00BD1C84" w:rsidRDefault="003432AD" w:rsidP="00BD1C84">
      <w:pPr>
        <w:ind w:left="360" w:firstLine="720"/>
        <w:jc w:val="both"/>
        <w:rPr>
          <w:rFonts w:ascii="Arial" w:eastAsia="Arial" w:hAnsi="Arial" w:cs="Arial"/>
          <w:color w:val="000000" w:themeColor="text1"/>
          <w:sz w:val="22"/>
          <w:szCs w:val="22"/>
        </w:rPr>
      </w:pPr>
      <w:r w:rsidRPr="00914DDF">
        <w:rPr>
          <w:rFonts w:ascii="Arial" w:eastAsia="Arial" w:hAnsi="Arial" w:cs="Arial"/>
          <w:b/>
          <w:bCs/>
          <w:color w:val="000000" w:themeColor="text1"/>
          <w:sz w:val="22"/>
          <w:szCs w:val="22"/>
        </w:rPr>
        <w:t>Cash-Treasury/Agency Deposit, Trust</w:t>
      </w:r>
      <w:r w:rsidRPr="00695383">
        <w:rPr>
          <w:rFonts w:ascii="Arial" w:eastAsia="Arial" w:hAnsi="Arial" w:cs="Arial"/>
          <w:color w:val="000000" w:themeColor="text1"/>
          <w:sz w:val="22"/>
          <w:szCs w:val="22"/>
        </w:rPr>
        <w:t xml:space="preserve"> </w:t>
      </w:r>
      <w:r w:rsidRPr="00914DDF">
        <w:rPr>
          <w:rFonts w:ascii="Arial" w:eastAsia="Arial" w:hAnsi="Arial" w:cs="Arial"/>
          <w:b/>
          <w:color w:val="000000" w:themeColor="text1"/>
          <w:sz w:val="22"/>
          <w:szCs w:val="22"/>
        </w:rPr>
        <w:t>account</w:t>
      </w:r>
      <w:r w:rsidRPr="00695383">
        <w:rPr>
          <w:rFonts w:ascii="Arial" w:eastAsia="Arial" w:hAnsi="Arial" w:cs="Arial"/>
          <w:color w:val="000000" w:themeColor="text1"/>
          <w:sz w:val="22"/>
          <w:szCs w:val="22"/>
        </w:rPr>
        <w:t xml:space="preserve"> includes collection from LGUs as 1/3 share for cost of care and maintenance of residents confined at Regional </w:t>
      </w:r>
      <w:r w:rsidRPr="00695383">
        <w:rPr>
          <w:rFonts w:ascii="Arial" w:eastAsia="Arial" w:hAnsi="Arial" w:cs="Arial"/>
          <w:color w:val="000000" w:themeColor="text1"/>
          <w:sz w:val="22"/>
          <w:szCs w:val="22"/>
        </w:rPr>
        <w:lastRenderedPageBreak/>
        <w:t>Rehabilitation Center for Youth as provided under PD 603 or Th</w:t>
      </w:r>
      <w:r w:rsidR="00F077DA" w:rsidRPr="00695383">
        <w:rPr>
          <w:rFonts w:ascii="Arial" w:eastAsia="Arial" w:hAnsi="Arial" w:cs="Arial"/>
          <w:color w:val="000000" w:themeColor="text1"/>
          <w:sz w:val="22"/>
          <w:szCs w:val="22"/>
        </w:rPr>
        <w:t>e Child and Youth Welfare Code.</w:t>
      </w:r>
    </w:p>
    <w:p w:rsidR="005B02B0" w:rsidRDefault="005B02B0" w:rsidP="00BD1C84">
      <w:pPr>
        <w:ind w:left="360" w:firstLine="720"/>
        <w:jc w:val="both"/>
        <w:rPr>
          <w:rFonts w:ascii="Arial" w:eastAsia="Arial" w:hAnsi="Arial" w:cs="Arial"/>
          <w:color w:val="000000" w:themeColor="text1"/>
          <w:sz w:val="22"/>
          <w:szCs w:val="22"/>
        </w:rPr>
      </w:pPr>
    </w:p>
    <w:p w:rsidR="005B02B0" w:rsidRPr="005B02B0" w:rsidRDefault="005B02B0" w:rsidP="005B02B0">
      <w:pPr>
        <w:ind w:left="360" w:firstLine="720"/>
        <w:jc w:val="both"/>
        <w:rPr>
          <w:rFonts w:ascii="Arial" w:eastAsia="Arial" w:hAnsi="Arial" w:cs="Arial"/>
          <w:color w:val="000000" w:themeColor="text1"/>
          <w:sz w:val="22"/>
          <w:szCs w:val="22"/>
        </w:rPr>
      </w:pPr>
      <w:r w:rsidRPr="005B02B0">
        <w:rPr>
          <w:rFonts w:ascii="Arial" w:eastAsia="Arial" w:hAnsi="Arial" w:cs="Arial"/>
          <w:b/>
          <w:color w:val="000000" w:themeColor="text1"/>
          <w:sz w:val="22"/>
          <w:szCs w:val="22"/>
        </w:rPr>
        <w:t>Cash and Cash Equivalents</w:t>
      </w:r>
      <w:r w:rsidRPr="005B02B0">
        <w:rPr>
          <w:rFonts w:ascii="Arial" w:eastAsia="Arial" w:hAnsi="Arial" w:cs="Arial"/>
          <w:color w:val="000000" w:themeColor="text1"/>
          <w:sz w:val="22"/>
          <w:szCs w:val="22"/>
        </w:rPr>
        <w:t xml:space="preserve"> also includes </w:t>
      </w:r>
      <w:r w:rsidRPr="005B02B0">
        <w:rPr>
          <w:rFonts w:ascii="Arial" w:eastAsia="Arial" w:hAnsi="Arial" w:cs="Arial"/>
          <w:b/>
          <w:color w:val="000000" w:themeColor="text1"/>
          <w:sz w:val="22"/>
          <w:szCs w:val="22"/>
        </w:rPr>
        <w:t>Cash-Constructive Disbursements</w:t>
      </w:r>
      <w:r w:rsidRPr="005B02B0">
        <w:rPr>
          <w:rFonts w:ascii="Arial" w:eastAsia="Arial" w:hAnsi="Arial" w:cs="Arial"/>
          <w:color w:val="000000" w:themeColor="text1"/>
          <w:sz w:val="22"/>
          <w:szCs w:val="22"/>
        </w:rPr>
        <w:t xml:space="preserve"> in the amount of </w:t>
      </w:r>
      <w:r w:rsidR="00461448">
        <w:rPr>
          <w:rFonts w:ascii="Arial" w:eastAsia="Arial" w:hAnsi="Arial" w:cs="Arial"/>
          <w:color w:val="000000" w:themeColor="text1"/>
          <w:sz w:val="22"/>
          <w:szCs w:val="22"/>
        </w:rPr>
        <w:t xml:space="preserve">466,563.92 </w:t>
      </w:r>
      <w:r w:rsidRPr="005B02B0">
        <w:rPr>
          <w:rFonts w:ascii="Arial" w:eastAsia="Arial" w:hAnsi="Arial" w:cs="Arial"/>
          <w:color w:val="000000" w:themeColor="text1"/>
          <w:sz w:val="22"/>
          <w:szCs w:val="22"/>
        </w:rPr>
        <w:t xml:space="preserve">and </w:t>
      </w:r>
      <w:r w:rsidRPr="005B02B0">
        <w:rPr>
          <w:rFonts w:ascii="Arial" w:eastAsia="Arial" w:hAnsi="Arial" w:cs="Arial"/>
          <w:b/>
          <w:color w:val="000000" w:themeColor="text1"/>
          <w:sz w:val="22"/>
          <w:szCs w:val="22"/>
        </w:rPr>
        <w:t>Cash-Constructive Income and Other Remittances</w:t>
      </w:r>
      <w:r w:rsidRPr="005B02B0">
        <w:rPr>
          <w:rFonts w:ascii="Arial" w:eastAsia="Arial" w:hAnsi="Arial" w:cs="Arial"/>
          <w:color w:val="000000" w:themeColor="text1"/>
          <w:sz w:val="22"/>
          <w:szCs w:val="22"/>
        </w:rPr>
        <w:t xml:space="preserve"> in the amount of </w:t>
      </w:r>
      <w:r w:rsidR="00461448" w:rsidRPr="00461448">
        <w:rPr>
          <w:rFonts w:ascii="Arial" w:eastAsia="Arial" w:hAnsi="Arial" w:cs="Arial"/>
          <w:color w:val="000000" w:themeColor="text1"/>
          <w:sz w:val="22"/>
          <w:szCs w:val="22"/>
        </w:rPr>
        <w:t xml:space="preserve">1,534,539.18 </w:t>
      </w:r>
      <w:r w:rsidRPr="005B02B0">
        <w:rPr>
          <w:rFonts w:ascii="Arial" w:eastAsia="Arial" w:hAnsi="Arial" w:cs="Arial"/>
          <w:color w:val="000000" w:themeColor="text1"/>
          <w:sz w:val="22"/>
          <w:szCs w:val="22"/>
        </w:rPr>
        <w:t xml:space="preserve">which is being reflected in the Pre – Closing Trial Balance. </w:t>
      </w:r>
    </w:p>
    <w:p w:rsidR="005B02B0" w:rsidRPr="005B02B0" w:rsidRDefault="005B02B0" w:rsidP="005B02B0">
      <w:pPr>
        <w:ind w:left="360" w:firstLine="720"/>
        <w:jc w:val="both"/>
        <w:rPr>
          <w:rFonts w:ascii="Arial" w:eastAsia="Arial" w:hAnsi="Arial" w:cs="Arial"/>
          <w:color w:val="000000" w:themeColor="text1"/>
          <w:sz w:val="22"/>
          <w:szCs w:val="22"/>
        </w:rPr>
      </w:pPr>
    </w:p>
    <w:p w:rsidR="005B02B0" w:rsidRPr="005B02B0" w:rsidRDefault="005B02B0" w:rsidP="005B02B0">
      <w:pPr>
        <w:ind w:left="360" w:firstLine="720"/>
        <w:jc w:val="both"/>
        <w:rPr>
          <w:rFonts w:ascii="Arial" w:eastAsia="Arial" w:hAnsi="Arial" w:cs="Arial"/>
          <w:color w:val="000000" w:themeColor="text1"/>
          <w:sz w:val="22"/>
          <w:szCs w:val="22"/>
        </w:rPr>
      </w:pPr>
      <w:r w:rsidRPr="005B02B0">
        <w:rPr>
          <w:rFonts w:ascii="Arial" w:eastAsia="Arial" w:hAnsi="Arial" w:cs="Arial"/>
          <w:color w:val="000000" w:themeColor="text1"/>
          <w:sz w:val="22"/>
          <w:szCs w:val="22"/>
        </w:rPr>
        <w:t xml:space="preserve">The account </w:t>
      </w:r>
      <w:r w:rsidRPr="005B02B0">
        <w:rPr>
          <w:rFonts w:ascii="Arial" w:eastAsia="Arial" w:hAnsi="Arial" w:cs="Arial"/>
          <w:b/>
          <w:color w:val="000000" w:themeColor="text1"/>
          <w:sz w:val="22"/>
          <w:szCs w:val="22"/>
        </w:rPr>
        <w:t>Cash Constructive Disbursements</w:t>
      </w:r>
      <w:r w:rsidRPr="005B02B0">
        <w:rPr>
          <w:rFonts w:ascii="Arial" w:eastAsia="Arial" w:hAnsi="Arial" w:cs="Arial"/>
          <w:color w:val="000000" w:themeColor="text1"/>
          <w:sz w:val="22"/>
          <w:szCs w:val="22"/>
        </w:rPr>
        <w:t xml:space="preserve"> are non-cash disbursements incurred by the Agency effected through deduction from claims (salary deduction, deduction from payments to contractors/supplies, etc.) of any amount due the Government such as overpayment of personnel benefits or expenses, liquidated damages and similar claims, among others. This account is debited upon adjustment at year end to accumulated surplus deficit. </w:t>
      </w:r>
    </w:p>
    <w:p w:rsidR="005B02B0" w:rsidRPr="005B02B0" w:rsidRDefault="005B02B0" w:rsidP="005B02B0">
      <w:pPr>
        <w:ind w:left="360" w:firstLine="720"/>
        <w:jc w:val="both"/>
        <w:rPr>
          <w:rFonts w:ascii="Arial" w:eastAsia="Arial" w:hAnsi="Arial" w:cs="Arial"/>
          <w:color w:val="000000" w:themeColor="text1"/>
          <w:sz w:val="22"/>
          <w:szCs w:val="22"/>
        </w:rPr>
      </w:pPr>
    </w:p>
    <w:p w:rsidR="005B02B0" w:rsidRPr="00695383" w:rsidRDefault="005B02B0" w:rsidP="005B02B0">
      <w:pPr>
        <w:ind w:left="360" w:firstLine="720"/>
        <w:jc w:val="both"/>
        <w:rPr>
          <w:rFonts w:ascii="Arial" w:eastAsia="Arial" w:hAnsi="Arial" w:cs="Arial"/>
          <w:color w:val="000000" w:themeColor="text1"/>
          <w:sz w:val="22"/>
          <w:szCs w:val="22"/>
        </w:rPr>
      </w:pPr>
      <w:r w:rsidRPr="005B02B0">
        <w:rPr>
          <w:rFonts w:ascii="Arial" w:eastAsia="Arial" w:hAnsi="Arial" w:cs="Arial"/>
          <w:color w:val="000000" w:themeColor="text1"/>
          <w:sz w:val="22"/>
          <w:szCs w:val="22"/>
        </w:rPr>
        <w:t xml:space="preserve">The account </w:t>
      </w:r>
      <w:r w:rsidRPr="005B02B0">
        <w:rPr>
          <w:rFonts w:ascii="Arial" w:eastAsia="Arial" w:hAnsi="Arial" w:cs="Arial"/>
          <w:b/>
          <w:color w:val="000000" w:themeColor="text1"/>
          <w:sz w:val="22"/>
          <w:szCs w:val="22"/>
        </w:rPr>
        <w:t>Cash Constructive Income and Other Remittances</w:t>
      </w:r>
      <w:r w:rsidRPr="005B02B0">
        <w:rPr>
          <w:rFonts w:ascii="Arial" w:eastAsia="Arial" w:hAnsi="Arial" w:cs="Arial"/>
          <w:color w:val="000000" w:themeColor="text1"/>
          <w:sz w:val="22"/>
          <w:szCs w:val="22"/>
        </w:rPr>
        <w:t xml:space="preserve"> constructive income and refunds of overpayment of expenses incurred by the Agency which were deducted from claims of employees/contractors/suppliers. This account is credited upon adjustment at year-end to accumulated surplus deficit.</w:t>
      </w:r>
    </w:p>
    <w:p w:rsidR="007C137C" w:rsidRPr="00695383" w:rsidRDefault="007C137C" w:rsidP="00B529B3">
      <w:pPr>
        <w:ind w:left="360" w:firstLine="720"/>
        <w:jc w:val="both"/>
        <w:rPr>
          <w:rFonts w:ascii="Arial" w:eastAsia="Arial" w:hAnsi="Arial" w:cs="Arial"/>
          <w:color w:val="000000" w:themeColor="text1"/>
          <w:sz w:val="22"/>
          <w:szCs w:val="22"/>
        </w:rPr>
      </w:pPr>
    </w:p>
    <w:p w:rsidR="003432AD" w:rsidRPr="00695383" w:rsidRDefault="003432AD" w:rsidP="003432AD">
      <w:pPr>
        <w:pStyle w:val="Header"/>
        <w:numPr>
          <w:ilvl w:val="0"/>
          <w:numId w:val="1"/>
        </w:numPr>
        <w:jc w:val="both"/>
        <w:rPr>
          <w:rFonts w:ascii="Arial" w:hAnsi="Arial" w:cs="Arial"/>
          <w:b/>
          <w:color w:val="000000" w:themeColor="text1"/>
          <w:sz w:val="22"/>
          <w:szCs w:val="22"/>
        </w:rPr>
      </w:pPr>
      <w:r w:rsidRPr="00695383">
        <w:rPr>
          <w:rFonts w:ascii="Arial" w:hAnsi="Arial" w:cs="Arial"/>
          <w:b/>
          <w:color w:val="000000" w:themeColor="text1"/>
          <w:sz w:val="22"/>
          <w:szCs w:val="22"/>
        </w:rPr>
        <w:t>Receivables</w:t>
      </w:r>
    </w:p>
    <w:p w:rsidR="003432AD" w:rsidRPr="00695383" w:rsidRDefault="003432AD" w:rsidP="003432AD">
      <w:pPr>
        <w:jc w:val="both"/>
        <w:rPr>
          <w:rFonts w:ascii="Arial" w:hAnsi="Arial" w:cs="Arial"/>
          <w:b/>
          <w:color w:val="000000" w:themeColor="text1"/>
          <w:sz w:val="22"/>
          <w:szCs w:val="22"/>
        </w:rPr>
      </w:pPr>
    </w:p>
    <w:p w:rsidR="003432AD" w:rsidRPr="00695383" w:rsidRDefault="00271490" w:rsidP="003432AD">
      <w:pPr>
        <w:ind w:left="360"/>
        <w:jc w:val="both"/>
        <w:rPr>
          <w:rFonts w:ascii="Arial" w:hAnsi="Arial" w:cs="Arial"/>
          <w:b/>
          <w:color w:val="000000" w:themeColor="text1"/>
          <w:sz w:val="22"/>
          <w:szCs w:val="22"/>
        </w:rPr>
      </w:pPr>
      <w:r w:rsidRPr="00695383">
        <w:rPr>
          <w:rFonts w:ascii="Arial" w:hAnsi="Arial" w:cs="Arial"/>
          <w:b/>
          <w:color w:val="000000" w:themeColor="text1"/>
          <w:sz w:val="22"/>
          <w:szCs w:val="22"/>
        </w:rPr>
        <w:t>7.</w:t>
      </w:r>
      <w:r w:rsidR="0042466E" w:rsidRPr="00695383">
        <w:rPr>
          <w:rFonts w:ascii="Arial" w:hAnsi="Arial" w:cs="Arial"/>
          <w:b/>
          <w:color w:val="000000" w:themeColor="text1"/>
          <w:sz w:val="22"/>
          <w:szCs w:val="22"/>
        </w:rPr>
        <w:t>1</w:t>
      </w:r>
      <w:r w:rsidR="003432AD" w:rsidRPr="00695383">
        <w:rPr>
          <w:rFonts w:ascii="Arial" w:hAnsi="Arial" w:cs="Arial"/>
          <w:b/>
          <w:color w:val="000000" w:themeColor="text1"/>
          <w:sz w:val="22"/>
          <w:szCs w:val="22"/>
        </w:rPr>
        <w:t xml:space="preserve"> Inter-Agency Receivables</w:t>
      </w:r>
    </w:p>
    <w:p w:rsidR="003432AD" w:rsidRPr="00695383" w:rsidRDefault="003432AD" w:rsidP="003432AD">
      <w:pPr>
        <w:jc w:val="both"/>
        <w:rPr>
          <w:rFonts w:ascii="Arial" w:hAnsi="Arial" w:cs="Arial"/>
          <w:color w:val="000000" w:themeColor="text1"/>
          <w:sz w:val="22"/>
          <w:szCs w:val="22"/>
        </w:rPr>
      </w:pP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9"/>
        <w:gridCol w:w="1746"/>
        <w:gridCol w:w="1668"/>
        <w:gridCol w:w="1746"/>
        <w:gridCol w:w="1668"/>
      </w:tblGrid>
      <w:tr w:rsidR="00F62812" w:rsidRPr="00695383" w:rsidTr="009741B7">
        <w:trPr>
          <w:trHeight w:val="161"/>
          <w:jc w:val="center"/>
        </w:trPr>
        <w:tc>
          <w:tcPr>
            <w:tcW w:w="2278" w:type="dxa"/>
            <w:vMerge w:val="restart"/>
          </w:tcPr>
          <w:p w:rsidR="00F62812" w:rsidRPr="00695383" w:rsidRDefault="00F62812" w:rsidP="006A5034">
            <w:pPr>
              <w:jc w:val="both"/>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3492" w:type="dxa"/>
            <w:gridSpan w:val="2"/>
          </w:tcPr>
          <w:p w:rsidR="00F62812" w:rsidRPr="00695383" w:rsidRDefault="00F62812" w:rsidP="00BF169C">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BF169C">
              <w:rPr>
                <w:rFonts w:ascii="Arial" w:hAnsi="Arial" w:cs="Arial"/>
                <w:b/>
                <w:bCs/>
                <w:iCs/>
                <w:color w:val="000000" w:themeColor="text1"/>
                <w:sz w:val="22"/>
                <w:szCs w:val="22"/>
              </w:rPr>
              <w:t>4</w:t>
            </w:r>
          </w:p>
        </w:tc>
        <w:tc>
          <w:tcPr>
            <w:tcW w:w="3247" w:type="dxa"/>
            <w:gridSpan w:val="2"/>
          </w:tcPr>
          <w:p w:rsidR="00F62812" w:rsidRPr="00695383" w:rsidRDefault="00F62812" w:rsidP="00BF169C">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BF169C">
              <w:rPr>
                <w:rFonts w:ascii="Arial" w:hAnsi="Arial" w:cs="Arial"/>
                <w:b/>
                <w:bCs/>
                <w:iCs/>
                <w:color w:val="000000" w:themeColor="text1"/>
                <w:sz w:val="22"/>
                <w:szCs w:val="22"/>
              </w:rPr>
              <w:t>3</w:t>
            </w:r>
            <w:r w:rsidRPr="00695383">
              <w:rPr>
                <w:rFonts w:ascii="Arial" w:hAnsi="Arial" w:cs="Arial"/>
                <w:b/>
                <w:bCs/>
                <w:iCs/>
                <w:color w:val="000000" w:themeColor="text1"/>
                <w:sz w:val="22"/>
                <w:szCs w:val="22"/>
              </w:rPr>
              <w:t xml:space="preserve"> as Restated</w:t>
            </w:r>
          </w:p>
        </w:tc>
      </w:tr>
      <w:tr w:rsidR="00F62812" w:rsidRPr="00695383" w:rsidTr="009741B7">
        <w:trPr>
          <w:trHeight w:val="161"/>
          <w:jc w:val="center"/>
        </w:trPr>
        <w:tc>
          <w:tcPr>
            <w:tcW w:w="2278" w:type="dxa"/>
            <w:vMerge/>
          </w:tcPr>
          <w:p w:rsidR="00F62812" w:rsidRPr="00695383" w:rsidRDefault="00F62812" w:rsidP="00F62812">
            <w:pPr>
              <w:jc w:val="both"/>
              <w:rPr>
                <w:rFonts w:ascii="Arial" w:hAnsi="Arial" w:cs="Arial"/>
                <w:b/>
                <w:color w:val="000000" w:themeColor="text1"/>
                <w:sz w:val="22"/>
                <w:szCs w:val="22"/>
              </w:rPr>
            </w:pPr>
          </w:p>
        </w:tc>
        <w:tc>
          <w:tcPr>
            <w:tcW w:w="1746" w:type="dxa"/>
          </w:tcPr>
          <w:p w:rsidR="00F62812" w:rsidRPr="00695383" w:rsidRDefault="00F62812" w:rsidP="00F6281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746" w:type="dxa"/>
          </w:tcPr>
          <w:p w:rsidR="00F62812" w:rsidRPr="00695383" w:rsidRDefault="00F62812" w:rsidP="00F6281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c>
          <w:tcPr>
            <w:tcW w:w="1501" w:type="dxa"/>
          </w:tcPr>
          <w:p w:rsidR="00F62812" w:rsidRPr="00695383" w:rsidRDefault="00F62812" w:rsidP="00F6281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746" w:type="dxa"/>
          </w:tcPr>
          <w:p w:rsidR="00F62812" w:rsidRPr="00695383" w:rsidRDefault="00F62812" w:rsidP="00F6281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r>
      <w:tr w:rsidR="00EF6DCC" w:rsidRPr="00695383" w:rsidTr="00387878">
        <w:trPr>
          <w:trHeight w:val="286"/>
          <w:jc w:val="center"/>
        </w:trPr>
        <w:tc>
          <w:tcPr>
            <w:tcW w:w="2278" w:type="dxa"/>
            <w:shd w:val="clear" w:color="auto" w:fill="auto"/>
          </w:tcPr>
          <w:p w:rsidR="00EF6DCC" w:rsidRPr="00695383" w:rsidRDefault="00EF6DCC" w:rsidP="00EF6DCC">
            <w:pPr>
              <w:jc w:val="both"/>
              <w:rPr>
                <w:rFonts w:ascii="Arial" w:hAnsi="Arial" w:cs="Arial"/>
                <w:color w:val="000000" w:themeColor="text1"/>
                <w:sz w:val="22"/>
                <w:szCs w:val="22"/>
              </w:rPr>
            </w:pPr>
            <w:r w:rsidRPr="00695383">
              <w:rPr>
                <w:rFonts w:ascii="Arial" w:hAnsi="Arial" w:cs="Arial"/>
                <w:color w:val="000000" w:themeColor="text1"/>
                <w:sz w:val="22"/>
                <w:szCs w:val="22"/>
              </w:rPr>
              <w:t>Due from Local Government Units</w:t>
            </w:r>
          </w:p>
        </w:tc>
        <w:tc>
          <w:tcPr>
            <w:tcW w:w="1746" w:type="dxa"/>
          </w:tcPr>
          <w:p w:rsidR="00EF6DCC" w:rsidRPr="00695383" w:rsidRDefault="00BF169C" w:rsidP="00EF6DCC">
            <w:pPr>
              <w:jc w:val="center"/>
              <w:rPr>
                <w:rFonts w:ascii="Arial" w:hAnsi="Arial" w:cs="Arial"/>
                <w:color w:val="000000" w:themeColor="text1"/>
                <w:sz w:val="22"/>
                <w:szCs w:val="22"/>
              </w:rPr>
            </w:pPr>
            <w:r w:rsidRPr="00BF169C">
              <w:rPr>
                <w:rFonts w:ascii="Arial" w:hAnsi="Arial" w:cs="Arial"/>
                <w:color w:val="000000" w:themeColor="text1"/>
                <w:sz w:val="22"/>
                <w:szCs w:val="22"/>
              </w:rPr>
              <w:t>392,342,147.20</w:t>
            </w:r>
          </w:p>
        </w:tc>
        <w:tc>
          <w:tcPr>
            <w:tcW w:w="1746" w:type="dxa"/>
          </w:tcPr>
          <w:p w:rsidR="00EF6DCC" w:rsidRPr="00695383" w:rsidRDefault="00EF6DCC" w:rsidP="00EF6DCC">
            <w:pPr>
              <w:jc w:val="center"/>
              <w:rPr>
                <w:rFonts w:ascii="Arial" w:hAnsi="Arial" w:cs="Arial"/>
                <w:color w:val="000000" w:themeColor="text1"/>
                <w:sz w:val="22"/>
                <w:szCs w:val="22"/>
              </w:rPr>
            </w:pPr>
          </w:p>
        </w:tc>
        <w:tc>
          <w:tcPr>
            <w:tcW w:w="1501" w:type="dxa"/>
          </w:tcPr>
          <w:p w:rsidR="00EF6DCC" w:rsidRPr="00695383" w:rsidRDefault="00BF169C" w:rsidP="00EF6DCC">
            <w:pPr>
              <w:jc w:val="center"/>
              <w:rPr>
                <w:rFonts w:ascii="Arial" w:hAnsi="Arial" w:cs="Arial"/>
                <w:color w:val="000000" w:themeColor="text1"/>
                <w:sz w:val="22"/>
                <w:szCs w:val="22"/>
              </w:rPr>
            </w:pPr>
            <w:r w:rsidRPr="00BF169C">
              <w:rPr>
                <w:rFonts w:ascii="Arial" w:hAnsi="Arial" w:cs="Arial"/>
                <w:color w:val="000000" w:themeColor="text1"/>
                <w:sz w:val="22"/>
                <w:szCs w:val="22"/>
              </w:rPr>
              <w:t>175,971,425.55</w:t>
            </w:r>
          </w:p>
        </w:tc>
        <w:tc>
          <w:tcPr>
            <w:tcW w:w="1746" w:type="dxa"/>
          </w:tcPr>
          <w:p w:rsidR="00EF6DCC" w:rsidRPr="00695383" w:rsidRDefault="00EF6DCC" w:rsidP="00EF6DCC">
            <w:pPr>
              <w:jc w:val="center"/>
              <w:rPr>
                <w:rFonts w:ascii="Arial" w:hAnsi="Arial" w:cs="Arial"/>
                <w:color w:val="000000" w:themeColor="text1"/>
                <w:sz w:val="22"/>
                <w:szCs w:val="22"/>
              </w:rPr>
            </w:pPr>
          </w:p>
        </w:tc>
      </w:tr>
      <w:tr w:rsidR="00EF6DCC" w:rsidRPr="00695383" w:rsidTr="00387878">
        <w:trPr>
          <w:trHeight w:val="541"/>
          <w:jc w:val="center"/>
        </w:trPr>
        <w:tc>
          <w:tcPr>
            <w:tcW w:w="2278" w:type="dxa"/>
            <w:shd w:val="clear" w:color="auto" w:fill="auto"/>
            <w:vAlign w:val="center"/>
          </w:tcPr>
          <w:p w:rsidR="00EF6DCC" w:rsidRPr="00695383" w:rsidRDefault="00EF6DCC" w:rsidP="00EF6DCC">
            <w:pPr>
              <w:jc w:val="both"/>
              <w:rPr>
                <w:rFonts w:ascii="Arial" w:hAnsi="Arial" w:cs="Arial"/>
                <w:b/>
                <w:color w:val="000000" w:themeColor="text1"/>
                <w:sz w:val="22"/>
                <w:szCs w:val="22"/>
              </w:rPr>
            </w:pPr>
            <w:r w:rsidRPr="00695383">
              <w:rPr>
                <w:rFonts w:ascii="Arial" w:eastAsia="Arial" w:hAnsi="Arial" w:cs="Arial"/>
                <w:b/>
                <w:bCs/>
                <w:color w:val="000000" w:themeColor="text1"/>
                <w:sz w:val="22"/>
                <w:szCs w:val="22"/>
              </w:rPr>
              <w:t>Total</w:t>
            </w:r>
          </w:p>
        </w:tc>
        <w:tc>
          <w:tcPr>
            <w:tcW w:w="1746" w:type="dxa"/>
          </w:tcPr>
          <w:p w:rsidR="00EF6DCC" w:rsidRPr="00695383" w:rsidRDefault="00EF6DCC" w:rsidP="00EF6DCC">
            <w:pP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sidR="00BF169C">
              <w:rPr>
                <w:rFonts w:ascii="Arial" w:hAnsi="Arial" w:cs="Arial"/>
                <w:b/>
                <w:noProof/>
                <w:color w:val="000000" w:themeColor="text1"/>
                <w:sz w:val="22"/>
                <w:szCs w:val="22"/>
              </w:rPr>
              <w:t>392,342,147.2</w:t>
            </w:r>
            <w:r>
              <w:rPr>
                <w:rFonts w:ascii="Arial" w:hAnsi="Arial" w:cs="Arial"/>
                <w:b/>
                <w:color w:val="000000" w:themeColor="text1"/>
                <w:sz w:val="22"/>
                <w:szCs w:val="22"/>
              </w:rPr>
              <w:fldChar w:fldCharType="end"/>
            </w:r>
            <w:r w:rsidR="007E3178">
              <w:rPr>
                <w:rFonts w:ascii="Arial" w:hAnsi="Arial" w:cs="Arial"/>
                <w:b/>
                <w:color w:val="000000" w:themeColor="text1"/>
                <w:sz w:val="22"/>
                <w:szCs w:val="22"/>
              </w:rPr>
              <w:t>0</w:t>
            </w:r>
          </w:p>
        </w:tc>
        <w:tc>
          <w:tcPr>
            <w:tcW w:w="1746" w:type="dxa"/>
          </w:tcPr>
          <w:p w:rsidR="00EF6DCC" w:rsidRPr="00695383" w:rsidRDefault="00EF6DCC" w:rsidP="00EF6DCC">
            <w:pPr>
              <w:jc w:val="right"/>
              <w:rPr>
                <w:rFonts w:ascii="Arial" w:hAnsi="Arial" w:cs="Arial"/>
                <w:b/>
                <w:color w:val="000000" w:themeColor="text1"/>
                <w:sz w:val="22"/>
                <w:szCs w:val="22"/>
              </w:rPr>
            </w:pPr>
          </w:p>
        </w:tc>
        <w:tc>
          <w:tcPr>
            <w:tcW w:w="1501" w:type="dxa"/>
          </w:tcPr>
          <w:p w:rsidR="00EF6DCC" w:rsidRPr="00695383" w:rsidRDefault="00EF6DCC" w:rsidP="00EF6DCC">
            <w:pP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sidR="00BF169C">
              <w:rPr>
                <w:rFonts w:ascii="Arial" w:hAnsi="Arial" w:cs="Arial"/>
                <w:b/>
                <w:noProof/>
                <w:color w:val="000000" w:themeColor="text1"/>
                <w:sz w:val="22"/>
                <w:szCs w:val="22"/>
              </w:rPr>
              <w:t>175,971,425.55</w:t>
            </w:r>
            <w:r>
              <w:rPr>
                <w:rFonts w:ascii="Arial" w:hAnsi="Arial" w:cs="Arial"/>
                <w:b/>
                <w:color w:val="000000" w:themeColor="text1"/>
                <w:sz w:val="22"/>
                <w:szCs w:val="22"/>
              </w:rPr>
              <w:fldChar w:fldCharType="end"/>
            </w:r>
          </w:p>
        </w:tc>
        <w:tc>
          <w:tcPr>
            <w:tcW w:w="1746" w:type="dxa"/>
          </w:tcPr>
          <w:p w:rsidR="00EF6DCC" w:rsidRPr="00695383" w:rsidRDefault="00EF6DCC" w:rsidP="00EF6DCC">
            <w:pPr>
              <w:jc w:val="right"/>
              <w:rPr>
                <w:rFonts w:ascii="Arial" w:hAnsi="Arial" w:cs="Arial"/>
                <w:b/>
                <w:color w:val="000000" w:themeColor="text1"/>
                <w:sz w:val="22"/>
                <w:szCs w:val="22"/>
              </w:rPr>
            </w:pPr>
          </w:p>
        </w:tc>
      </w:tr>
    </w:tbl>
    <w:p w:rsidR="00350D8C" w:rsidRPr="00695383" w:rsidRDefault="00350D8C" w:rsidP="003432AD">
      <w:pPr>
        <w:spacing w:line="276" w:lineRule="auto"/>
        <w:ind w:firstLine="720"/>
        <w:jc w:val="both"/>
        <w:rPr>
          <w:rFonts w:ascii="Arial" w:eastAsia="Arial" w:hAnsi="Arial" w:cs="Arial"/>
          <w:b/>
          <w:bCs/>
          <w:color w:val="000000" w:themeColor="text1"/>
          <w:sz w:val="22"/>
          <w:szCs w:val="22"/>
        </w:rPr>
      </w:pPr>
    </w:p>
    <w:p w:rsidR="00727F6C" w:rsidRPr="00695383" w:rsidRDefault="00727F6C" w:rsidP="003432AD">
      <w:pPr>
        <w:pStyle w:val="Header"/>
        <w:jc w:val="both"/>
        <w:rPr>
          <w:rFonts w:ascii="Arial" w:eastAsia="Arial" w:hAnsi="Arial" w:cs="Arial"/>
          <w:color w:val="000000" w:themeColor="text1"/>
          <w:sz w:val="22"/>
          <w:szCs w:val="22"/>
        </w:rPr>
      </w:pPr>
    </w:p>
    <w:p w:rsidR="003432AD" w:rsidRPr="00695383" w:rsidRDefault="003432AD" w:rsidP="003432AD">
      <w:pPr>
        <w:ind w:firstLine="720"/>
        <w:jc w:val="both"/>
        <w:rPr>
          <w:rFonts w:ascii="Arial" w:hAnsi="Arial" w:cs="Arial"/>
          <w:color w:val="000000" w:themeColor="text1"/>
          <w:sz w:val="22"/>
          <w:szCs w:val="22"/>
        </w:rPr>
      </w:pPr>
      <w:r w:rsidRPr="00F56EEA">
        <w:rPr>
          <w:rFonts w:ascii="Arial" w:eastAsia="Arial" w:hAnsi="Arial" w:cs="Arial"/>
          <w:b/>
          <w:bCs/>
          <w:color w:val="000000" w:themeColor="text1"/>
          <w:sz w:val="22"/>
          <w:szCs w:val="22"/>
        </w:rPr>
        <w:t>Due from LGUs</w:t>
      </w:r>
      <w:r w:rsidR="000A5693" w:rsidRPr="00F56EEA">
        <w:rPr>
          <w:rFonts w:ascii="Arial" w:eastAsia="Arial" w:hAnsi="Arial" w:cs="Arial"/>
          <w:b/>
          <w:bCs/>
          <w:color w:val="000000" w:themeColor="text1"/>
          <w:sz w:val="22"/>
          <w:szCs w:val="22"/>
        </w:rPr>
        <w:t xml:space="preserve"> </w:t>
      </w:r>
      <w:r w:rsidRPr="00F56EEA">
        <w:rPr>
          <w:rFonts w:ascii="Arial" w:eastAsia="Arial" w:hAnsi="Arial" w:cs="Arial"/>
          <w:color w:val="000000" w:themeColor="text1"/>
          <w:sz w:val="22"/>
          <w:szCs w:val="22"/>
        </w:rPr>
        <w:t>are broken down as follows:</w:t>
      </w:r>
    </w:p>
    <w:p w:rsidR="003432AD" w:rsidRPr="00695383" w:rsidRDefault="003432AD" w:rsidP="00B15FE7">
      <w:pPr>
        <w:jc w:val="both"/>
        <w:rPr>
          <w:rFonts w:ascii="Arial" w:hAnsi="Arial" w:cs="Arial"/>
          <w:color w:val="000000" w:themeColor="text1"/>
          <w:sz w:val="22"/>
          <w:szCs w:val="22"/>
        </w:rPr>
      </w:pPr>
    </w:p>
    <w:p w:rsidR="00C33ADB" w:rsidRDefault="00BF169C" w:rsidP="003432AD">
      <w:pPr>
        <w:jc w:val="both"/>
        <w:rPr>
          <w:rFonts w:asciiTheme="minorHAnsi" w:eastAsiaTheme="minorHAnsi" w:hAnsiTheme="minorHAnsi" w:cstheme="minorBidi"/>
          <w:sz w:val="22"/>
          <w:szCs w:val="22"/>
          <w:lang w:val="en-US"/>
        </w:rPr>
      </w:pPr>
      <w:r>
        <w:rPr>
          <w:rFonts w:ascii="Arial" w:eastAsia="Arial" w:hAnsi="Arial" w:cs="Arial"/>
          <w:bCs/>
          <w:color w:val="000000" w:themeColor="text1"/>
          <w:sz w:val="22"/>
          <w:szCs w:val="22"/>
        </w:rPr>
        <w:fldChar w:fldCharType="begin"/>
      </w:r>
      <w:r>
        <w:rPr>
          <w:rFonts w:ascii="Arial" w:eastAsia="Arial" w:hAnsi="Arial" w:cs="Arial"/>
          <w:bCs/>
          <w:color w:val="000000" w:themeColor="text1"/>
          <w:sz w:val="22"/>
          <w:szCs w:val="22"/>
        </w:rPr>
        <w:instrText xml:space="preserve"> LINK </w:instrText>
      </w:r>
      <w:r w:rsidR="00390345">
        <w:rPr>
          <w:rFonts w:ascii="Arial" w:eastAsia="Arial" w:hAnsi="Arial" w:cs="Arial"/>
          <w:bCs/>
          <w:color w:val="000000" w:themeColor="text1"/>
          <w:sz w:val="22"/>
          <w:szCs w:val="22"/>
        </w:rPr>
        <w:instrText xml:space="preserve">Excel.Sheet.12 "D:\\VNG\\2024 FINANCIAL REPORTS\\FINANCIAL STATEMENTS 2024\\12 DECEMBER 2024 FS\\NOTES TO FS 2024\\Reference for Notes 2024.xlsx" "LGU DETAILS!R1C1:R69C5" </w:instrText>
      </w:r>
      <w:r>
        <w:rPr>
          <w:rFonts w:ascii="Arial" w:eastAsia="Arial" w:hAnsi="Arial" w:cs="Arial"/>
          <w:bCs/>
          <w:color w:val="000000" w:themeColor="text1"/>
          <w:sz w:val="22"/>
          <w:szCs w:val="22"/>
        </w:rPr>
        <w:instrText xml:space="preserve">\a \f 5 \h  \* MERGEFORMAT </w:instrText>
      </w:r>
      <w:r>
        <w:rPr>
          <w:rFonts w:ascii="Arial" w:eastAsia="Arial" w:hAnsi="Arial" w:cs="Arial"/>
          <w:bCs/>
          <w:color w:val="000000" w:themeColor="text1"/>
          <w:sz w:val="22"/>
          <w:szCs w:val="22"/>
        </w:rPr>
        <w:fldChar w:fldCharType="separate"/>
      </w:r>
    </w:p>
    <w:tbl>
      <w:tblPr>
        <w:tblStyle w:val="TableGrid"/>
        <w:tblW w:w="8460" w:type="dxa"/>
        <w:tblLook w:val="04A0" w:firstRow="1" w:lastRow="0" w:firstColumn="1" w:lastColumn="0" w:noHBand="0" w:noVBand="1"/>
      </w:tblPr>
      <w:tblGrid>
        <w:gridCol w:w="2343"/>
        <w:gridCol w:w="1378"/>
        <w:gridCol w:w="1746"/>
        <w:gridCol w:w="1292"/>
        <w:gridCol w:w="1767"/>
      </w:tblGrid>
      <w:tr w:rsidR="00C33ADB" w:rsidRPr="00C33ADB" w:rsidTr="00C33ADB">
        <w:trPr>
          <w:divId w:val="969047864"/>
          <w:trHeight w:val="630"/>
        </w:trPr>
        <w:tc>
          <w:tcPr>
            <w:tcW w:w="2589" w:type="dxa"/>
            <w:hideMark/>
          </w:tcPr>
          <w:p w:rsidR="00C33ADB" w:rsidRPr="00C33ADB" w:rsidRDefault="00C33ADB" w:rsidP="00C33ADB">
            <w:pPr>
              <w:jc w:val="center"/>
              <w:rPr>
                <w:rFonts w:ascii="Arial" w:eastAsia="Arial" w:hAnsi="Arial" w:cs="Arial"/>
                <w:b/>
                <w:bCs/>
                <w:color w:val="000000" w:themeColor="text1"/>
                <w:sz w:val="22"/>
                <w:szCs w:val="22"/>
              </w:rPr>
            </w:pPr>
            <w:r w:rsidRPr="00C33ADB">
              <w:rPr>
                <w:rFonts w:ascii="Arial" w:eastAsia="Arial" w:hAnsi="Arial" w:cs="Arial"/>
                <w:b/>
                <w:bCs/>
                <w:color w:val="000000" w:themeColor="text1"/>
                <w:sz w:val="22"/>
                <w:szCs w:val="22"/>
              </w:rPr>
              <w:t>MUNICIPALITY/CITY</w:t>
            </w:r>
          </w:p>
        </w:tc>
        <w:tc>
          <w:tcPr>
            <w:tcW w:w="1255" w:type="dxa"/>
            <w:hideMark/>
          </w:tcPr>
          <w:p w:rsidR="00C33ADB" w:rsidRPr="00C33ADB" w:rsidRDefault="00C33ADB" w:rsidP="00C33ADB">
            <w:pPr>
              <w:jc w:val="center"/>
              <w:rPr>
                <w:rFonts w:ascii="Arial" w:eastAsia="Arial" w:hAnsi="Arial" w:cs="Arial"/>
                <w:b/>
                <w:bCs/>
                <w:color w:val="000000" w:themeColor="text1"/>
                <w:sz w:val="22"/>
                <w:szCs w:val="22"/>
              </w:rPr>
            </w:pPr>
            <w:r w:rsidRPr="00C33ADB">
              <w:rPr>
                <w:rFonts w:ascii="Arial" w:eastAsia="Arial" w:hAnsi="Arial" w:cs="Arial"/>
                <w:b/>
                <w:bCs/>
                <w:color w:val="000000" w:themeColor="text1"/>
                <w:sz w:val="22"/>
                <w:szCs w:val="22"/>
              </w:rPr>
              <w:t>PROVINCE</w:t>
            </w:r>
          </w:p>
        </w:tc>
        <w:tc>
          <w:tcPr>
            <w:tcW w:w="1618" w:type="dxa"/>
            <w:hideMark/>
          </w:tcPr>
          <w:p w:rsidR="00C33ADB" w:rsidRPr="00C33ADB" w:rsidRDefault="00C33ADB" w:rsidP="00C33ADB">
            <w:pPr>
              <w:jc w:val="center"/>
              <w:rPr>
                <w:rFonts w:ascii="Arial" w:eastAsia="Arial" w:hAnsi="Arial" w:cs="Arial"/>
                <w:b/>
                <w:bCs/>
                <w:color w:val="000000" w:themeColor="text1"/>
                <w:sz w:val="22"/>
                <w:szCs w:val="22"/>
              </w:rPr>
            </w:pPr>
            <w:r w:rsidRPr="00C33ADB">
              <w:rPr>
                <w:rFonts w:ascii="Arial" w:eastAsia="Arial" w:hAnsi="Arial" w:cs="Arial"/>
                <w:b/>
                <w:bCs/>
                <w:color w:val="000000" w:themeColor="text1"/>
                <w:sz w:val="22"/>
                <w:szCs w:val="22"/>
              </w:rPr>
              <w:t>CURRENT</w:t>
            </w:r>
          </w:p>
        </w:tc>
        <w:tc>
          <w:tcPr>
            <w:tcW w:w="1231" w:type="dxa"/>
            <w:hideMark/>
          </w:tcPr>
          <w:p w:rsidR="00C33ADB" w:rsidRPr="00C33ADB" w:rsidRDefault="00C33ADB" w:rsidP="00C33ADB">
            <w:pPr>
              <w:jc w:val="center"/>
              <w:rPr>
                <w:rFonts w:ascii="Arial" w:eastAsia="Arial" w:hAnsi="Arial" w:cs="Arial"/>
                <w:b/>
                <w:bCs/>
                <w:color w:val="000000" w:themeColor="text1"/>
                <w:sz w:val="22"/>
                <w:szCs w:val="22"/>
              </w:rPr>
            </w:pPr>
            <w:r w:rsidRPr="00C33ADB">
              <w:rPr>
                <w:rFonts w:ascii="Arial" w:eastAsia="Arial" w:hAnsi="Arial" w:cs="Arial"/>
                <w:b/>
                <w:bCs/>
                <w:color w:val="000000" w:themeColor="text1"/>
                <w:sz w:val="22"/>
                <w:szCs w:val="22"/>
              </w:rPr>
              <w:t>NON CURRENT</w:t>
            </w:r>
          </w:p>
        </w:tc>
        <w:tc>
          <w:tcPr>
            <w:tcW w:w="1767" w:type="dxa"/>
            <w:hideMark/>
          </w:tcPr>
          <w:p w:rsidR="00C33ADB" w:rsidRPr="00C33ADB" w:rsidRDefault="00C33ADB" w:rsidP="00C33ADB">
            <w:pPr>
              <w:jc w:val="center"/>
              <w:rPr>
                <w:rFonts w:ascii="Arial" w:eastAsia="Arial" w:hAnsi="Arial" w:cs="Arial"/>
                <w:b/>
                <w:bCs/>
                <w:color w:val="000000" w:themeColor="text1"/>
                <w:sz w:val="22"/>
                <w:szCs w:val="22"/>
              </w:rPr>
            </w:pPr>
            <w:r w:rsidRPr="00C33ADB">
              <w:rPr>
                <w:rFonts w:ascii="Arial" w:eastAsia="Arial" w:hAnsi="Arial" w:cs="Arial"/>
                <w:b/>
                <w:bCs/>
                <w:color w:val="000000" w:themeColor="text1"/>
                <w:sz w:val="22"/>
                <w:szCs w:val="22"/>
              </w:rPr>
              <w:t>GRAND TOTAL</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MUNICIPALITY OF JIMENEZ</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OCC</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36,859.32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36,859.32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OZAMIZ CITY LGU-GENERAL FUND</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OCC</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18,000,000.00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18,000,000.00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MUN OF DON CARLOS TRUST FUND</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2,500,000.00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2,500,000.00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LGU CABANGLASAN TRUST FUND</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3,700,000.00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3,700,000.00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MUNICIPALITY OF LINAMON</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1,000,000.00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1,000,000.00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MUNICIPAL GOVERNMENT OF GUINSILIBAN </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608,400.00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608,400.00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lastRenderedPageBreak/>
              <w:t>MUNICIPALITY OF SAGAY TRUST FUND</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945,000.00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945,000.00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CATARMAN</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CAMIGUIN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1,170,000.00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1,170,000.00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PROVINCIAL GOVERNMENT OF MIS OCC</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OCC</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7,314.20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7,314.20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MAHINOG</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CAMIGUIN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874,800.00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874,800.00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IMPASUG-ONG</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3,700,000.00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3,700,000.00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MAMBAJAO</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CAMIGUIN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1,440,000.00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1,440,000.00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OROQUIETA (BARANGAY DULLAN SUR)</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OCC</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72,113.01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72,113.01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OROQUIETA (BRGY BINUANGAN)</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OCC</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123,418.85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123,418.85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KC PAMANA BRGY DULLAN NORTE OROQUIETA</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OCC</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67,586.35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67,586.35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KC PAMANA BRGY SENOTE OROQUIETA CITY</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OCC</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166,642.85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166,642.85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KC PAMANA BRGY LOWER RIZAL OROQUIETA</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OCC</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264,897.18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264,897.18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KC PAMANA BRGY UPPER RIZAL OROQUIETA</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OCC</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266,379.61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266,379.61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PROVINCIAL TREASURERS OFFICE-MISAMIS ORIENTAL</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OR</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10,000,000.00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10,000,000.00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MUNICIPALITY OF MAGSAYSAY TRUST FUND</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OR</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5,000,000.00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5,000,000.00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LOCAL GOVERNMENT UNIT OF CABANGLASAN</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84,000.00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84,000.00 </w:t>
            </w:r>
          </w:p>
        </w:tc>
      </w:tr>
      <w:tr w:rsidR="00C33ADB" w:rsidRPr="00C33ADB" w:rsidTr="00C33ADB">
        <w:trPr>
          <w:divId w:val="969047864"/>
          <w:trHeight w:val="9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MUNICIPALITY OF TALISAYAN, MISAMIS ORIENTAL TRUST FUND</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OR</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5,000,000.00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5,000,000.00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DSWD KKB-CDD BRGY POBLACION, MALITBOG</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6,694,652.50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6,694,652.50 </w:t>
            </w:r>
          </w:p>
        </w:tc>
      </w:tr>
      <w:tr w:rsidR="00C33ADB" w:rsidRPr="00C33ADB" w:rsidTr="00C33ADB">
        <w:trPr>
          <w:divId w:val="969047864"/>
          <w:trHeight w:val="9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KALAHI-CIDSS : KKB CDD BRGY PINATILAN, </w:t>
            </w:r>
            <w:r w:rsidRPr="00C33ADB">
              <w:rPr>
                <w:rFonts w:ascii="Arial" w:eastAsia="Arial" w:hAnsi="Arial" w:cs="Arial"/>
                <w:bCs/>
                <w:color w:val="000000" w:themeColor="text1"/>
                <w:sz w:val="22"/>
                <w:szCs w:val="22"/>
              </w:rPr>
              <w:lastRenderedPageBreak/>
              <w:t>VALENCIA CITY, BUKIDNON</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lastRenderedPageBreak/>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2,372,966.41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2,372,966.41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DSWD : KC: KKB-CDD BRGY POBLACION, TUBOD LDN</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LDN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835,977.18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835,977.18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DSWD KC KKB CDD BRGY PANGHIAWAN, CATARMAN</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CAMIGUIN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1,264,795.26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1,264,795.26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MUNICIPALITY OF BINUANGAN-TRUST FUND</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OR</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5,000,000.00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5,000,000.00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MUNICIPAL GOVERNMENT OF MALITBOG</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2,640,482.00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2,640,482.00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BRGY KISOLON DSWD KALAHI CIDSS KKB-CDD</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4,084,539.06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4,084,539.06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MUNICIPALITY OF BAUNGON-TF</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3,500,000.00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3,500,000.00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MUN OF TUDELA - TRUST FUND</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OCC</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700,000.00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700,000.00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MUN OF PLARIDEL MIS OCC - TRUST FUND</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OCC</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500,000.00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500,000.00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DSWD KC KKB CDD BRGY. PANGHIAWAN, CATARMAN</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CAMIGUIN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1,119,436.00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1,119,436.00 </w:t>
            </w:r>
          </w:p>
        </w:tc>
      </w:tr>
      <w:tr w:rsidR="00C33ADB" w:rsidRPr="00C33ADB" w:rsidTr="00C33ADB">
        <w:trPr>
          <w:divId w:val="969047864"/>
          <w:trHeight w:val="9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KALAHI-CIDSS: KKB CDD BRGY DALAMA, MUNAI LANAO DEL NORTE</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LDN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372,585.09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372,585.09 </w:t>
            </w:r>
          </w:p>
        </w:tc>
      </w:tr>
      <w:tr w:rsidR="00C33ADB" w:rsidRPr="00C33ADB" w:rsidTr="00C33ADB">
        <w:trPr>
          <w:divId w:val="969047864"/>
          <w:trHeight w:val="9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KALAHI-CIDSS: KKB CDD BRGY RAMAIN, MUNAI LANAO DEL NORTE</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LDN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1,142,684.58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1,142,684.58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PROVL GOVT OF CAMIGUIN NALGU ACCT</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CAMIGUIN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50,000,000.00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50,000,000.00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PROVL GOVT OF CAMIGUIN NALGU ACCT</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CAMIGUIN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20,000,000.00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20,000,000.00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MUNAI MUNICIPAL GOVERNMENT-TRUST FUND</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LDN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5,000,000.00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5,000,000.00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MUNICIPALITY OF MADAMBA</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LDS</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20,000,000.00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20,000,000.00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MUNICIPALITY OF BALIANGAO</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OCC</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350,000.00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350,000.00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lastRenderedPageBreak/>
              <w:t>LGU TALAKAG SUPPLEMENTARY FEEDING</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3,700,000.00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3,700,000.00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KOLAMBUGAN</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LND</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3,000,000.00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3,000,000.00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MALITBOG (BRGY. KALINGKING)</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1,800,000.00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1,800,000.00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MALITBOG (BRGY. MINDAGAT)</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1,800,000.00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1,800,000.00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PROV OF MIS. OCC BSAST</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OCC</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30,000,000.00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30,000,000.00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MEDINA</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OR</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1,000,000.00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1,000,000.00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SUMILAO</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2,894,000.00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2,894,000.00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GINGOOG</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OR</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1,500,000.00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1,500,000.00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CATARMAN (BRGY PANGHIAWAN)</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CAMIGUIN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1,000,000.00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1,000,000.00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TUBOD (BRGY POBLACION)</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LND</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500,000.00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500,000.00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CATARMAN (BRGY PANGHIAWAN)</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CAMIGUIN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720,376.92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720,376.92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MTO - SAGAY (</w:t>
            </w:r>
            <w:proofErr w:type="spellStart"/>
            <w:r w:rsidRPr="00C33ADB">
              <w:rPr>
                <w:rFonts w:ascii="Arial" w:eastAsia="Arial" w:hAnsi="Arial" w:cs="Arial"/>
                <w:bCs/>
                <w:color w:val="000000" w:themeColor="text1"/>
                <w:sz w:val="22"/>
                <w:szCs w:val="22"/>
              </w:rPr>
              <w:t>Brgy</w:t>
            </w:r>
            <w:proofErr w:type="spellEnd"/>
            <w:r w:rsidRPr="00C33ADB">
              <w:rPr>
                <w:rFonts w:ascii="Arial" w:eastAsia="Arial" w:hAnsi="Arial" w:cs="Arial"/>
                <w:bCs/>
                <w:color w:val="000000" w:themeColor="text1"/>
                <w:sz w:val="22"/>
                <w:szCs w:val="22"/>
              </w:rPr>
              <w:t xml:space="preserve"> Bonbon)</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CAMIGUIN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1,139,569.45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1,139,569.45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LGU - KITAOTAO</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11,000.00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11,000.00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LGU - KITAOTAO</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115,700.00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115,700.00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LGU - VALENCIA</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154,252.80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154,252.80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LGU - PANAON</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OCC.</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1,500,000.00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1,500,000.00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LGU - DON VICTORIANO</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MIS. OCC.</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12,500.00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12,500.00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CTO - VALENCIA</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9,695.49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9,695.49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CTO - VALENCIA</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39,000.00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39,000.00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CTO - VALENCIA</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180,000.00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180,000.00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CTO - VALENCIA </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99,879.73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99,879.73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CTO - VALENCIA                                     </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BUKIDNON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100,826.23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100,826.23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MTO - POONA PIAGAPO</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LDN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750,000.00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750,000.00 </w:t>
            </w:r>
          </w:p>
        </w:tc>
      </w:tr>
      <w:tr w:rsidR="00C33ADB" w:rsidRPr="00C33ADB" w:rsidTr="00C33ADB">
        <w:trPr>
          <w:divId w:val="969047864"/>
          <w:trHeight w:val="6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MTO - MAMBAJAO </w:t>
            </w:r>
            <w:proofErr w:type="spellStart"/>
            <w:r w:rsidRPr="00C33ADB">
              <w:rPr>
                <w:rFonts w:ascii="Arial" w:eastAsia="Arial" w:hAnsi="Arial" w:cs="Arial"/>
                <w:bCs/>
                <w:color w:val="000000" w:themeColor="text1"/>
                <w:sz w:val="22"/>
                <w:szCs w:val="22"/>
              </w:rPr>
              <w:t>Brgy</w:t>
            </w:r>
            <w:proofErr w:type="spellEnd"/>
            <w:r w:rsidRPr="00C33ADB">
              <w:rPr>
                <w:rFonts w:ascii="Arial" w:eastAsia="Arial" w:hAnsi="Arial" w:cs="Arial"/>
                <w:bCs/>
                <w:color w:val="000000" w:themeColor="text1"/>
                <w:sz w:val="22"/>
                <w:szCs w:val="22"/>
              </w:rPr>
              <w:t xml:space="preserve"> </w:t>
            </w:r>
            <w:proofErr w:type="spellStart"/>
            <w:r w:rsidRPr="00C33ADB">
              <w:rPr>
                <w:rFonts w:ascii="Arial" w:eastAsia="Arial" w:hAnsi="Arial" w:cs="Arial"/>
                <w:bCs/>
                <w:color w:val="000000" w:themeColor="text1"/>
                <w:sz w:val="22"/>
                <w:szCs w:val="22"/>
              </w:rPr>
              <w:t>Pandan</w:t>
            </w:r>
            <w:proofErr w:type="spellEnd"/>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proofErr w:type="spellStart"/>
            <w:r w:rsidRPr="00C33ADB">
              <w:rPr>
                <w:rFonts w:ascii="Arial" w:eastAsia="Arial" w:hAnsi="Arial" w:cs="Arial"/>
                <w:bCs/>
                <w:color w:val="000000" w:themeColor="text1"/>
                <w:sz w:val="22"/>
                <w:szCs w:val="22"/>
              </w:rPr>
              <w:t>Camiguin</w:t>
            </w:r>
            <w:proofErr w:type="spellEnd"/>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50,000.00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50,000.00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MTO - POONA PIAGAPO</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LDN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1,930,000.00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1,930,000.00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lastRenderedPageBreak/>
              <w:t>CTO - ILIGAN</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LDN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156,929,817.13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156,929,817.13 </w:t>
            </w:r>
          </w:p>
        </w:tc>
      </w:tr>
      <w:tr w:rsidR="00C33ADB" w:rsidRPr="00C33ADB" w:rsidTr="00C33ADB">
        <w:trPr>
          <w:divId w:val="969047864"/>
          <w:trHeight w:val="300"/>
        </w:trPr>
        <w:tc>
          <w:tcPr>
            <w:tcW w:w="2589" w:type="dxa"/>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MTO - POONA PIAGAPO</w:t>
            </w:r>
          </w:p>
        </w:tc>
        <w:tc>
          <w:tcPr>
            <w:tcW w:w="1255" w:type="dxa"/>
            <w:noWrap/>
            <w:hideMark/>
          </w:tcPr>
          <w:p w:rsidR="00C33ADB" w:rsidRPr="00C33ADB" w:rsidRDefault="00C33ADB" w:rsidP="00C33ADB">
            <w:pPr>
              <w:jc w:val="both"/>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LDN</w:t>
            </w:r>
          </w:p>
        </w:tc>
        <w:tc>
          <w:tcPr>
            <w:tcW w:w="1618"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800,000.00 </w:t>
            </w:r>
          </w:p>
        </w:tc>
        <w:tc>
          <w:tcPr>
            <w:tcW w:w="1231"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w:t>
            </w:r>
          </w:p>
        </w:tc>
        <w:tc>
          <w:tcPr>
            <w:tcW w:w="1767" w:type="dxa"/>
            <w:noWrap/>
            <w:hideMark/>
          </w:tcPr>
          <w:p w:rsidR="00C33ADB" w:rsidRPr="00C33ADB" w:rsidRDefault="00C33ADB" w:rsidP="00C33ADB">
            <w:pPr>
              <w:jc w:val="right"/>
              <w:rPr>
                <w:rFonts w:ascii="Arial" w:eastAsia="Arial" w:hAnsi="Arial" w:cs="Arial"/>
                <w:bCs/>
                <w:color w:val="000000" w:themeColor="text1"/>
                <w:sz w:val="22"/>
                <w:szCs w:val="22"/>
              </w:rPr>
            </w:pPr>
            <w:r w:rsidRPr="00C33ADB">
              <w:rPr>
                <w:rFonts w:ascii="Arial" w:eastAsia="Arial" w:hAnsi="Arial" w:cs="Arial"/>
                <w:bCs/>
                <w:color w:val="000000" w:themeColor="text1"/>
                <w:sz w:val="22"/>
                <w:szCs w:val="22"/>
              </w:rPr>
              <w:t xml:space="preserve">              800,000.00 </w:t>
            </w:r>
          </w:p>
        </w:tc>
      </w:tr>
      <w:tr w:rsidR="00C33ADB" w:rsidRPr="00C33ADB" w:rsidTr="00C33ADB">
        <w:trPr>
          <w:divId w:val="969047864"/>
          <w:trHeight w:val="300"/>
        </w:trPr>
        <w:tc>
          <w:tcPr>
            <w:tcW w:w="6693" w:type="dxa"/>
            <w:gridSpan w:val="4"/>
            <w:noWrap/>
            <w:hideMark/>
          </w:tcPr>
          <w:p w:rsidR="00C33ADB" w:rsidRPr="00C33ADB" w:rsidRDefault="00C33ADB" w:rsidP="00C33ADB">
            <w:pPr>
              <w:jc w:val="both"/>
              <w:rPr>
                <w:rFonts w:ascii="Arial" w:eastAsia="Arial" w:hAnsi="Arial" w:cs="Arial"/>
                <w:b/>
                <w:bCs/>
                <w:color w:val="000000" w:themeColor="text1"/>
                <w:sz w:val="22"/>
                <w:szCs w:val="22"/>
              </w:rPr>
            </w:pPr>
            <w:r w:rsidRPr="00C33ADB">
              <w:rPr>
                <w:rFonts w:ascii="Arial" w:eastAsia="Arial" w:hAnsi="Arial" w:cs="Arial"/>
                <w:b/>
                <w:bCs/>
                <w:color w:val="000000" w:themeColor="text1"/>
                <w:sz w:val="22"/>
                <w:szCs w:val="22"/>
              </w:rPr>
              <w:t>GRAND TOTAL</w:t>
            </w:r>
          </w:p>
        </w:tc>
        <w:tc>
          <w:tcPr>
            <w:tcW w:w="1767" w:type="dxa"/>
            <w:noWrap/>
            <w:hideMark/>
          </w:tcPr>
          <w:p w:rsidR="00C33ADB" w:rsidRPr="00C33ADB" w:rsidRDefault="00C33ADB" w:rsidP="00C33ADB">
            <w:pPr>
              <w:jc w:val="both"/>
              <w:rPr>
                <w:rFonts w:ascii="Arial" w:eastAsia="Arial" w:hAnsi="Arial" w:cs="Arial"/>
                <w:b/>
                <w:bCs/>
                <w:color w:val="000000" w:themeColor="text1"/>
                <w:sz w:val="22"/>
                <w:szCs w:val="22"/>
              </w:rPr>
            </w:pPr>
            <w:r w:rsidRPr="00C33ADB">
              <w:rPr>
                <w:rFonts w:ascii="Arial" w:eastAsia="Arial" w:hAnsi="Arial" w:cs="Arial"/>
                <w:b/>
                <w:bCs/>
                <w:color w:val="000000" w:themeColor="text1"/>
                <w:sz w:val="22"/>
                <w:szCs w:val="22"/>
              </w:rPr>
              <w:t xml:space="preserve">      392,342,147.20 </w:t>
            </w:r>
          </w:p>
        </w:tc>
      </w:tr>
    </w:tbl>
    <w:p w:rsidR="003432AD" w:rsidRPr="00695383" w:rsidRDefault="00BF169C" w:rsidP="003432AD">
      <w:pPr>
        <w:jc w:val="both"/>
        <w:rPr>
          <w:rFonts w:ascii="Arial" w:eastAsia="Arial" w:hAnsi="Arial" w:cs="Arial"/>
          <w:bCs/>
          <w:color w:val="000000" w:themeColor="text1"/>
          <w:sz w:val="22"/>
          <w:szCs w:val="22"/>
        </w:rPr>
      </w:pPr>
      <w:r>
        <w:rPr>
          <w:rFonts w:ascii="Arial" w:eastAsia="Arial" w:hAnsi="Arial" w:cs="Arial"/>
          <w:bCs/>
          <w:color w:val="000000" w:themeColor="text1"/>
          <w:sz w:val="22"/>
          <w:szCs w:val="22"/>
        </w:rPr>
        <w:fldChar w:fldCharType="end"/>
      </w:r>
    </w:p>
    <w:p w:rsidR="003432AD" w:rsidRPr="00695383" w:rsidRDefault="003432AD" w:rsidP="003432AD">
      <w:pPr>
        <w:ind w:firstLine="720"/>
        <w:jc w:val="both"/>
        <w:rPr>
          <w:rFonts w:ascii="Arial" w:eastAsia="Arial" w:hAnsi="Arial" w:cs="Arial"/>
          <w:bCs/>
          <w:color w:val="000000" w:themeColor="text1"/>
          <w:sz w:val="22"/>
          <w:szCs w:val="22"/>
        </w:rPr>
      </w:pPr>
    </w:p>
    <w:p w:rsidR="00A32BD9" w:rsidRPr="00695383" w:rsidRDefault="00A32BD9" w:rsidP="00A32BD9">
      <w:pPr>
        <w:ind w:firstLine="720"/>
        <w:jc w:val="both"/>
        <w:rPr>
          <w:rFonts w:ascii="Arial" w:eastAsia="Arial" w:hAnsi="Arial" w:cs="Arial"/>
          <w:bCs/>
          <w:color w:val="000000" w:themeColor="text1"/>
          <w:sz w:val="22"/>
          <w:szCs w:val="22"/>
        </w:rPr>
      </w:pPr>
      <w:r w:rsidRPr="00695383">
        <w:rPr>
          <w:rFonts w:ascii="Arial" w:eastAsia="Arial" w:hAnsi="Arial" w:cs="Arial"/>
          <w:bCs/>
          <w:color w:val="000000" w:themeColor="text1"/>
          <w:sz w:val="22"/>
          <w:szCs w:val="22"/>
        </w:rPr>
        <w:t xml:space="preserve">The account </w:t>
      </w:r>
      <w:r w:rsidRPr="00695383">
        <w:rPr>
          <w:rFonts w:ascii="Arial" w:eastAsia="Arial" w:hAnsi="Arial" w:cs="Arial"/>
          <w:b/>
          <w:bCs/>
          <w:color w:val="000000" w:themeColor="text1"/>
          <w:sz w:val="22"/>
          <w:szCs w:val="22"/>
        </w:rPr>
        <w:t>Due from LGUs</w:t>
      </w:r>
      <w:r w:rsidRPr="00695383">
        <w:rPr>
          <w:rFonts w:ascii="Arial" w:eastAsia="Arial" w:hAnsi="Arial" w:cs="Arial"/>
          <w:bCs/>
          <w:color w:val="000000" w:themeColor="text1"/>
          <w:sz w:val="22"/>
          <w:szCs w:val="22"/>
        </w:rPr>
        <w:t xml:space="preserve"> represents the balance of funds transferred to LGUs for the implementation of various programs and projects i.e. Social Pension for Indigent Senior Citizens, Supplemental Feeding Program, various programs under the Bottom-Up Budgeting process, Crisis Intervention Program like enhanced assistance to individual in crisis situation (e-AICS), shelter assistance and construction of Day Care Center and Senior Citizens Center. It also includes KC </w:t>
      </w:r>
      <w:proofErr w:type="spellStart"/>
      <w:r w:rsidRPr="00695383">
        <w:rPr>
          <w:rFonts w:ascii="Arial" w:eastAsia="Arial" w:hAnsi="Arial" w:cs="Arial"/>
          <w:bCs/>
          <w:color w:val="000000" w:themeColor="text1"/>
          <w:sz w:val="22"/>
          <w:szCs w:val="22"/>
        </w:rPr>
        <w:t>Pamana</w:t>
      </w:r>
      <w:proofErr w:type="spellEnd"/>
      <w:r w:rsidRPr="00695383">
        <w:rPr>
          <w:rFonts w:ascii="Arial" w:eastAsia="Arial" w:hAnsi="Arial" w:cs="Arial"/>
          <w:bCs/>
          <w:color w:val="000000" w:themeColor="text1"/>
          <w:sz w:val="22"/>
          <w:szCs w:val="22"/>
        </w:rPr>
        <w:t xml:space="preserve"> IPCDD and KC KKB BP2P projects.</w:t>
      </w:r>
    </w:p>
    <w:p w:rsidR="003432AD" w:rsidRPr="00695383" w:rsidRDefault="003432AD" w:rsidP="007E0317">
      <w:pPr>
        <w:ind w:firstLine="720"/>
        <w:jc w:val="both"/>
        <w:rPr>
          <w:rFonts w:ascii="Arial" w:eastAsia="Arial" w:hAnsi="Arial" w:cs="Arial"/>
          <w:color w:val="000000" w:themeColor="text1"/>
          <w:sz w:val="22"/>
          <w:szCs w:val="22"/>
        </w:rPr>
      </w:pPr>
    </w:p>
    <w:p w:rsidR="00B85561" w:rsidRPr="00695383" w:rsidRDefault="003432AD" w:rsidP="00B85561">
      <w:pPr>
        <w:jc w:val="both"/>
        <w:rPr>
          <w:rFonts w:ascii="Arial" w:hAnsi="Arial" w:cs="Arial"/>
          <w:b/>
          <w:color w:val="000000" w:themeColor="text1"/>
          <w:sz w:val="22"/>
          <w:szCs w:val="22"/>
        </w:rPr>
      </w:pPr>
      <w:r w:rsidRPr="00695383">
        <w:rPr>
          <w:rFonts w:ascii="Arial" w:hAnsi="Arial" w:cs="Arial"/>
          <w:b/>
          <w:color w:val="000000" w:themeColor="text1"/>
          <w:sz w:val="22"/>
          <w:szCs w:val="22"/>
        </w:rPr>
        <w:t>7.</w:t>
      </w:r>
      <w:r w:rsidR="0042466E" w:rsidRPr="00695383">
        <w:rPr>
          <w:rFonts w:ascii="Arial" w:hAnsi="Arial" w:cs="Arial"/>
          <w:b/>
          <w:color w:val="000000" w:themeColor="text1"/>
          <w:sz w:val="22"/>
          <w:szCs w:val="22"/>
        </w:rPr>
        <w:t>2</w:t>
      </w:r>
      <w:r w:rsidRPr="00695383">
        <w:rPr>
          <w:rFonts w:ascii="Arial" w:hAnsi="Arial" w:cs="Arial"/>
          <w:b/>
          <w:color w:val="000000" w:themeColor="text1"/>
          <w:sz w:val="22"/>
          <w:szCs w:val="22"/>
        </w:rPr>
        <w:t xml:space="preserve"> Other Receivables</w:t>
      </w:r>
    </w:p>
    <w:p w:rsidR="003432AD" w:rsidRPr="00695383" w:rsidRDefault="003432AD" w:rsidP="003432AD">
      <w:pPr>
        <w:jc w:val="both"/>
        <w:rPr>
          <w:rFonts w:ascii="Arial" w:hAnsi="Arial" w:cs="Arial"/>
          <w:color w:val="000000" w:themeColor="text1"/>
          <w:sz w:val="22"/>
          <w:szCs w:val="22"/>
        </w:rPr>
      </w:pPr>
    </w:p>
    <w:tbl>
      <w:tblPr>
        <w:tblW w:w="8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9"/>
        <w:gridCol w:w="2178"/>
        <w:gridCol w:w="1917"/>
      </w:tblGrid>
      <w:tr w:rsidR="00902363" w:rsidRPr="00695383" w:rsidTr="00902363">
        <w:trPr>
          <w:trHeight w:val="148"/>
          <w:jc w:val="center"/>
        </w:trPr>
        <w:tc>
          <w:tcPr>
            <w:tcW w:w="4429" w:type="dxa"/>
          </w:tcPr>
          <w:p w:rsidR="00902363" w:rsidRPr="00695383" w:rsidRDefault="00902363" w:rsidP="00902363">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2178" w:type="dxa"/>
          </w:tcPr>
          <w:p w:rsidR="00902363" w:rsidRPr="00695383" w:rsidRDefault="00A32BD9" w:rsidP="0087537A">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F56EEA">
              <w:rPr>
                <w:rFonts w:ascii="Arial" w:hAnsi="Arial" w:cs="Arial"/>
                <w:b/>
                <w:bCs/>
                <w:iCs/>
                <w:color w:val="000000" w:themeColor="text1"/>
                <w:sz w:val="22"/>
                <w:szCs w:val="22"/>
              </w:rPr>
              <w:t>4</w:t>
            </w:r>
          </w:p>
        </w:tc>
        <w:tc>
          <w:tcPr>
            <w:tcW w:w="1917" w:type="dxa"/>
          </w:tcPr>
          <w:p w:rsidR="00902363" w:rsidRPr="00695383" w:rsidRDefault="00A32BD9" w:rsidP="00902363">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F56EEA">
              <w:rPr>
                <w:rFonts w:ascii="Arial" w:hAnsi="Arial" w:cs="Arial"/>
                <w:b/>
                <w:bCs/>
                <w:iCs/>
                <w:color w:val="000000" w:themeColor="text1"/>
                <w:sz w:val="22"/>
                <w:szCs w:val="22"/>
              </w:rPr>
              <w:t>3</w:t>
            </w:r>
          </w:p>
          <w:p w:rsidR="00902363" w:rsidRPr="00695383" w:rsidRDefault="0087537A" w:rsidP="00902363">
            <w:pPr>
              <w:jc w:val="center"/>
              <w:rPr>
                <w:rFonts w:ascii="Arial" w:hAnsi="Arial" w:cs="Arial"/>
                <w:b/>
                <w:bCs/>
                <w:iCs/>
                <w:color w:val="000000" w:themeColor="text1"/>
                <w:sz w:val="22"/>
                <w:szCs w:val="22"/>
              </w:rPr>
            </w:pPr>
            <w:r>
              <w:rPr>
                <w:rFonts w:ascii="Arial" w:hAnsi="Arial" w:cs="Arial"/>
                <w:b/>
                <w:bCs/>
                <w:iCs/>
                <w:color w:val="000000" w:themeColor="text1"/>
                <w:sz w:val="22"/>
                <w:szCs w:val="22"/>
              </w:rPr>
              <w:t>a</w:t>
            </w:r>
            <w:r w:rsidR="00902363" w:rsidRPr="00695383">
              <w:rPr>
                <w:rFonts w:ascii="Arial" w:hAnsi="Arial" w:cs="Arial"/>
                <w:b/>
                <w:bCs/>
                <w:iCs/>
                <w:color w:val="000000" w:themeColor="text1"/>
                <w:sz w:val="22"/>
                <w:szCs w:val="22"/>
              </w:rPr>
              <w:t>s Restated</w:t>
            </w:r>
          </w:p>
        </w:tc>
      </w:tr>
      <w:tr w:rsidR="0087537A" w:rsidRPr="00695383" w:rsidTr="00902363">
        <w:trPr>
          <w:trHeight w:val="264"/>
          <w:jc w:val="center"/>
        </w:trPr>
        <w:tc>
          <w:tcPr>
            <w:tcW w:w="4429" w:type="dxa"/>
            <w:shd w:val="clear" w:color="auto" w:fill="auto"/>
          </w:tcPr>
          <w:p w:rsidR="0087537A" w:rsidRPr="00695383" w:rsidRDefault="0087537A" w:rsidP="0087537A">
            <w:pPr>
              <w:jc w:val="both"/>
              <w:rPr>
                <w:rFonts w:ascii="Arial" w:hAnsi="Arial" w:cs="Arial"/>
                <w:color w:val="000000" w:themeColor="text1"/>
                <w:sz w:val="22"/>
                <w:szCs w:val="22"/>
              </w:rPr>
            </w:pPr>
            <w:r w:rsidRPr="00695383">
              <w:rPr>
                <w:rFonts w:ascii="Arial" w:hAnsi="Arial" w:cs="Arial"/>
                <w:color w:val="000000" w:themeColor="text1"/>
                <w:sz w:val="22"/>
                <w:szCs w:val="22"/>
              </w:rPr>
              <w:t>Due from Officers and Employees</w:t>
            </w:r>
          </w:p>
        </w:tc>
        <w:tc>
          <w:tcPr>
            <w:tcW w:w="2178" w:type="dxa"/>
          </w:tcPr>
          <w:p w:rsidR="0087537A" w:rsidRPr="00695383" w:rsidRDefault="00F56EEA" w:rsidP="0087537A">
            <w:pPr>
              <w:jc w:val="right"/>
              <w:rPr>
                <w:rFonts w:ascii="Arial" w:hAnsi="Arial" w:cs="Arial"/>
                <w:color w:val="000000" w:themeColor="text1"/>
                <w:sz w:val="22"/>
                <w:szCs w:val="22"/>
              </w:rPr>
            </w:pPr>
            <w:r>
              <w:rPr>
                <w:rFonts w:ascii="Arial" w:hAnsi="Arial" w:cs="Arial"/>
                <w:color w:val="000000" w:themeColor="text1"/>
                <w:sz w:val="22"/>
                <w:szCs w:val="22"/>
              </w:rPr>
              <w:t>1,500.00</w:t>
            </w:r>
          </w:p>
        </w:tc>
        <w:tc>
          <w:tcPr>
            <w:tcW w:w="1917" w:type="dxa"/>
          </w:tcPr>
          <w:p w:rsidR="0087537A" w:rsidRPr="00695383" w:rsidRDefault="0087537A" w:rsidP="0087537A">
            <w:pPr>
              <w:jc w:val="right"/>
              <w:rPr>
                <w:rFonts w:ascii="Arial" w:hAnsi="Arial" w:cs="Arial"/>
                <w:color w:val="000000" w:themeColor="text1"/>
                <w:sz w:val="22"/>
                <w:szCs w:val="22"/>
              </w:rPr>
            </w:pPr>
            <w:r w:rsidRPr="0087537A">
              <w:rPr>
                <w:rFonts w:ascii="Arial" w:hAnsi="Arial" w:cs="Arial"/>
                <w:color w:val="000000" w:themeColor="text1"/>
                <w:sz w:val="22"/>
                <w:szCs w:val="22"/>
              </w:rPr>
              <w:t>12,437.02</w:t>
            </w:r>
          </w:p>
        </w:tc>
      </w:tr>
      <w:tr w:rsidR="0087537A" w:rsidRPr="00695383" w:rsidTr="00902363">
        <w:trPr>
          <w:trHeight w:val="560"/>
          <w:jc w:val="center"/>
        </w:trPr>
        <w:tc>
          <w:tcPr>
            <w:tcW w:w="4429" w:type="dxa"/>
            <w:shd w:val="clear" w:color="auto" w:fill="auto"/>
          </w:tcPr>
          <w:p w:rsidR="0087537A" w:rsidRPr="00695383" w:rsidRDefault="0087537A" w:rsidP="0087537A">
            <w:pPr>
              <w:rPr>
                <w:rFonts w:ascii="Arial" w:eastAsia="Arial" w:hAnsi="Arial" w:cs="Arial"/>
                <w:color w:val="000000" w:themeColor="text1"/>
                <w:sz w:val="22"/>
                <w:szCs w:val="22"/>
              </w:rPr>
            </w:pPr>
            <w:r w:rsidRPr="00695383">
              <w:rPr>
                <w:rFonts w:ascii="Arial" w:hAnsi="Arial" w:cs="Arial"/>
                <w:color w:val="000000" w:themeColor="text1"/>
                <w:sz w:val="22"/>
                <w:szCs w:val="22"/>
              </w:rPr>
              <w:t>Due from Non-Government Organizations/People's Organizations</w:t>
            </w:r>
          </w:p>
        </w:tc>
        <w:tc>
          <w:tcPr>
            <w:tcW w:w="2178" w:type="dxa"/>
            <w:vAlign w:val="bottom"/>
          </w:tcPr>
          <w:p w:rsidR="0087537A" w:rsidRPr="00695383" w:rsidRDefault="00F56EEA" w:rsidP="0087537A">
            <w:pPr>
              <w:jc w:val="right"/>
              <w:rPr>
                <w:rFonts w:ascii="Arial" w:hAnsi="Arial" w:cs="Arial"/>
                <w:color w:val="000000" w:themeColor="text1"/>
                <w:sz w:val="22"/>
                <w:szCs w:val="22"/>
              </w:rPr>
            </w:pPr>
            <w:r w:rsidRPr="00F56EEA">
              <w:rPr>
                <w:rFonts w:ascii="Arial" w:hAnsi="Arial" w:cs="Arial"/>
                <w:color w:val="000000" w:themeColor="text1"/>
                <w:sz w:val="22"/>
                <w:szCs w:val="22"/>
              </w:rPr>
              <w:t>28,436,934.66</w:t>
            </w:r>
          </w:p>
        </w:tc>
        <w:tc>
          <w:tcPr>
            <w:tcW w:w="1917" w:type="dxa"/>
            <w:vAlign w:val="bottom"/>
          </w:tcPr>
          <w:p w:rsidR="0087537A" w:rsidRPr="00695383" w:rsidRDefault="00F56EEA" w:rsidP="0087537A">
            <w:pPr>
              <w:jc w:val="right"/>
              <w:rPr>
                <w:rFonts w:ascii="Arial" w:hAnsi="Arial" w:cs="Arial"/>
                <w:color w:val="000000" w:themeColor="text1"/>
                <w:sz w:val="22"/>
                <w:szCs w:val="22"/>
              </w:rPr>
            </w:pPr>
            <w:r w:rsidRPr="00F56EEA">
              <w:rPr>
                <w:rFonts w:ascii="Arial" w:hAnsi="Arial" w:cs="Arial"/>
                <w:color w:val="000000" w:themeColor="text1"/>
                <w:sz w:val="22"/>
                <w:szCs w:val="22"/>
              </w:rPr>
              <w:t>28,437,554.43</w:t>
            </w:r>
          </w:p>
        </w:tc>
      </w:tr>
      <w:tr w:rsidR="0087537A" w:rsidRPr="00695383" w:rsidTr="00902363">
        <w:trPr>
          <w:trHeight w:val="264"/>
          <w:jc w:val="center"/>
        </w:trPr>
        <w:tc>
          <w:tcPr>
            <w:tcW w:w="4429" w:type="dxa"/>
            <w:shd w:val="clear" w:color="auto" w:fill="auto"/>
          </w:tcPr>
          <w:p w:rsidR="0087537A" w:rsidRPr="00695383" w:rsidRDefault="0087537A" w:rsidP="0087537A">
            <w:pPr>
              <w:jc w:val="both"/>
              <w:rPr>
                <w:rFonts w:ascii="Arial" w:eastAsia="Arial" w:hAnsi="Arial" w:cs="Arial"/>
                <w:color w:val="000000" w:themeColor="text1"/>
                <w:sz w:val="22"/>
                <w:szCs w:val="22"/>
              </w:rPr>
            </w:pPr>
            <w:r w:rsidRPr="00695383">
              <w:rPr>
                <w:rFonts w:ascii="Arial" w:hAnsi="Arial" w:cs="Arial"/>
                <w:color w:val="000000" w:themeColor="text1"/>
                <w:sz w:val="22"/>
                <w:szCs w:val="22"/>
              </w:rPr>
              <w:t>Other Receivables</w:t>
            </w:r>
          </w:p>
        </w:tc>
        <w:tc>
          <w:tcPr>
            <w:tcW w:w="2178" w:type="dxa"/>
          </w:tcPr>
          <w:p w:rsidR="0087537A" w:rsidRPr="00695383" w:rsidRDefault="00F56EEA" w:rsidP="0087537A">
            <w:pPr>
              <w:jc w:val="right"/>
              <w:rPr>
                <w:rFonts w:ascii="Arial" w:hAnsi="Arial" w:cs="Arial"/>
                <w:color w:val="000000" w:themeColor="text1"/>
                <w:sz w:val="22"/>
                <w:szCs w:val="22"/>
              </w:rPr>
            </w:pPr>
            <w:r>
              <w:rPr>
                <w:rFonts w:ascii="Arial" w:hAnsi="Arial" w:cs="Arial"/>
                <w:color w:val="000000" w:themeColor="text1"/>
                <w:sz w:val="22"/>
                <w:szCs w:val="22"/>
              </w:rPr>
              <w:t>-</w:t>
            </w:r>
          </w:p>
        </w:tc>
        <w:tc>
          <w:tcPr>
            <w:tcW w:w="1917" w:type="dxa"/>
          </w:tcPr>
          <w:p w:rsidR="0087537A" w:rsidRPr="00695383" w:rsidRDefault="00F56EEA" w:rsidP="0087537A">
            <w:pPr>
              <w:jc w:val="right"/>
              <w:rPr>
                <w:rFonts w:ascii="Arial" w:hAnsi="Arial" w:cs="Arial"/>
                <w:color w:val="000000" w:themeColor="text1"/>
                <w:sz w:val="22"/>
                <w:szCs w:val="22"/>
              </w:rPr>
            </w:pPr>
            <w:r w:rsidRPr="00F56EEA">
              <w:rPr>
                <w:rFonts w:ascii="Arial" w:hAnsi="Arial" w:cs="Arial"/>
                <w:color w:val="000000" w:themeColor="text1"/>
                <w:sz w:val="22"/>
                <w:szCs w:val="22"/>
              </w:rPr>
              <w:t>1,218.35</w:t>
            </w:r>
          </w:p>
        </w:tc>
      </w:tr>
      <w:tr w:rsidR="00902363" w:rsidRPr="00695383" w:rsidTr="00902363">
        <w:trPr>
          <w:trHeight w:val="560"/>
          <w:jc w:val="center"/>
        </w:trPr>
        <w:tc>
          <w:tcPr>
            <w:tcW w:w="4429" w:type="dxa"/>
            <w:shd w:val="clear" w:color="auto" w:fill="auto"/>
            <w:vAlign w:val="center"/>
          </w:tcPr>
          <w:p w:rsidR="00902363" w:rsidRPr="00695383" w:rsidRDefault="00902363" w:rsidP="00902363">
            <w:pPr>
              <w:jc w:val="both"/>
              <w:rPr>
                <w:rFonts w:ascii="Arial" w:eastAsia="Arial" w:hAnsi="Arial" w:cs="Arial"/>
                <w:b/>
                <w:bCs/>
                <w:color w:val="000000" w:themeColor="text1"/>
                <w:sz w:val="22"/>
                <w:szCs w:val="22"/>
              </w:rPr>
            </w:pPr>
          </w:p>
          <w:p w:rsidR="00902363" w:rsidRPr="00695383" w:rsidRDefault="00902363" w:rsidP="00902363">
            <w:pPr>
              <w:jc w:val="both"/>
              <w:rPr>
                <w:rFonts w:ascii="Arial" w:hAnsi="Arial" w:cs="Arial"/>
                <w:b/>
                <w:color w:val="000000" w:themeColor="text1"/>
                <w:sz w:val="22"/>
                <w:szCs w:val="22"/>
              </w:rPr>
            </w:pPr>
            <w:r w:rsidRPr="00695383">
              <w:rPr>
                <w:rFonts w:ascii="Arial" w:eastAsia="Arial" w:hAnsi="Arial" w:cs="Arial"/>
                <w:b/>
                <w:bCs/>
                <w:color w:val="000000" w:themeColor="text1"/>
                <w:sz w:val="22"/>
                <w:szCs w:val="22"/>
              </w:rPr>
              <w:t>Total</w:t>
            </w:r>
          </w:p>
        </w:tc>
        <w:tc>
          <w:tcPr>
            <w:tcW w:w="2178" w:type="dxa"/>
            <w:vAlign w:val="bottom"/>
          </w:tcPr>
          <w:p w:rsidR="00902363" w:rsidRPr="00695383" w:rsidRDefault="0087537A" w:rsidP="00902363">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sidR="00F56EEA">
              <w:rPr>
                <w:rFonts w:ascii="Arial" w:hAnsi="Arial" w:cs="Arial"/>
                <w:b/>
                <w:bCs/>
                <w:iCs/>
                <w:noProof/>
                <w:color w:val="000000" w:themeColor="text1"/>
                <w:sz w:val="22"/>
                <w:szCs w:val="22"/>
              </w:rPr>
              <w:t>28,438,434.66</w:t>
            </w:r>
            <w:r>
              <w:rPr>
                <w:rFonts w:ascii="Arial" w:hAnsi="Arial" w:cs="Arial"/>
                <w:b/>
                <w:bCs/>
                <w:iCs/>
                <w:color w:val="000000" w:themeColor="text1"/>
                <w:sz w:val="22"/>
                <w:szCs w:val="22"/>
              </w:rPr>
              <w:fldChar w:fldCharType="end"/>
            </w:r>
          </w:p>
        </w:tc>
        <w:tc>
          <w:tcPr>
            <w:tcW w:w="1917" w:type="dxa"/>
            <w:vAlign w:val="bottom"/>
          </w:tcPr>
          <w:p w:rsidR="00902363" w:rsidRPr="00695383" w:rsidRDefault="0087537A" w:rsidP="00902363">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sidR="00F56EEA">
              <w:rPr>
                <w:rFonts w:ascii="Arial" w:hAnsi="Arial" w:cs="Arial"/>
                <w:b/>
                <w:bCs/>
                <w:iCs/>
                <w:noProof/>
                <w:color w:val="000000" w:themeColor="text1"/>
                <w:sz w:val="22"/>
                <w:szCs w:val="22"/>
              </w:rPr>
              <w:t>28,451,209.8</w:t>
            </w:r>
            <w:r>
              <w:rPr>
                <w:rFonts w:ascii="Arial" w:hAnsi="Arial" w:cs="Arial"/>
                <w:b/>
                <w:bCs/>
                <w:iCs/>
                <w:color w:val="000000" w:themeColor="text1"/>
                <w:sz w:val="22"/>
                <w:szCs w:val="22"/>
              </w:rPr>
              <w:fldChar w:fldCharType="end"/>
            </w:r>
            <w:r w:rsidR="00F56EEA">
              <w:rPr>
                <w:rFonts w:ascii="Arial" w:hAnsi="Arial" w:cs="Arial"/>
                <w:b/>
                <w:bCs/>
                <w:iCs/>
                <w:color w:val="000000" w:themeColor="text1"/>
                <w:sz w:val="22"/>
                <w:szCs w:val="22"/>
              </w:rPr>
              <w:t>0</w:t>
            </w:r>
          </w:p>
        </w:tc>
      </w:tr>
    </w:tbl>
    <w:p w:rsidR="003432AD" w:rsidRDefault="003432AD" w:rsidP="00322B31">
      <w:pPr>
        <w:jc w:val="both"/>
        <w:rPr>
          <w:rFonts w:ascii="Arial" w:eastAsia="Arial" w:hAnsi="Arial" w:cs="Arial"/>
          <w:b/>
          <w:bCs/>
          <w:sz w:val="22"/>
          <w:szCs w:val="22"/>
        </w:rPr>
      </w:pPr>
    </w:p>
    <w:p w:rsidR="00F81BBB" w:rsidRPr="00695383" w:rsidRDefault="00F81BBB" w:rsidP="00322B31">
      <w:pPr>
        <w:jc w:val="both"/>
        <w:rPr>
          <w:rFonts w:ascii="Arial" w:eastAsia="Arial" w:hAnsi="Arial" w:cs="Arial"/>
          <w:b/>
          <w:bCs/>
          <w:sz w:val="22"/>
          <w:szCs w:val="22"/>
        </w:rPr>
      </w:pPr>
    </w:p>
    <w:p w:rsidR="00217473" w:rsidRDefault="00A32BD9" w:rsidP="00F81BBB">
      <w:pPr>
        <w:ind w:firstLine="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 xml:space="preserve">The account </w:t>
      </w:r>
      <w:r w:rsidRPr="00695383">
        <w:rPr>
          <w:rFonts w:ascii="Arial" w:eastAsia="Arial" w:hAnsi="Arial" w:cs="Arial"/>
          <w:b/>
          <w:bCs/>
          <w:color w:val="000000" w:themeColor="text1"/>
          <w:sz w:val="22"/>
          <w:szCs w:val="22"/>
        </w:rPr>
        <w:t>Due from Officers and Employees</w:t>
      </w:r>
      <w:r w:rsidRPr="00695383">
        <w:rPr>
          <w:rFonts w:ascii="Arial" w:eastAsia="Arial" w:hAnsi="Arial" w:cs="Arial"/>
          <w:color w:val="000000" w:themeColor="text1"/>
          <w:sz w:val="22"/>
          <w:szCs w:val="22"/>
        </w:rPr>
        <w:t xml:space="preserve"> </w:t>
      </w:r>
      <w:r w:rsidR="007513A5">
        <w:rPr>
          <w:rFonts w:ascii="Arial" w:eastAsia="Arial" w:hAnsi="Arial" w:cs="Arial"/>
          <w:color w:val="000000" w:themeColor="text1"/>
          <w:sz w:val="22"/>
          <w:szCs w:val="22"/>
        </w:rPr>
        <w:t xml:space="preserve">in the amount of 1,500.00 </w:t>
      </w:r>
      <w:r w:rsidR="0087537A">
        <w:rPr>
          <w:rFonts w:ascii="Arial" w:eastAsia="Arial" w:hAnsi="Arial" w:cs="Arial"/>
          <w:color w:val="000000" w:themeColor="text1"/>
          <w:sz w:val="22"/>
          <w:szCs w:val="22"/>
        </w:rPr>
        <w:t xml:space="preserve">pertains to the </w:t>
      </w:r>
      <w:r w:rsidR="007513A5">
        <w:rPr>
          <w:rFonts w:ascii="Arial" w:eastAsia="Arial" w:hAnsi="Arial" w:cs="Arial"/>
          <w:color w:val="000000" w:themeColor="text1"/>
          <w:sz w:val="22"/>
          <w:szCs w:val="22"/>
        </w:rPr>
        <w:t>o</w:t>
      </w:r>
      <w:r w:rsidR="007513A5" w:rsidRPr="007513A5">
        <w:rPr>
          <w:rFonts w:ascii="Arial" w:eastAsia="Arial" w:hAnsi="Arial" w:cs="Arial"/>
          <w:color w:val="000000" w:themeColor="text1"/>
          <w:sz w:val="22"/>
          <w:szCs w:val="22"/>
        </w:rPr>
        <w:t>verpayment of salary by Cash Section with ADA No. 12-5694-2024-001, said overpayment were government deductions reflected in the DV but paid as gross by Cash Section</w:t>
      </w:r>
      <w:r w:rsidR="007513A5">
        <w:rPr>
          <w:rFonts w:ascii="Arial" w:eastAsia="Arial" w:hAnsi="Arial" w:cs="Arial"/>
          <w:color w:val="000000" w:themeColor="text1"/>
          <w:sz w:val="22"/>
          <w:szCs w:val="22"/>
        </w:rPr>
        <w:t>. The amount is to be settled on January 2025 reporting period through refund of the said amount.</w:t>
      </w:r>
    </w:p>
    <w:p w:rsidR="00217473" w:rsidRDefault="00217473" w:rsidP="00217473">
      <w:pPr>
        <w:jc w:val="both"/>
        <w:rPr>
          <w:rFonts w:ascii="Arial" w:eastAsia="Arial" w:hAnsi="Arial" w:cs="Arial"/>
          <w:color w:val="000000" w:themeColor="text1"/>
          <w:sz w:val="22"/>
          <w:szCs w:val="22"/>
        </w:rPr>
      </w:pPr>
    </w:p>
    <w:p w:rsidR="00F81BBB" w:rsidRDefault="00F81BBB" w:rsidP="00217473">
      <w:pPr>
        <w:jc w:val="both"/>
        <w:rPr>
          <w:rFonts w:ascii="Arial" w:eastAsia="Arial" w:hAnsi="Arial" w:cs="Arial"/>
          <w:color w:val="000000" w:themeColor="text1"/>
          <w:sz w:val="22"/>
          <w:szCs w:val="22"/>
        </w:rPr>
      </w:pPr>
    </w:p>
    <w:p w:rsidR="00217473" w:rsidRDefault="00217473" w:rsidP="00217473">
      <w:pPr>
        <w:jc w:val="both"/>
        <w:rPr>
          <w:rFonts w:ascii="Arial" w:eastAsia="Arial" w:hAnsi="Arial" w:cs="Arial"/>
          <w:color w:val="000000" w:themeColor="text1"/>
          <w:sz w:val="22"/>
          <w:szCs w:val="22"/>
        </w:rPr>
      </w:pPr>
      <w:r w:rsidRPr="009B35A7">
        <w:rPr>
          <w:rFonts w:ascii="Arial" w:eastAsia="Arial" w:hAnsi="Arial" w:cs="Arial"/>
          <w:b/>
          <w:bCs/>
          <w:sz w:val="22"/>
          <w:szCs w:val="22"/>
        </w:rPr>
        <w:t>Due from Non-Government Organizations/People's Organizations</w:t>
      </w:r>
    </w:p>
    <w:p w:rsidR="002D3D13" w:rsidRDefault="002D3D13" w:rsidP="00471D02">
      <w:pPr>
        <w:ind w:firstLine="720"/>
        <w:jc w:val="both"/>
        <w:rPr>
          <w:rFonts w:ascii="Arial" w:eastAsia="Arial" w:hAnsi="Arial" w:cs="Arial"/>
          <w:color w:val="000000" w:themeColor="text1"/>
          <w:sz w:val="22"/>
          <w:szCs w:val="22"/>
        </w:rPr>
      </w:pPr>
    </w:p>
    <w:p w:rsidR="00F81BBB" w:rsidRDefault="00F81BBB" w:rsidP="00471D02">
      <w:pPr>
        <w:ind w:firstLine="720"/>
        <w:jc w:val="both"/>
        <w:rPr>
          <w:rFonts w:ascii="Arial" w:eastAsia="Arial" w:hAnsi="Arial" w:cs="Arial"/>
          <w:color w:val="000000" w:themeColor="text1"/>
          <w:sz w:val="22"/>
          <w:szCs w:val="22"/>
        </w:rPr>
      </w:pPr>
    </w:p>
    <w:tbl>
      <w:tblPr>
        <w:tblW w:w="8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8"/>
        <w:gridCol w:w="1623"/>
        <w:gridCol w:w="1075"/>
        <w:gridCol w:w="1623"/>
        <w:gridCol w:w="1623"/>
      </w:tblGrid>
      <w:tr w:rsidR="002D3D13" w:rsidRPr="00695383" w:rsidTr="00217473">
        <w:trPr>
          <w:trHeight w:val="330"/>
          <w:jc w:val="center"/>
        </w:trPr>
        <w:tc>
          <w:tcPr>
            <w:tcW w:w="2508" w:type="dxa"/>
            <w:shd w:val="clear" w:color="auto" w:fill="auto"/>
            <w:noWrap/>
            <w:vAlign w:val="center"/>
            <w:hideMark/>
          </w:tcPr>
          <w:p w:rsidR="002D3D13" w:rsidRPr="00695383" w:rsidRDefault="002D3D13" w:rsidP="00217473">
            <w:pPr>
              <w:jc w:val="center"/>
              <w:rPr>
                <w:rFonts w:ascii="Arial" w:hAnsi="Arial" w:cs="Arial"/>
                <w:b/>
                <w:bCs/>
                <w:color w:val="000000"/>
                <w:sz w:val="22"/>
                <w:szCs w:val="22"/>
                <w:lang w:val="en-US"/>
              </w:rPr>
            </w:pPr>
            <w:r w:rsidRPr="00695383">
              <w:rPr>
                <w:rFonts w:ascii="Arial" w:hAnsi="Arial" w:cs="Arial"/>
                <w:b/>
                <w:bCs/>
                <w:color w:val="000000" w:themeColor="text1"/>
                <w:sz w:val="22"/>
                <w:szCs w:val="22"/>
              </w:rPr>
              <w:t>Account Name</w:t>
            </w:r>
          </w:p>
        </w:tc>
        <w:tc>
          <w:tcPr>
            <w:tcW w:w="3310" w:type="dxa"/>
            <w:gridSpan w:val="2"/>
          </w:tcPr>
          <w:p w:rsidR="002D3D13" w:rsidRPr="00695383" w:rsidRDefault="00146178" w:rsidP="00217473">
            <w:pPr>
              <w:jc w:val="center"/>
              <w:rPr>
                <w:rFonts w:ascii="Arial" w:hAnsi="Arial" w:cs="Arial"/>
                <w:b/>
                <w:bCs/>
                <w:color w:val="000000"/>
                <w:sz w:val="22"/>
                <w:szCs w:val="22"/>
              </w:rPr>
            </w:pPr>
            <w:r>
              <w:rPr>
                <w:rFonts w:ascii="Arial" w:hAnsi="Arial" w:cs="Arial"/>
                <w:b/>
                <w:bCs/>
                <w:color w:val="000000"/>
                <w:sz w:val="22"/>
                <w:szCs w:val="22"/>
              </w:rPr>
              <w:t>2024</w:t>
            </w:r>
          </w:p>
        </w:tc>
        <w:tc>
          <w:tcPr>
            <w:tcW w:w="2634" w:type="dxa"/>
            <w:gridSpan w:val="2"/>
            <w:shd w:val="clear" w:color="auto" w:fill="auto"/>
            <w:noWrap/>
            <w:vAlign w:val="center"/>
            <w:hideMark/>
          </w:tcPr>
          <w:p w:rsidR="002D3D13" w:rsidRPr="00695383" w:rsidRDefault="002D3D13" w:rsidP="00146178">
            <w:pPr>
              <w:jc w:val="center"/>
              <w:rPr>
                <w:rFonts w:ascii="Arial" w:hAnsi="Arial" w:cs="Arial"/>
                <w:b/>
                <w:bCs/>
                <w:color w:val="000000"/>
                <w:sz w:val="22"/>
                <w:szCs w:val="22"/>
                <w:lang w:val="en-US"/>
              </w:rPr>
            </w:pPr>
            <w:r w:rsidRPr="00695383">
              <w:rPr>
                <w:rFonts w:ascii="Arial" w:hAnsi="Arial" w:cs="Arial"/>
                <w:b/>
                <w:bCs/>
                <w:color w:val="000000"/>
                <w:sz w:val="22"/>
                <w:szCs w:val="22"/>
              </w:rPr>
              <w:t>202</w:t>
            </w:r>
            <w:r w:rsidR="00146178">
              <w:rPr>
                <w:rFonts w:ascii="Arial" w:hAnsi="Arial" w:cs="Arial"/>
                <w:b/>
                <w:bCs/>
                <w:color w:val="000000"/>
                <w:sz w:val="22"/>
                <w:szCs w:val="22"/>
              </w:rPr>
              <w:t>3</w:t>
            </w:r>
            <w:r w:rsidRPr="00695383">
              <w:rPr>
                <w:rFonts w:ascii="Arial" w:hAnsi="Arial" w:cs="Arial"/>
                <w:b/>
                <w:bCs/>
                <w:color w:val="000000"/>
                <w:sz w:val="22"/>
                <w:szCs w:val="22"/>
              </w:rPr>
              <w:t xml:space="preserve"> as Restated</w:t>
            </w:r>
          </w:p>
        </w:tc>
      </w:tr>
      <w:tr w:rsidR="002D3D13" w:rsidRPr="00695383" w:rsidTr="00217473">
        <w:trPr>
          <w:trHeight w:val="560"/>
          <w:jc w:val="center"/>
        </w:trPr>
        <w:tc>
          <w:tcPr>
            <w:tcW w:w="2508" w:type="dxa"/>
            <w:shd w:val="clear" w:color="auto" w:fill="auto"/>
            <w:noWrap/>
            <w:vAlign w:val="center"/>
            <w:hideMark/>
          </w:tcPr>
          <w:p w:rsidR="002D3D13" w:rsidRPr="00695383" w:rsidRDefault="002D3D13" w:rsidP="00217473">
            <w:pPr>
              <w:jc w:val="center"/>
              <w:rPr>
                <w:rFonts w:ascii="Arial" w:hAnsi="Arial" w:cs="Arial"/>
                <w:b/>
                <w:bCs/>
                <w:color w:val="000000"/>
                <w:sz w:val="22"/>
                <w:szCs w:val="22"/>
                <w:lang w:val="en-US"/>
              </w:rPr>
            </w:pPr>
            <w:r w:rsidRPr="00695383">
              <w:rPr>
                <w:rFonts w:ascii="Arial" w:hAnsi="Arial" w:cs="Arial"/>
                <w:b/>
                <w:bCs/>
                <w:color w:val="000000"/>
                <w:sz w:val="22"/>
                <w:szCs w:val="22"/>
                <w:lang w:val="en-US"/>
              </w:rPr>
              <w:t>Particulars</w:t>
            </w:r>
          </w:p>
        </w:tc>
        <w:tc>
          <w:tcPr>
            <w:tcW w:w="1435" w:type="dxa"/>
          </w:tcPr>
          <w:p w:rsidR="002D3D13" w:rsidRPr="00695383" w:rsidRDefault="002D3D13" w:rsidP="00217473">
            <w:pPr>
              <w:jc w:val="center"/>
              <w:rPr>
                <w:rFonts w:ascii="Arial" w:hAnsi="Arial" w:cs="Arial"/>
                <w:b/>
                <w:bCs/>
                <w:color w:val="000000"/>
                <w:sz w:val="22"/>
                <w:szCs w:val="22"/>
              </w:rPr>
            </w:pPr>
            <w:r w:rsidRPr="00695383">
              <w:rPr>
                <w:rFonts w:ascii="Arial" w:hAnsi="Arial" w:cs="Arial"/>
                <w:b/>
                <w:bCs/>
                <w:color w:val="000000"/>
                <w:sz w:val="22"/>
                <w:szCs w:val="22"/>
              </w:rPr>
              <w:t xml:space="preserve">Current </w:t>
            </w:r>
          </w:p>
        </w:tc>
        <w:tc>
          <w:tcPr>
            <w:tcW w:w="1875" w:type="dxa"/>
          </w:tcPr>
          <w:p w:rsidR="002D3D13" w:rsidRPr="00695383" w:rsidRDefault="002D3D13" w:rsidP="00217473">
            <w:pPr>
              <w:jc w:val="center"/>
              <w:rPr>
                <w:rFonts w:ascii="Arial" w:hAnsi="Arial" w:cs="Arial"/>
                <w:b/>
                <w:bCs/>
                <w:color w:val="000000"/>
                <w:sz w:val="22"/>
                <w:szCs w:val="22"/>
              </w:rPr>
            </w:pPr>
            <w:r w:rsidRPr="00695383">
              <w:rPr>
                <w:rFonts w:ascii="Arial" w:hAnsi="Arial" w:cs="Arial"/>
                <w:b/>
                <w:bCs/>
                <w:color w:val="000000"/>
                <w:sz w:val="22"/>
                <w:szCs w:val="22"/>
              </w:rPr>
              <w:t>Non- Current</w:t>
            </w:r>
          </w:p>
        </w:tc>
        <w:tc>
          <w:tcPr>
            <w:tcW w:w="1011" w:type="dxa"/>
            <w:shd w:val="clear" w:color="auto" w:fill="auto"/>
            <w:noWrap/>
            <w:vAlign w:val="center"/>
            <w:hideMark/>
          </w:tcPr>
          <w:p w:rsidR="002D3D13" w:rsidRPr="00695383" w:rsidRDefault="002D3D13" w:rsidP="00217473">
            <w:pPr>
              <w:jc w:val="center"/>
              <w:rPr>
                <w:rFonts w:ascii="Arial" w:hAnsi="Arial" w:cs="Arial"/>
                <w:b/>
                <w:bCs/>
                <w:color w:val="000000"/>
                <w:sz w:val="22"/>
                <w:szCs w:val="22"/>
                <w:lang w:val="en-US"/>
              </w:rPr>
            </w:pPr>
            <w:r w:rsidRPr="00695383">
              <w:rPr>
                <w:rFonts w:ascii="Arial" w:hAnsi="Arial" w:cs="Arial"/>
                <w:b/>
                <w:bCs/>
                <w:color w:val="000000"/>
                <w:sz w:val="22"/>
                <w:szCs w:val="22"/>
              </w:rPr>
              <w:t xml:space="preserve">Current </w:t>
            </w:r>
          </w:p>
        </w:tc>
        <w:tc>
          <w:tcPr>
            <w:tcW w:w="1623" w:type="dxa"/>
            <w:shd w:val="clear" w:color="auto" w:fill="auto"/>
            <w:noWrap/>
            <w:vAlign w:val="center"/>
            <w:hideMark/>
          </w:tcPr>
          <w:p w:rsidR="002D3D13" w:rsidRPr="00695383" w:rsidRDefault="002D3D13" w:rsidP="00217473">
            <w:pPr>
              <w:jc w:val="center"/>
              <w:rPr>
                <w:rFonts w:ascii="Arial" w:hAnsi="Arial" w:cs="Arial"/>
                <w:b/>
                <w:bCs/>
                <w:color w:val="000000"/>
                <w:sz w:val="22"/>
                <w:szCs w:val="22"/>
                <w:lang w:val="en-US"/>
              </w:rPr>
            </w:pPr>
            <w:r w:rsidRPr="00695383">
              <w:rPr>
                <w:rFonts w:ascii="Arial" w:hAnsi="Arial" w:cs="Arial"/>
                <w:b/>
                <w:bCs/>
                <w:color w:val="000000"/>
                <w:sz w:val="22"/>
                <w:szCs w:val="22"/>
              </w:rPr>
              <w:t>Non- Current</w:t>
            </w:r>
          </w:p>
        </w:tc>
      </w:tr>
      <w:tr w:rsidR="002D3D13" w:rsidRPr="00695383" w:rsidTr="00217473">
        <w:trPr>
          <w:trHeight w:val="785"/>
          <w:jc w:val="center"/>
        </w:trPr>
        <w:tc>
          <w:tcPr>
            <w:tcW w:w="2508" w:type="dxa"/>
            <w:shd w:val="clear" w:color="auto" w:fill="auto"/>
            <w:noWrap/>
            <w:vAlign w:val="bottom"/>
            <w:hideMark/>
          </w:tcPr>
          <w:p w:rsidR="002D3D13" w:rsidRPr="00695383" w:rsidRDefault="002D3D13" w:rsidP="00217473">
            <w:pPr>
              <w:jc w:val="both"/>
              <w:rPr>
                <w:rFonts w:ascii="Arial" w:hAnsi="Arial" w:cs="Arial"/>
                <w:color w:val="000000"/>
                <w:sz w:val="22"/>
                <w:szCs w:val="22"/>
                <w:lang w:val="en-US"/>
              </w:rPr>
            </w:pPr>
            <w:r w:rsidRPr="00695383">
              <w:rPr>
                <w:rFonts w:ascii="Arial" w:hAnsi="Arial" w:cs="Arial"/>
                <w:color w:val="000000" w:themeColor="text1"/>
                <w:sz w:val="22"/>
                <w:szCs w:val="22"/>
              </w:rPr>
              <w:t>Due from Non-Government Organizations/People's Organizations</w:t>
            </w:r>
          </w:p>
        </w:tc>
        <w:tc>
          <w:tcPr>
            <w:tcW w:w="1435" w:type="dxa"/>
          </w:tcPr>
          <w:p w:rsidR="00146178" w:rsidRDefault="00146178" w:rsidP="00217473">
            <w:pPr>
              <w:jc w:val="right"/>
              <w:rPr>
                <w:rFonts w:ascii="Arial" w:hAnsi="Arial" w:cs="Arial"/>
                <w:color w:val="000000"/>
                <w:sz w:val="22"/>
                <w:szCs w:val="22"/>
                <w:u w:val="double"/>
                <w:lang w:val="en-US"/>
              </w:rPr>
            </w:pPr>
          </w:p>
          <w:p w:rsidR="00146178" w:rsidRDefault="00146178" w:rsidP="00217473">
            <w:pPr>
              <w:jc w:val="right"/>
              <w:rPr>
                <w:rFonts w:ascii="Arial" w:hAnsi="Arial" w:cs="Arial"/>
                <w:color w:val="000000"/>
                <w:sz w:val="22"/>
                <w:szCs w:val="22"/>
                <w:u w:val="double"/>
                <w:lang w:val="en-US"/>
              </w:rPr>
            </w:pPr>
          </w:p>
          <w:p w:rsidR="00146178" w:rsidRDefault="00146178" w:rsidP="00217473">
            <w:pPr>
              <w:jc w:val="right"/>
              <w:rPr>
                <w:rFonts w:ascii="Arial" w:hAnsi="Arial" w:cs="Arial"/>
                <w:color w:val="000000"/>
                <w:sz w:val="22"/>
                <w:szCs w:val="22"/>
                <w:u w:val="double"/>
                <w:lang w:val="en-US"/>
              </w:rPr>
            </w:pPr>
          </w:p>
          <w:p w:rsidR="002D3D13" w:rsidRPr="00695383" w:rsidRDefault="00146178" w:rsidP="00217473">
            <w:pPr>
              <w:jc w:val="right"/>
              <w:rPr>
                <w:rFonts w:ascii="Arial" w:hAnsi="Arial" w:cs="Arial"/>
                <w:color w:val="000000"/>
                <w:sz w:val="22"/>
                <w:szCs w:val="22"/>
                <w:u w:val="double"/>
                <w:lang w:val="en-US"/>
              </w:rPr>
            </w:pPr>
            <w:r w:rsidRPr="00146178">
              <w:rPr>
                <w:rFonts w:ascii="Arial" w:hAnsi="Arial" w:cs="Arial"/>
                <w:color w:val="000000"/>
                <w:sz w:val="22"/>
                <w:szCs w:val="22"/>
                <w:u w:val="double"/>
                <w:lang w:val="en-US"/>
              </w:rPr>
              <w:t>28,436,934.66</w:t>
            </w:r>
          </w:p>
        </w:tc>
        <w:tc>
          <w:tcPr>
            <w:tcW w:w="1875" w:type="dxa"/>
          </w:tcPr>
          <w:p w:rsidR="002D3D13" w:rsidRPr="00695383" w:rsidRDefault="002D3D13" w:rsidP="00217473">
            <w:pPr>
              <w:jc w:val="right"/>
              <w:rPr>
                <w:rFonts w:ascii="Arial" w:hAnsi="Arial" w:cs="Arial"/>
                <w:color w:val="000000"/>
                <w:sz w:val="22"/>
                <w:szCs w:val="22"/>
                <w:u w:val="double"/>
                <w:lang w:val="en-US"/>
              </w:rPr>
            </w:pPr>
          </w:p>
          <w:p w:rsidR="002D3D13" w:rsidRPr="00695383" w:rsidRDefault="002D3D13" w:rsidP="00217473">
            <w:pPr>
              <w:jc w:val="right"/>
              <w:rPr>
                <w:rFonts w:ascii="Arial" w:hAnsi="Arial" w:cs="Arial"/>
                <w:color w:val="000000"/>
                <w:sz w:val="22"/>
                <w:szCs w:val="22"/>
                <w:u w:val="double"/>
                <w:lang w:val="en-US"/>
              </w:rPr>
            </w:pPr>
          </w:p>
          <w:p w:rsidR="002D3D13" w:rsidRPr="00695383" w:rsidRDefault="002D3D13" w:rsidP="00217473">
            <w:pPr>
              <w:jc w:val="right"/>
              <w:rPr>
                <w:rFonts w:ascii="Arial" w:hAnsi="Arial" w:cs="Arial"/>
                <w:color w:val="000000"/>
                <w:sz w:val="22"/>
                <w:szCs w:val="22"/>
                <w:u w:val="double"/>
                <w:lang w:val="en-US"/>
              </w:rPr>
            </w:pPr>
          </w:p>
          <w:p w:rsidR="002D3D13" w:rsidRPr="00695383" w:rsidRDefault="00F81BBB" w:rsidP="00217473">
            <w:pPr>
              <w:jc w:val="right"/>
              <w:rPr>
                <w:rFonts w:ascii="Arial" w:hAnsi="Arial" w:cs="Arial"/>
                <w:color w:val="000000"/>
                <w:sz w:val="22"/>
                <w:szCs w:val="22"/>
                <w:u w:val="double"/>
                <w:lang w:val="en-US"/>
              </w:rPr>
            </w:pPr>
            <w:r>
              <w:rPr>
                <w:rFonts w:ascii="Arial" w:hAnsi="Arial" w:cs="Arial"/>
                <w:color w:val="000000"/>
                <w:sz w:val="22"/>
                <w:szCs w:val="22"/>
                <w:u w:val="double"/>
                <w:lang w:val="en-US"/>
              </w:rPr>
              <w:t>0.00</w:t>
            </w:r>
          </w:p>
        </w:tc>
        <w:tc>
          <w:tcPr>
            <w:tcW w:w="1011" w:type="dxa"/>
            <w:shd w:val="clear" w:color="auto" w:fill="auto"/>
            <w:noWrap/>
            <w:vAlign w:val="bottom"/>
          </w:tcPr>
          <w:p w:rsidR="002D3D13" w:rsidRPr="00695383" w:rsidRDefault="00146178" w:rsidP="00217473">
            <w:pPr>
              <w:rPr>
                <w:rFonts w:ascii="Arial" w:hAnsi="Arial" w:cs="Arial"/>
                <w:color w:val="000000"/>
                <w:sz w:val="22"/>
                <w:szCs w:val="22"/>
                <w:u w:val="double"/>
                <w:lang w:val="en-US"/>
              </w:rPr>
            </w:pPr>
            <w:r w:rsidRPr="00146178">
              <w:rPr>
                <w:rFonts w:ascii="Arial" w:hAnsi="Arial" w:cs="Arial"/>
                <w:color w:val="000000"/>
                <w:sz w:val="22"/>
                <w:szCs w:val="22"/>
                <w:u w:val="double"/>
                <w:lang w:val="en-US"/>
              </w:rPr>
              <w:t>28,437,554.43</w:t>
            </w:r>
          </w:p>
        </w:tc>
        <w:tc>
          <w:tcPr>
            <w:tcW w:w="1623" w:type="dxa"/>
            <w:shd w:val="clear" w:color="auto" w:fill="auto"/>
            <w:noWrap/>
          </w:tcPr>
          <w:p w:rsidR="002D3D13" w:rsidRDefault="002D3D13" w:rsidP="00217473">
            <w:pPr>
              <w:jc w:val="right"/>
              <w:rPr>
                <w:rFonts w:ascii="Arial" w:hAnsi="Arial" w:cs="Arial"/>
                <w:color w:val="000000"/>
                <w:sz w:val="22"/>
                <w:szCs w:val="22"/>
                <w:u w:val="double"/>
                <w:lang w:val="en-US"/>
              </w:rPr>
            </w:pPr>
          </w:p>
          <w:p w:rsidR="002D3D13" w:rsidRDefault="002D3D13" w:rsidP="00217473">
            <w:pPr>
              <w:jc w:val="right"/>
              <w:rPr>
                <w:rFonts w:ascii="Arial" w:hAnsi="Arial" w:cs="Arial"/>
                <w:color w:val="000000"/>
                <w:sz w:val="22"/>
                <w:szCs w:val="22"/>
                <w:u w:val="double"/>
                <w:lang w:val="en-US"/>
              </w:rPr>
            </w:pPr>
          </w:p>
          <w:p w:rsidR="002D3D13" w:rsidRDefault="002D3D13" w:rsidP="00217473">
            <w:pPr>
              <w:jc w:val="right"/>
              <w:rPr>
                <w:rFonts w:ascii="Arial" w:hAnsi="Arial" w:cs="Arial"/>
                <w:color w:val="000000"/>
                <w:sz w:val="22"/>
                <w:szCs w:val="22"/>
                <w:u w:val="double"/>
                <w:lang w:val="en-US"/>
              </w:rPr>
            </w:pPr>
          </w:p>
          <w:p w:rsidR="002D3D13" w:rsidRPr="00695383" w:rsidRDefault="00F81BBB" w:rsidP="00217473">
            <w:pPr>
              <w:jc w:val="right"/>
              <w:rPr>
                <w:rFonts w:ascii="Arial" w:hAnsi="Arial" w:cs="Arial"/>
                <w:color w:val="000000"/>
                <w:sz w:val="22"/>
                <w:szCs w:val="22"/>
                <w:u w:val="double"/>
                <w:lang w:val="en-US"/>
              </w:rPr>
            </w:pPr>
            <w:r>
              <w:rPr>
                <w:rFonts w:ascii="Arial" w:hAnsi="Arial" w:cs="Arial"/>
                <w:color w:val="000000"/>
                <w:sz w:val="22"/>
                <w:szCs w:val="22"/>
                <w:u w:val="double"/>
                <w:lang w:val="en-US"/>
              </w:rPr>
              <w:t>0.00</w:t>
            </w:r>
          </w:p>
        </w:tc>
      </w:tr>
    </w:tbl>
    <w:p w:rsidR="002D3D13" w:rsidRPr="00695383" w:rsidRDefault="002D3D13" w:rsidP="002D3D13">
      <w:pPr>
        <w:jc w:val="both"/>
        <w:rPr>
          <w:rFonts w:ascii="Arial" w:hAnsi="Arial" w:cs="Arial"/>
          <w:color w:val="000000" w:themeColor="text1"/>
          <w:sz w:val="22"/>
          <w:szCs w:val="22"/>
        </w:rPr>
      </w:pPr>
    </w:p>
    <w:p w:rsidR="002D3D13" w:rsidRPr="00695383" w:rsidRDefault="002D3D13" w:rsidP="002D3D13">
      <w:pPr>
        <w:jc w:val="both"/>
        <w:rPr>
          <w:rFonts w:ascii="Arial" w:hAnsi="Arial" w:cs="Arial"/>
          <w:color w:val="000000" w:themeColor="text1"/>
          <w:sz w:val="22"/>
          <w:szCs w:val="22"/>
        </w:rPr>
      </w:pPr>
    </w:p>
    <w:p w:rsidR="00F81BBB" w:rsidRPr="004E7551" w:rsidRDefault="009B35A7" w:rsidP="004E7551">
      <w:pPr>
        <w:ind w:firstLine="720"/>
        <w:jc w:val="both"/>
        <w:rPr>
          <w:rFonts w:ascii="Arial" w:eastAsia="Arial" w:hAnsi="Arial" w:cs="Arial"/>
          <w:bCs/>
          <w:sz w:val="22"/>
          <w:szCs w:val="22"/>
        </w:rPr>
      </w:pPr>
      <w:r w:rsidRPr="009B35A7">
        <w:rPr>
          <w:rFonts w:ascii="Arial" w:eastAsia="Arial" w:hAnsi="Arial" w:cs="Arial"/>
          <w:b/>
          <w:bCs/>
          <w:sz w:val="22"/>
          <w:szCs w:val="22"/>
        </w:rPr>
        <w:t>Due from Non-Government Organizations/People's Organizations</w:t>
      </w:r>
      <w:r>
        <w:rPr>
          <w:rFonts w:ascii="Arial" w:eastAsia="Arial" w:hAnsi="Arial" w:cs="Arial"/>
          <w:b/>
          <w:bCs/>
          <w:sz w:val="22"/>
          <w:szCs w:val="22"/>
        </w:rPr>
        <w:t xml:space="preserve"> </w:t>
      </w:r>
      <w:r w:rsidR="002D3D13" w:rsidRPr="00695383">
        <w:rPr>
          <w:rFonts w:ascii="Arial" w:eastAsia="Arial" w:hAnsi="Arial" w:cs="Arial"/>
          <w:sz w:val="22"/>
          <w:szCs w:val="22"/>
        </w:rPr>
        <w:t xml:space="preserve">includes funds released to various </w:t>
      </w:r>
      <w:r w:rsidR="002D3D13" w:rsidRPr="00695383">
        <w:rPr>
          <w:rFonts w:ascii="Arial" w:eastAsia="Arial" w:hAnsi="Arial" w:cs="Arial"/>
          <w:bCs/>
          <w:sz w:val="22"/>
          <w:szCs w:val="22"/>
        </w:rPr>
        <w:t>Non-Government and People’s Organizations</w:t>
      </w:r>
      <w:r w:rsidR="002D3D13" w:rsidRPr="00695383">
        <w:rPr>
          <w:rFonts w:ascii="Arial" w:eastAsia="Arial" w:hAnsi="Arial" w:cs="Arial"/>
          <w:sz w:val="22"/>
          <w:szCs w:val="22"/>
        </w:rPr>
        <w:t xml:space="preserve"> of </w:t>
      </w:r>
      <w:r w:rsidR="002D3D13" w:rsidRPr="00695383">
        <w:rPr>
          <w:rFonts w:ascii="Arial" w:eastAsia="Arial" w:hAnsi="Arial" w:cs="Arial"/>
          <w:bCs/>
          <w:sz w:val="22"/>
          <w:szCs w:val="22"/>
        </w:rPr>
        <w:t xml:space="preserve">prior years for the implementation of SLP and KALAHI-CIDS Projects.  It also includes releases to private schools/institutions for the technical vocational skills of the </w:t>
      </w:r>
      <w:proofErr w:type="spellStart"/>
      <w:r w:rsidR="002D3D13" w:rsidRPr="00695383">
        <w:rPr>
          <w:rFonts w:ascii="Arial" w:eastAsia="Arial" w:hAnsi="Arial" w:cs="Arial"/>
          <w:bCs/>
          <w:sz w:val="22"/>
          <w:szCs w:val="22"/>
        </w:rPr>
        <w:t>Pantawid</w:t>
      </w:r>
      <w:proofErr w:type="spellEnd"/>
      <w:r w:rsidR="002D3D13" w:rsidRPr="00695383">
        <w:rPr>
          <w:rFonts w:ascii="Arial" w:eastAsia="Arial" w:hAnsi="Arial" w:cs="Arial"/>
          <w:bCs/>
          <w:sz w:val="22"/>
          <w:szCs w:val="22"/>
        </w:rPr>
        <w:t xml:space="preserve"> </w:t>
      </w:r>
      <w:proofErr w:type="spellStart"/>
      <w:r w:rsidR="002D3D13" w:rsidRPr="00695383">
        <w:rPr>
          <w:rFonts w:ascii="Arial" w:eastAsia="Arial" w:hAnsi="Arial" w:cs="Arial"/>
          <w:bCs/>
          <w:sz w:val="22"/>
          <w:szCs w:val="22"/>
        </w:rPr>
        <w:t>Pamilyang</w:t>
      </w:r>
      <w:proofErr w:type="spellEnd"/>
      <w:r w:rsidR="002D3D13" w:rsidRPr="00695383">
        <w:rPr>
          <w:rFonts w:ascii="Arial" w:eastAsia="Arial" w:hAnsi="Arial" w:cs="Arial"/>
          <w:bCs/>
          <w:sz w:val="22"/>
          <w:szCs w:val="22"/>
        </w:rPr>
        <w:t xml:space="preserve"> Pilipino Program beneficiaries. </w:t>
      </w:r>
    </w:p>
    <w:p w:rsidR="00F81BBB" w:rsidRPr="00695383" w:rsidRDefault="00F81BBB" w:rsidP="00B85561">
      <w:pPr>
        <w:jc w:val="both"/>
        <w:rPr>
          <w:rFonts w:ascii="Arial" w:eastAsia="Arial" w:hAnsi="Arial" w:cs="Arial"/>
          <w:color w:val="000000" w:themeColor="text1"/>
          <w:sz w:val="22"/>
          <w:szCs w:val="22"/>
        </w:rPr>
      </w:pPr>
    </w:p>
    <w:p w:rsidR="00B85561" w:rsidRPr="00695383" w:rsidRDefault="00B85561" w:rsidP="00B85561">
      <w:pPr>
        <w:jc w:val="both"/>
        <w:rPr>
          <w:rFonts w:ascii="Arial" w:eastAsia="Arial" w:hAnsi="Arial" w:cs="Arial"/>
          <w:b/>
          <w:color w:val="000000" w:themeColor="text1"/>
          <w:sz w:val="22"/>
          <w:szCs w:val="22"/>
        </w:rPr>
      </w:pPr>
      <w:r w:rsidRPr="00695383">
        <w:rPr>
          <w:rFonts w:ascii="Arial" w:eastAsia="Arial" w:hAnsi="Arial" w:cs="Arial"/>
          <w:b/>
          <w:color w:val="000000" w:themeColor="text1"/>
          <w:sz w:val="22"/>
          <w:szCs w:val="22"/>
        </w:rPr>
        <w:lastRenderedPageBreak/>
        <w:t>Other Receivables</w:t>
      </w:r>
    </w:p>
    <w:p w:rsidR="00B85561" w:rsidRPr="00695383" w:rsidRDefault="00B85561" w:rsidP="00B85561">
      <w:pPr>
        <w:jc w:val="both"/>
        <w:rPr>
          <w:rFonts w:ascii="Arial" w:eastAsia="Arial" w:hAnsi="Arial" w:cs="Arial"/>
          <w:b/>
          <w:color w:val="000000" w:themeColor="text1"/>
          <w:sz w:val="22"/>
          <w:szCs w:val="22"/>
        </w:rPr>
      </w:pPr>
    </w:p>
    <w:tbl>
      <w:tblPr>
        <w:tblStyle w:val="TableGrid"/>
        <w:tblW w:w="9209" w:type="dxa"/>
        <w:tblLook w:val="04A0" w:firstRow="1" w:lastRow="0" w:firstColumn="1" w:lastColumn="0" w:noHBand="0" w:noVBand="1"/>
      </w:tblPr>
      <w:tblGrid>
        <w:gridCol w:w="3921"/>
        <w:gridCol w:w="1545"/>
        <w:gridCol w:w="1124"/>
        <w:gridCol w:w="1073"/>
        <w:gridCol w:w="1546"/>
      </w:tblGrid>
      <w:tr w:rsidR="004541B2" w:rsidRPr="00695383" w:rsidTr="004541B2">
        <w:trPr>
          <w:trHeight w:val="300"/>
        </w:trPr>
        <w:tc>
          <w:tcPr>
            <w:tcW w:w="3921" w:type="dxa"/>
            <w:noWrap/>
            <w:hideMark/>
          </w:tcPr>
          <w:p w:rsidR="004541B2" w:rsidRPr="00695383" w:rsidRDefault="004541B2" w:rsidP="004541B2">
            <w:pPr>
              <w:jc w:val="center"/>
              <w:rPr>
                <w:rFonts w:ascii="Arial" w:eastAsia="Arial" w:hAnsi="Arial" w:cs="Arial"/>
                <w:b/>
                <w:bCs/>
                <w:color w:val="000000" w:themeColor="text1"/>
                <w:sz w:val="22"/>
                <w:szCs w:val="22"/>
                <w:lang w:val="en-US"/>
              </w:rPr>
            </w:pPr>
            <w:r w:rsidRPr="00695383">
              <w:rPr>
                <w:rFonts w:ascii="Arial" w:eastAsia="Arial" w:hAnsi="Arial" w:cs="Arial"/>
                <w:b/>
                <w:bCs/>
                <w:color w:val="000000" w:themeColor="text1"/>
                <w:sz w:val="22"/>
                <w:szCs w:val="22"/>
              </w:rPr>
              <w:t>Account Name</w:t>
            </w:r>
          </w:p>
        </w:tc>
        <w:tc>
          <w:tcPr>
            <w:tcW w:w="2669" w:type="dxa"/>
            <w:gridSpan w:val="2"/>
            <w:hideMark/>
          </w:tcPr>
          <w:p w:rsidR="004541B2" w:rsidRPr="00695383" w:rsidRDefault="004E7551" w:rsidP="004E7551">
            <w:pPr>
              <w:tabs>
                <w:tab w:val="center" w:pos="1226"/>
                <w:tab w:val="right" w:pos="2453"/>
              </w:tabs>
              <w:rPr>
                <w:rFonts w:ascii="Arial" w:eastAsia="Arial" w:hAnsi="Arial" w:cs="Arial"/>
                <w:b/>
                <w:bCs/>
                <w:color w:val="000000" w:themeColor="text1"/>
                <w:sz w:val="22"/>
                <w:szCs w:val="22"/>
              </w:rPr>
            </w:pPr>
            <w:r>
              <w:rPr>
                <w:rFonts w:ascii="Arial" w:eastAsia="Arial" w:hAnsi="Arial" w:cs="Arial"/>
                <w:b/>
                <w:bCs/>
                <w:color w:val="000000" w:themeColor="text1"/>
                <w:sz w:val="22"/>
                <w:szCs w:val="22"/>
              </w:rPr>
              <w:tab/>
            </w:r>
            <w:r w:rsidR="004541B2" w:rsidRPr="00695383">
              <w:rPr>
                <w:rFonts w:ascii="Arial" w:eastAsia="Arial" w:hAnsi="Arial" w:cs="Arial"/>
                <w:b/>
                <w:bCs/>
                <w:color w:val="000000" w:themeColor="text1"/>
                <w:sz w:val="22"/>
                <w:szCs w:val="22"/>
              </w:rPr>
              <w:t>202</w:t>
            </w:r>
            <w:r>
              <w:rPr>
                <w:rFonts w:ascii="Arial" w:eastAsia="Arial" w:hAnsi="Arial" w:cs="Arial"/>
                <w:b/>
                <w:bCs/>
                <w:color w:val="000000" w:themeColor="text1"/>
                <w:sz w:val="22"/>
                <w:szCs w:val="22"/>
              </w:rPr>
              <w:t>4</w:t>
            </w:r>
            <w:r>
              <w:rPr>
                <w:rFonts w:ascii="Arial" w:eastAsia="Arial" w:hAnsi="Arial" w:cs="Arial"/>
                <w:b/>
                <w:bCs/>
                <w:color w:val="000000" w:themeColor="text1"/>
                <w:sz w:val="22"/>
                <w:szCs w:val="22"/>
              </w:rPr>
              <w:tab/>
            </w:r>
          </w:p>
        </w:tc>
        <w:tc>
          <w:tcPr>
            <w:tcW w:w="2619" w:type="dxa"/>
            <w:gridSpan w:val="2"/>
          </w:tcPr>
          <w:p w:rsidR="004541B2" w:rsidRPr="00695383" w:rsidRDefault="004541B2" w:rsidP="004E7551">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202</w:t>
            </w:r>
            <w:r w:rsidR="004E7551">
              <w:rPr>
                <w:rFonts w:ascii="Arial" w:eastAsia="Arial" w:hAnsi="Arial" w:cs="Arial"/>
                <w:b/>
                <w:bCs/>
                <w:color w:val="000000" w:themeColor="text1"/>
                <w:sz w:val="22"/>
                <w:szCs w:val="22"/>
              </w:rPr>
              <w:t>3 as Restated</w:t>
            </w:r>
          </w:p>
        </w:tc>
      </w:tr>
      <w:tr w:rsidR="004541B2" w:rsidRPr="00695383" w:rsidTr="00F81BBB">
        <w:trPr>
          <w:trHeight w:val="300"/>
        </w:trPr>
        <w:tc>
          <w:tcPr>
            <w:tcW w:w="3921" w:type="dxa"/>
            <w:noWrap/>
            <w:hideMark/>
          </w:tcPr>
          <w:p w:rsidR="004541B2" w:rsidRPr="00695383" w:rsidRDefault="004541B2" w:rsidP="004541B2">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Particulars</w:t>
            </w:r>
          </w:p>
        </w:tc>
        <w:tc>
          <w:tcPr>
            <w:tcW w:w="1545" w:type="dxa"/>
            <w:hideMark/>
          </w:tcPr>
          <w:p w:rsidR="004541B2" w:rsidRPr="00695383" w:rsidRDefault="004541B2" w:rsidP="004541B2">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 xml:space="preserve">Current </w:t>
            </w:r>
          </w:p>
        </w:tc>
        <w:tc>
          <w:tcPr>
            <w:tcW w:w="1124" w:type="dxa"/>
            <w:hideMark/>
          </w:tcPr>
          <w:p w:rsidR="004541B2" w:rsidRPr="00695383" w:rsidRDefault="004541B2" w:rsidP="004541B2">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 xml:space="preserve">Current </w:t>
            </w:r>
          </w:p>
        </w:tc>
        <w:tc>
          <w:tcPr>
            <w:tcW w:w="1011" w:type="dxa"/>
          </w:tcPr>
          <w:p w:rsidR="004541B2" w:rsidRPr="00695383" w:rsidRDefault="004541B2" w:rsidP="004541B2">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 xml:space="preserve">Current </w:t>
            </w:r>
          </w:p>
        </w:tc>
        <w:tc>
          <w:tcPr>
            <w:tcW w:w="1608" w:type="dxa"/>
          </w:tcPr>
          <w:p w:rsidR="004541B2" w:rsidRPr="00695383" w:rsidRDefault="004541B2" w:rsidP="004541B2">
            <w:pPr>
              <w:jc w:val="center"/>
              <w:rPr>
                <w:rFonts w:ascii="Arial" w:eastAsia="Arial" w:hAnsi="Arial" w:cs="Arial"/>
                <w:b/>
                <w:bCs/>
                <w:color w:val="000000" w:themeColor="text1"/>
                <w:sz w:val="22"/>
                <w:szCs w:val="22"/>
              </w:rPr>
            </w:pPr>
            <w:r>
              <w:rPr>
                <w:rFonts w:ascii="Arial" w:eastAsia="Arial" w:hAnsi="Arial" w:cs="Arial"/>
                <w:b/>
                <w:bCs/>
                <w:color w:val="000000" w:themeColor="text1"/>
                <w:sz w:val="22"/>
                <w:szCs w:val="22"/>
              </w:rPr>
              <w:t>Non-</w:t>
            </w:r>
            <w:r w:rsidRPr="00695383">
              <w:rPr>
                <w:rFonts w:ascii="Arial" w:eastAsia="Arial" w:hAnsi="Arial" w:cs="Arial"/>
                <w:b/>
                <w:bCs/>
                <w:color w:val="000000" w:themeColor="text1"/>
                <w:sz w:val="22"/>
                <w:szCs w:val="22"/>
              </w:rPr>
              <w:t xml:space="preserve">Current </w:t>
            </w:r>
          </w:p>
        </w:tc>
      </w:tr>
      <w:tr w:rsidR="00F81BBB" w:rsidRPr="00695383" w:rsidTr="00F81BBB">
        <w:trPr>
          <w:trHeight w:val="300"/>
        </w:trPr>
        <w:tc>
          <w:tcPr>
            <w:tcW w:w="3921" w:type="dxa"/>
            <w:noWrap/>
            <w:hideMark/>
          </w:tcPr>
          <w:p w:rsidR="00F81BBB" w:rsidRPr="00695383" w:rsidRDefault="00F81BBB" w:rsidP="00F81BBB">
            <w:pPr>
              <w:rPr>
                <w:rFonts w:ascii="Arial" w:eastAsia="Arial" w:hAnsi="Arial" w:cs="Arial"/>
                <w:color w:val="000000" w:themeColor="text1"/>
                <w:sz w:val="22"/>
                <w:szCs w:val="22"/>
              </w:rPr>
            </w:pPr>
            <w:r w:rsidRPr="00217473">
              <w:rPr>
                <w:rFonts w:ascii="Arial" w:eastAsia="Arial" w:hAnsi="Arial" w:cs="Arial"/>
                <w:color w:val="000000" w:themeColor="text1"/>
                <w:sz w:val="22"/>
                <w:szCs w:val="22"/>
              </w:rPr>
              <w:t xml:space="preserve">MERCURY DRUG CORPORATION                    Cagayan de Oro Tomas Saco                                                                 </w:t>
            </w:r>
          </w:p>
        </w:tc>
        <w:tc>
          <w:tcPr>
            <w:tcW w:w="1545" w:type="dxa"/>
            <w:noWrap/>
            <w:hideMark/>
          </w:tcPr>
          <w:p w:rsidR="00F81BBB" w:rsidRPr="00695383" w:rsidRDefault="00F81BBB" w:rsidP="004E7551">
            <w:pPr>
              <w:jc w:val="right"/>
              <w:rPr>
                <w:rFonts w:ascii="Arial" w:eastAsia="Arial" w:hAnsi="Arial" w:cs="Arial"/>
                <w:color w:val="000000" w:themeColor="text1"/>
                <w:sz w:val="22"/>
                <w:szCs w:val="22"/>
              </w:rPr>
            </w:pPr>
            <w:r w:rsidRPr="00695383">
              <w:rPr>
                <w:rFonts w:ascii="Arial" w:eastAsia="Arial" w:hAnsi="Arial" w:cs="Arial"/>
                <w:color w:val="000000" w:themeColor="text1"/>
                <w:sz w:val="22"/>
                <w:szCs w:val="22"/>
              </w:rPr>
              <w:t> </w:t>
            </w:r>
            <w:r w:rsidR="004E7551">
              <w:rPr>
                <w:rFonts w:ascii="Arial" w:eastAsia="Arial" w:hAnsi="Arial" w:cs="Arial"/>
                <w:color w:val="000000" w:themeColor="text1"/>
                <w:sz w:val="22"/>
                <w:szCs w:val="22"/>
              </w:rPr>
              <w:t>-</w:t>
            </w:r>
          </w:p>
        </w:tc>
        <w:tc>
          <w:tcPr>
            <w:tcW w:w="1124" w:type="dxa"/>
            <w:noWrap/>
            <w:hideMark/>
          </w:tcPr>
          <w:p w:rsidR="00F81BBB" w:rsidRPr="00695383" w:rsidRDefault="00F81BBB" w:rsidP="00F81BBB">
            <w:pPr>
              <w:jc w:val="right"/>
              <w:rPr>
                <w:rFonts w:ascii="Arial" w:eastAsia="Arial" w:hAnsi="Arial" w:cs="Arial"/>
                <w:color w:val="000000" w:themeColor="text1"/>
                <w:sz w:val="22"/>
                <w:szCs w:val="22"/>
              </w:rPr>
            </w:pPr>
            <w:r>
              <w:rPr>
                <w:rFonts w:ascii="Arial" w:eastAsia="Arial" w:hAnsi="Arial" w:cs="Arial"/>
                <w:color w:val="000000" w:themeColor="text1"/>
                <w:sz w:val="22"/>
                <w:szCs w:val="22"/>
              </w:rPr>
              <w:t>-</w:t>
            </w:r>
            <w:r w:rsidRPr="00695383">
              <w:rPr>
                <w:rFonts w:ascii="Arial" w:eastAsia="Arial" w:hAnsi="Arial" w:cs="Arial"/>
                <w:color w:val="000000" w:themeColor="text1"/>
                <w:sz w:val="22"/>
                <w:szCs w:val="22"/>
              </w:rPr>
              <w:t xml:space="preserve">                         </w:t>
            </w:r>
          </w:p>
        </w:tc>
        <w:tc>
          <w:tcPr>
            <w:tcW w:w="1011" w:type="dxa"/>
          </w:tcPr>
          <w:p w:rsidR="00F81BBB" w:rsidRDefault="004E7551" w:rsidP="00F81BBB">
            <w:pPr>
              <w:jc w:val="right"/>
              <w:rPr>
                <w:rFonts w:ascii="Arial" w:eastAsia="Arial" w:hAnsi="Arial" w:cs="Arial"/>
                <w:color w:val="000000" w:themeColor="text1"/>
                <w:sz w:val="22"/>
                <w:szCs w:val="22"/>
              </w:rPr>
            </w:pPr>
            <w:r w:rsidRPr="004E7551">
              <w:rPr>
                <w:rFonts w:ascii="Arial" w:eastAsia="Arial" w:hAnsi="Arial" w:cs="Arial"/>
                <w:color w:val="000000" w:themeColor="text1"/>
                <w:sz w:val="22"/>
                <w:szCs w:val="22"/>
              </w:rPr>
              <w:t>1,218.35</w:t>
            </w:r>
          </w:p>
        </w:tc>
        <w:tc>
          <w:tcPr>
            <w:tcW w:w="1608" w:type="dxa"/>
          </w:tcPr>
          <w:p w:rsidR="00F81BBB" w:rsidRDefault="00F81BBB" w:rsidP="00F81BBB">
            <w:pPr>
              <w:jc w:val="right"/>
              <w:rPr>
                <w:rFonts w:ascii="Arial" w:eastAsia="Arial" w:hAnsi="Arial" w:cs="Arial"/>
                <w:color w:val="000000" w:themeColor="text1"/>
                <w:sz w:val="22"/>
                <w:szCs w:val="22"/>
              </w:rPr>
            </w:pPr>
            <w:r>
              <w:rPr>
                <w:rFonts w:ascii="Arial" w:eastAsia="Arial" w:hAnsi="Arial" w:cs="Arial"/>
                <w:color w:val="000000" w:themeColor="text1"/>
                <w:sz w:val="22"/>
                <w:szCs w:val="22"/>
              </w:rPr>
              <w:t>-</w:t>
            </w:r>
          </w:p>
        </w:tc>
      </w:tr>
      <w:tr w:rsidR="00F81BBB" w:rsidRPr="00695383" w:rsidTr="00F81BBB">
        <w:trPr>
          <w:trHeight w:val="300"/>
        </w:trPr>
        <w:tc>
          <w:tcPr>
            <w:tcW w:w="3921" w:type="dxa"/>
            <w:noWrap/>
            <w:hideMark/>
          </w:tcPr>
          <w:p w:rsidR="00F81BBB" w:rsidRPr="00695383" w:rsidRDefault="00F81BBB" w:rsidP="00F81BBB">
            <w:pPr>
              <w:jc w:val="both"/>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Total Other Receivables</w:t>
            </w:r>
          </w:p>
        </w:tc>
        <w:tc>
          <w:tcPr>
            <w:tcW w:w="1545" w:type="dxa"/>
          </w:tcPr>
          <w:p w:rsidR="00F81BBB" w:rsidRPr="00695383" w:rsidRDefault="004E7551" w:rsidP="00F81BBB">
            <w:pPr>
              <w:jc w:val="right"/>
              <w:rPr>
                <w:rFonts w:ascii="Arial" w:eastAsia="Arial" w:hAnsi="Arial" w:cs="Arial"/>
                <w:b/>
                <w:bCs/>
                <w:color w:val="000000" w:themeColor="text1"/>
                <w:sz w:val="22"/>
                <w:szCs w:val="22"/>
              </w:rPr>
            </w:pPr>
            <w:r>
              <w:rPr>
                <w:rFonts w:ascii="Arial" w:eastAsia="Arial" w:hAnsi="Arial" w:cs="Arial"/>
                <w:b/>
                <w:bCs/>
                <w:color w:val="000000" w:themeColor="text1"/>
                <w:sz w:val="22"/>
                <w:szCs w:val="22"/>
              </w:rPr>
              <w:t>-</w:t>
            </w:r>
          </w:p>
        </w:tc>
        <w:tc>
          <w:tcPr>
            <w:tcW w:w="1124" w:type="dxa"/>
            <w:noWrap/>
            <w:hideMark/>
          </w:tcPr>
          <w:p w:rsidR="00F81BBB" w:rsidRPr="00695383" w:rsidRDefault="00F81BBB" w:rsidP="00F81BBB">
            <w:pPr>
              <w:jc w:val="right"/>
              <w:rPr>
                <w:rFonts w:ascii="Arial" w:eastAsia="Arial" w:hAnsi="Arial" w:cs="Arial"/>
                <w:b/>
                <w:bCs/>
                <w:color w:val="000000" w:themeColor="text1"/>
                <w:sz w:val="22"/>
                <w:szCs w:val="22"/>
              </w:rPr>
            </w:pPr>
            <w:r>
              <w:rPr>
                <w:rFonts w:ascii="Arial" w:eastAsia="Arial" w:hAnsi="Arial" w:cs="Arial"/>
                <w:bCs/>
                <w:color w:val="000000" w:themeColor="text1"/>
                <w:sz w:val="22"/>
                <w:szCs w:val="22"/>
              </w:rPr>
              <w:t>-</w:t>
            </w:r>
            <w:r w:rsidRPr="00695383">
              <w:rPr>
                <w:rFonts w:ascii="Arial" w:eastAsia="Arial" w:hAnsi="Arial" w:cs="Arial"/>
                <w:bCs/>
                <w:color w:val="000000" w:themeColor="text1"/>
                <w:sz w:val="22"/>
                <w:szCs w:val="22"/>
              </w:rPr>
              <w:t xml:space="preserve">                         </w:t>
            </w:r>
          </w:p>
        </w:tc>
        <w:tc>
          <w:tcPr>
            <w:tcW w:w="1011" w:type="dxa"/>
          </w:tcPr>
          <w:p w:rsidR="00F81BBB" w:rsidRDefault="004E7551" w:rsidP="00F81BBB">
            <w:pPr>
              <w:jc w:val="right"/>
              <w:rPr>
                <w:rFonts w:ascii="Arial" w:eastAsia="Arial" w:hAnsi="Arial" w:cs="Arial"/>
                <w:bCs/>
                <w:color w:val="000000" w:themeColor="text1"/>
                <w:sz w:val="22"/>
                <w:szCs w:val="22"/>
              </w:rPr>
            </w:pPr>
            <w:r w:rsidRPr="004E7551">
              <w:rPr>
                <w:rFonts w:ascii="Arial" w:eastAsia="Arial" w:hAnsi="Arial" w:cs="Arial"/>
                <w:bCs/>
                <w:color w:val="000000" w:themeColor="text1"/>
                <w:sz w:val="22"/>
                <w:szCs w:val="22"/>
              </w:rPr>
              <w:t>1,218.35</w:t>
            </w:r>
          </w:p>
        </w:tc>
        <w:tc>
          <w:tcPr>
            <w:tcW w:w="1608" w:type="dxa"/>
          </w:tcPr>
          <w:p w:rsidR="00F81BBB" w:rsidRDefault="00F81BBB" w:rsidP="00F81BBB">
            <w:pPr>
              <w:jc w:val="right"/>
              <w:rPr>
                <w:rFonts w:ascii="Arial" w:eastAsia="Arial" w:hAnsi="Arial" w:cs="Arial"/>
                <w:bCs/>
                <w:color w:val="000000" w:themeColor="text1"/>
                <w:sz w:val="22"/>
                <w:szCs w:val="22"/>
              </w:rPr>
            </w:pPr>
            <w:r>
              <w:rPr>
                <w:rFonts w:ascii="Arial" w:eastAsia="Arial" w:hAnsi="Arial" w:cs="Arial"/>
                <w:bCs/>
                <w:color w:val="000000" w:themeColor="text1"/>
                <w:sz w:val="22"/>
                <w:szCs w:val="22"/>
              </w:rPr>
              <w:t>-</w:t>
            </w:r>
          </w:p>
        </w:tc>
      </w:tr>
    </w:tbl>
    <w:p w:rsidR="004541B2" w:rsidRDefault="004541B2" w:rsidP="007E3178">
      <w:pPr>
        <w:jc w:val="both"/>
        <w:rPr>
          <w:rFonts w:ascii="Arial" w:eastAsia="Arial" w:hAnsi="Arial" w:cs="Arial"/>
          <w:color w:val="000000" w:themeColor="text1"/>
          <w:sz w:val="22"/>
          <w:szCs w:val="22"/>
        </w:rPr>
      </w:pPr>
    </w:p>
    <w:p w:rsidR="00A02EC3" w:rsidRPr="00695383" w:rsidRDefault="00BF410A" w:rsidP="00BF410A">
      <w:pPr>
        <w:ind w:firstLine="720"/>
        <w:jc w:val="both"/>
        <w:rPr>
          <w:rFonts w:ascii="Arial" w:eastAsia="Arial" w:hAnsi="Arial" w:cs="Arial"/>
          <w:color w:val="000000" w:themeColor="text1"/>
          <w:sz w:val="22"/>
          <w:szCs w:val="22"/>
        </w:rPr>
      </w:pPr>
      <w:r>
        <w:rPr>
          <w:rFonts w:ascii="Arial" w:eastAsia="Arial" w:hAnsi="Arial" w:cs="Arial"/>
          <w:color w:val="000000" w:themeColor="text1"/>
          <w:sz w:val="22"/>
          <w:szCs w:val="22"/>
        </w:rPr>
        <w:t xml:space="preserve">The </w:t>
      </w:r>
      <w:r w:rsidR="004E7551">
        <w:rPr>
          <w:rFonts w:ascii="Arial" w:eastAsia="Arial" w:hAnsi="Arial" w:cs="Arial"/>
          <w:color w:val="000000" w:themeColor="text1"/>
          <w:sz w:val="22"/>
          <w:szCs w:val="22"/>
        </w:rPr>
        <w:t xml:space="preserve">decrease in the </w:t>
      </w:r>
      <w:r w:rsidR="004E7551" w:rsidRPr="004E7551">
        <w:rPr>
          <w:rFonts w:ascii="Arial" w:eastAsia="Arial" w:hAnsi="Arial" w:cs="Arial"/>
          <w:b/>
          <w:color w:val="000000" w:themeColor="text1"/>
          <w:sz w:val="22"/>
          <w:szCs w:val="22"/>
        </w:rPr>
        <w:t xml:space="preserve">Other Receivables </w:t>
      </w:r>
      <w:r w:rsidR="004E7551">
        <w:rPr>
          <w:rFonts w:ascii="Arial" w:eastAsia="Arial" w:hAnsi="Arial" w:cs="Arial"/>
          <w:color w:val="000000" w:themeColor="text1"/>
          <w:sz w:val="22"/>
          <w:szCs w:val="22"/>
        </w:rPr>
        <w:t>account was due to the settlement of the said account in the year 2024.</w:t>
      </w:r>
    </w:p>
    <w:p w:rsidR="00A95397" w:rsidRPr="00695383" w:rsidRDefault="00A95397" w:rsidP="00A7161C">
      <w:pPr>
        <w:jc w:val="both"/>
        <w:rPr>
          <w:rFonts w:ascii="Arial" w:eastAsia="Arial" w:hAnsi="Arial" w:cs="Arial"/>
          <w:color w:val="000000" w:themeColor="text1"/>
          <w:sz w:val="22"/>
          <w:szCs w:val="22"/>
        </w:rPr>
      </w:pPr>
    </w:p>
    <w:p w:rsidR="003432AD" w:rsidRPr="00695383" w:rsidRDefault="003432AD" w:rsidP="00322B31">
      <w:pPr>
        <w:jc w:val="both"/>
        <w:rPr>
          <w:rFonts w:ascii="Arial" w:eastAsia="Arial" w:hAnsi="Arial" w:cs="Arial"/>
          <w:bCs/>
          <w:sz w:val="22"/>
          <w:szCs w:val="22"/>
        </w:rPr>
      </w:pPr>
    </w:p>
    <w:p w:rsidR="00045D6D" w:rsidRPr="00604413" w:rsidRDefault="00392FD7" w:rsidP="00604413">
      <w:pPr>
        <w:pStyle w:val="ListParagraph"/>
        <w:numPr>
          <w:ilvl w:val="0"/>
          <w:numId w:val="1"/>
        </w:numPr>
        <w:contextualSpacing w:val="0"/>
        <w:jc w:val="both"/>
        <w:rPr>
          <w:rFonts w:ascii="Arial" w:hAnsi="Arial" w:cs="Arial"/>
          <w:b/>
          <w:color w:val="000000" w:themeColor="text1"/>
          <w:sz w:val="22"/>
          <w:szCs w:val="22"/>
        </w:rPr>
      </w:pPr>
      <w:r w:rsidRPr="00695383">
        <w:rPr>
          <w:rFonts w:ascii="Arial" w:hAnsi="Arial" w:cs="Arial"/>
          <w:b/>
          <w:color w:val="000000" w:themeColor="text1"/>
          <w:sz w:val="22"/>
          <w:szCs w:val="22"/>
        </w:rPr>
        <w:t>Inventories</w:t>
      </w:r>
    </w:p>
    <w:p w:rsidR="00392FD7" w:rsidRPr="00695383" w:rsidRDefault="00392FD7" w:rsidP="00392FD7">
      <w:pPr>
        <w:jc w:val="both"/>
        <w:rPr>
          <w:rFonts w:ascii="Arial" w:hAnsi="Arial" w:cs="Arial"/>
          <w:b/>
          <w:color w:val="000000" w:themeColor="text1"/>
          <w:sz w:val="22"/>
          <w:szCs w:val="22"/>
        </w:rPr>
      </w:pPr>
    </w:p>
    <w:p w:rsidR="00392FD7" w:rsidRDefault="00392FD7" w:rsidP="00392FD7">
      <w:pPr>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Inventory items of the Department include the following:</w:t>
      </w:r>
    </w:p>
    <w:p w:rsidR="00045D6D" w:rsidRPr="00695383" w:rsidRDefault="00045D6D" w:rsidP="00392FD7">
      <w:pPr>
        <w:jc w:val="both"/>
        <w:rPr>
          <w:rFonts w:ascii="Arial" w:eastAsia="Arial" w:hAnsi="Arial" w:cs="Arial"/>
          <w:color w:val="000000" w:themeColor="text1"/>
          <w:sz w:val="22"/>
          <w:szCs w:val="22"/>
        </w:rPr>
      </w:pPr>
    </w:p>
    <w:p w:rsidR="00392FD7" w:rsidRPr="00695383" w:rsidRDefault="00392FD7" w:rsidP="00392FD7">
      <w:pPr>
        <w:jc w:val="both"/>
        <w:rPr>
          <w:rFonts w:ascii="Arial" w:eastAsia="Arial" w:hAnsi="Arial" w:cs="Arial"/>
          <w:color w:val="000000" w:themeColor="text1"/>
          <w:sz w:val="22"/>
          <w:szCs w:val="22"/>
        </w:rPr>
      </w:pPr>
    </w:p>
    <w:tbl>
      <w:tblPr>
        <w:tblW w:w="9858" w:type="dxa"/>
        <w:jc w:val="center"/>
        <w:tblLook w:val="04A0" w:firstRow="1" w:lastRow="0" w:firstColumn="1" w:lastColumn="0" w:noHBand="0" w:noVBand="1"/>
      </w:tblPr>
      <w:tblGrid>
        <w:gridCol w:w="3504"/>
        <w:gridCol w:w="1971"/>
        <w:gridCol w:w="1627"/>
        <w:gridCol w:w="1378"/>
        <w:gridCol w:w="1378"/>
      </w:tblGrid>
      <w:tr w:rsidR="00A02EC3" w:rsidRPr="00695383" w:rsidTr="006A5034">
        <w:trPr>
          <w:trHeight w:val="297"/>
          <w:jc w:val="center"/>
        </w:trPr>
        <w:tc>
          <w:tcPr>
            <w:tcW w:w="3504" w:type="dxa"/>
            <w:vMerge w:val="restart"/>
            <w:tcBorders>
              <w:top w:val="single" w:sz="4" w:space="0" w:color="auto"/>
              <w:left w:val="single" w:sz="4" w:space="0" w:color="auto"/>
              <w:right w:val="single" w:sz="4" w:space="0" w:color="auto"/>
            </w:tcBorders>
            <w:shd w:val="clear" w:color="auto" w:fill="auto"/>
            <w:noWrap/>
            <w:vAlign w:val="center"/>
            <w:hideMark/>
          </w:tcPr>
          <w:p w:rsidR="00A02EC3" w:rsidRPr="00695383" w:rsidRDefault="00A02EC3" w:rsidP="006A5034">
            <w:pPr>
              <w:ind w:left="267" w:hanging="267"/>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Accounts</w:t>
            </w:r>
          </w:p>
        </w:tc>
        <w:tc>
          <w:tcPr>
            <w:tcW w:w="6354" w:type="dxa"/>
            <w:gridSpan w:val="4"/>
            <w:tcBorders>
              <w:top w:val="single" w:sz="4" w:space="0" w:color="auto"/>
              <w:left w:val="nil"/>
              <w:bottom w:val="single" w:sz="4" w:space="0" w:color="auto"/>
              <w:right w:val="single" w:sz="4" w:space="0" w:color="auto"/>
            </w:tcBorders>
            <w:shd w:val="clear" w:color="auto" w:fill="auto"/>
            <w:noWrap/>
            <w:vAlign w:val="center"/>
            <w:hideMark/>
          </w:tcPr>
          <w:p w:rsidR="00A02EC3" w:rsidRPr="00695383" w:rsidRDefault="008C7B99" w:rsidP="006A5034">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w:t>
            </w:r>
            <w:r w:rsidR="000379F7">
              <w:rPr>
                <w:rFonts w:ascii="Arial" w:hAnsi="Arial" w:cs="Arial"/>
                <w:b/>
                <w:color w:val="000000" w:themeColor="text1"/>
                <w:sz w:val="22"/>
                <w:szCs w:val="22"/>
                <w:lang w:val="en-US"/>
              </w:rPr>
              <w:t>4</w:t>
            </w:r>
          </w:p>
          <w:p w:rsidR="00A02EC3" w:rsidRPr="00695383" w:rsidRDefault="00A02EC3" w:rsidP="006A5034">
            <w:pPr>
              <w:jc w:val="center"/>
              <w:rPr>
                <w:rFonts w:ascii="Arial" w:hAnsi="Arial" w:cs="Arial"/>
                <w:b/>
                <w:bCs/>
                <w:iCs/>
                <w:color w:val="000000" w:themeColor="text1"/>
                <w:sz w:val="22"/>
                <w:szCs w:val="22"/>
                <w:lang w:val="en-PH" w:eastAsia="en-PH"/>
              </w:rPr>
            </w:pPr>
            <w:r w:rsidRPr="00695383">
              <w:rPr>
                <w:rFonts w:ascii="Arial" w:hAnsi="Arial" w:cs="Arial"/>
                <w:b/>
                <w:color w:val="000000" w:themeColor="text1"/>
                <w:sz w:val="22"/>
                <w:szCs w:val="22"/>
                <w:lang w:val="en-US"/>
              </w:rPr>
              <w:t>(in thousand pesos)</w:t>
            </w:r>
          </w:p>
        </w:tc>
      </w:tr>
      <w:tr w:rsidR="00A02EC3" w:rsidRPr="00695383" w:rsidTr="006A5034">
        <w:trPr>
          <w:trHeight w:val="1541"/>
          <w:jc w:val="center"/>
        </w:trPr>
        <w:tc>
          <w:tcPr>
            <w:tcW w:w="3504" w:type="dxa"/>
            <w:vMerge/>
            <w:tcBorders>
              <w:left w:val="single" w:sz="4" w:space="0" w:color="auto"/>
              <w:bottom w:val="single" w:sz="4" w:space="0" w:color="auto"/>
              <w:right w:val="single" w:sz="4" w:space="0" w:color="auto"/>
            </w:tcBorders>
            <w:shd w:val="clear" w:color="auto" w:fill="auto"/>
            <w:noWrap/>
            <w:vAlign w:val="center"/>
            <w:hideMark/>
          </w:tcPr>
          <w:p w:rsidR="00A02EC3" w:rsidRPr="00695383" w:rsidRDefault="00A02EC3" w:rsidP="006A5034">
            <w:pPr>
              <w:ind w:left="267" w:hanging="267"/>
              <w:jc w:val="both"/>
              <w:rPr>
                <w:rFonts w:ascii="Arial" w:hAnsi="Arial" w:cs="Arial"/>
                <w:color w:val="000000" w:themeColor="text1"/>
                <w:sz w:val="22"/>
                <w:szCs w:val="22"/>
                <w:lang w:val="en-US"/>
              </w:rPr>
            </w:pPr>
          </w:p>
        </w:tc>
        <w:tc>
          <w:tcPr>
            <w:tcW w:w="1971" w:type="dxa"/>
            <w:tcBorders>
              <w:top w:val="single" w:sz="4" w:space="0" w:color="auto"/>
              <w:left w:val="nil"/>
              <w:bottom w:val="single" w:sz="4" w:space="0" w:color="auto"/>
              <w:right w:val="single" w:sz="4" w:space="0" w:color="auto"/>
            </w:tcBorders>
            <w:shd w:val="clear" w:color="auto" w:fill="auto"/>
            <w:noWrap/>
            <w:vAlign w:val="center"/>
            <w:hideMark/>
          </w:tcPr>
          <w:p w:rsidR="00A02EC3" w:rsidRPr="00695383" w:rsidRDefault="00A02EC3" w:rsidP="006A5034">
            <w:pPr>
              <w:jc w:val="both"/>
              <w:rPr>
                <w:rFonts w:ascii="Arial" w:hAnsi="Arial" w:cs="Arial"/>
                <w:b/>
                <w:color w:val="000000" w:themeColor="text1"/>
                <w:sz w:val="22"/>
                <w:szCs w:val="22"/>
                <w:lang w:val="en-US"/>
              </w:rPr>
            </w:pPr>
            <w:r w:rsidRPr="00695383">
              <w:rPr>
                <w:rFonts w:ascii="Arial" w:hAnsi="Arial" w:cs="Arial"/>
                <w:b/>
                <w:bCs/>
                <w:iCs/>
                <w:color w:val="000000" w:themeColor="text1"/>
                <w:sz w:val="22"/>
                <w:szCs w:val="22"/>
                <w:lang w:val="en-PH" w:eastAsia="en-PH"/>
              </w:rPr>
              <w:t>Inventories carried at the lower of cost and net realizable value</w:t>
            </w:r>
          </w:p>
        </w:tc>
        <w:tc>
          <w:tcPr>
            <w:tcW w:w="1627" w:type="dxa"/>
            <w:tcBorders>
              <w:top w:val="single" w:sz="4" w:space="0" w:color="auto"/>
              <w:left w:val="nil"/>
              <w:bottom w:val="single" w:sz="4" w:space="0" w:color="auto"/>
              <w:right w:val="single" w:sz="4" w:space="0" w:color="auto"/>
            </w:tcBorders>
            <w:shd w:val="clear" w:color="auto" w:fill="auto"/>
            <w:noWrap/>
            <w:vAlign w:val="center"/>
            <w:hideMark/>
          </w:tcPr>
          <w:p w:rsidR="00A02EC3" w:rsidRPr="00695383" w:rsidRDefault="00A02EC3" w:rsidP="006A5034">
            <w:pPr>
              <w:jc w:val="both"/>
              <w:rPr>
                <w:rFonts w:ascii="Arial" w:hAnsi="Arial" w:cs="Arial"/>
                <w:b/>
                <w:color w:val="000000" w:themeColor="text1"/>
                <w:sz w:val="22"/>
                <w:szCs w:val="22"/>
              </w:rPr>
            </w:pPr>
            <w:r w:rsidRPr="00695383">
              <w:rPr>
                <w:rFonts w:ascii="Arial" w:hAnsi="Arial" w:cs="Arial"/>
                <w:b/>
                <w:bCs/>
                <w:iCs/>
                <w:color w:val="000000" w:themeColor="text1"/>
                <w:sz w:val="22"/>
                <w:szCs w:val="22"/>
                <w:lang w:val="en-PH" w:eastAsia="en-PH"/>
              </w:rPr>
              <w:t>Inventories carried at fair value less cost to sell</w:t>
            </w:r>
          </w:p>
        </w:tc>
        <w:tc>
          <w:tcPr>
            <w:tcW w:w="1378" w:type="dxa"/>
            <w:tcBorders>
              <w:top w:val="single" w:sz="4" w:space="0" w:color="auto"/>
              <w:left w:val="nil"/>
              <w:bottom w:val="single" w:sz="4" w:space="0" w:color="auto"/>
              <w:right w:val="single" w:sz="4" w:space="0" w:color="auto"/>
            </w:tcBorders>
            <w:shd w:val="clear" w:color="auto" w:fill="auto"/>
            <w:noWrap/>
            <w:vAlign w:val="center"/>
            <w:hideMark/>
          </w:tcPr>
          <w:p w:rsidR="00A02EC3" w:rsidRPr="00695383" w:rsidRDefault="00A02EC3" w:rsidP="006A5034">
            <w:pPr>
              <w:jc w:val="both"/>
              <w:rPr>
                <w:rFonts w:ascii="Arial" w:hAnsi="Arial" w:cs="Arial"/>
                <w:b/>
                <w:bCs/>
                <w:iCs/>
                <w:color w:val="000000" w:themeColor="text1"/>
                <w:sz w:val="22"/>
                <w:szCs w:val="22"/>
                <w:lang w:val="en-PH" w:eastAsia="en-PH"/>
              </w:rPr>
            </w:pPr>
            <w:r w:rsidRPr="00695383">
              <w:rPr>
                <w:rFonts w:ascii="Arial" w:hAnsi="Arial" w:cs="Arial"/>
                <w:b/>
                <w:bCs/>
                <w:iCs/>
                <w:color w:val="000000" w:themeColor="text1"/>
                <w:sz w:val="22"/>
                <w:szCs w:val="22"/>
                <w:lang w:val="en-PH" w:eastAsia="en-PH"/>
              </w:rPr>
              <w:t>Inventory write-down recognized during the year</w:t>
            </w:r>
          </w:p>
        </w:tc>
        <w:tc>
          <w:tcPr>
            <w:tcW w:w="1378" w:type="dxa"/>
            <w:tcBorders>
              <w:top w:val="single" w:sz="4" w:space="0" w:color="auto"/>
              <w:left w:val="nil"/>
              <w:bottom w:val="single" w:sz="4" w:space="0" w:color="auto"/>
              <w:right w:val="single" w:sz="4" w:space="0" w:color="auto"/>
            </w:tcBorders>
            <w:shd w:val="clear" w:color="auto" w:fill="auto"/>
            <w:vAlign w:val="center"/>
          </w:tcPr>
          <w:p w:rsidR="00A02EC3" w:rsidRPr="00695383" w:rsidRDefault="00A02EC3" w:rsidP="006A5034">
            <w:pPr>
              <w:jc w:val="both"/>
              <w:rPr>
                <w:rFonts w:ascii="Arial" w:hAnsi="Arial" w:cs="Arial"/>
                <w:b/>
                <w:bCs/>
                <w:iCs/>
                <w:color w:val="000000" w:themeColor="text1"/>
                <w:sz w:val="22"/>
                <w:szCs w:val="22"/>
                <w:lang w:val="en-PH" w:eastAsia="en-PH"/>
              </w:rPr>
            </w:pPr>
            <w:r w:rsidRPr="00695383">
              <w:rPr>
                <w:rFonts w:ascii="Arial" w:hAnsi="Arial" w:cs="Arial"/>
                <w:b/>
                <w:bCs/>
                <w:iCs/>
                <w:color w:val="000000" w:themeColor="text1"/>
                <w:sz w:val="22"/>
                <w:szCs w:val="22"/>
                <w:lang w:val="en-PH" w:eastAsia="en-PH"/>
              </w:rPr>
              <w:t>Reversal of Inventory write-down recognized during the year</w:t>
            </w:r>
          </w:p>
        </w:tc>
      </w:tr>
      <w:tr w:rsidR="00A02EC3" w:rsidRPr="00695383" w:rsidTr="006A5034">
        <w:trPr>
          <w:trHeight w:val="551"/>
          <w:jc w:val="center"/>
        </w:trPr>
        <w:tc>
          <w:tcPr>
            <w:tcW w:w="3504" w:type="dxa"/>
            <w:tcBorders>
              <w:top w:val="nil"/>
              <w:left w:val="single" w:sz="4" w:space="0" w:color="auto"/>
              <w:bottom w:val="single" w:sz="4" w:space="0" w:color="auto"/>
              <w:right w:val="single" w:sz="4" w:space="0" w:color="auto"/>
            </w:tcBorders>
            <w:shd w:val="clear" w:color="auto" w:fill="auto"/>
            <w:noWrap/>
            <w:hideMark/>
          </w:tcPr>
          <w:p w:rsidR="00A02EC3" w:rsidRPr="008414D9" w:rsidRDefault="00A02EC3" w:rsidP="006A5034">
            <w:pPr>
              <w:jc w:val="both"/>
              <w:rPr>
                <w:rFonts w:ascii="Arial" w:hAnsi="Arial" w:cs="Arial"/>
                <w:b/>
                <w:color w:val="000000" w:themeColor="text1"/>
                <w:sz w:val="22"/>
                <w:szCs w:val="22"/>
                <w:lang w:val="en-PH" w:eastAsia="en-PH"/>
              </w:rPr>
            </w:pPr>
          </w:p>
          <w:p w:rsidR="00A02EC3" w:rsidRPr="008414D9" w:rsidRDefault="00A02EC3" w:rsidP="006A5034">
            <w:pPr>
              <w:jc w:val="both"/>
              <w:rPr>
                <w:rFonts w:ascii="Arial" w:hAnsi="Arial" w:cs="Arial"/>
                <w:b/>
                <w:color w:val="000000" w:themeColor="text1"/>
                <w:sz w:val="22"/>
                <w:szCs w:val="22"/>
                <w:lang w:val="en-PH" w:eastAsia="en-PH"/>
              </w:rPr>
            </w:pPr>
            <w:r w:rsidRPr="008414D9">
              <w:rPr>
                <w:rFonts w:ascii="Arial" w:hAnsi="Arial" w:cs="Arial"/>
                <w:b/>
                <w:color w:val="000000" w:themeColor="text1"/>
                <w:sz w:val="22"/>
                <w:szCs w:val="22"/>
                <w:lang w:val="en-PH" w:eastAsia="en-PH"/>
              </w:rPr>
              <w:t>Inventory Held for Distribution</w:t>
            </w:r>
          </w:p>
        </w:tc>
        <w:tc>
          <w:tcPr>
            <w:tcW w:w="1971"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hideMark/>
          </w:tcPr>
          <w:p w:rsidR="00A02EC3" w:rsidRPr="00695383" w:rsidRDefault="000379F7" w:rsidP="006A5034">
            <w:pPr>
              <w:ind w:left="252"/>
              <w:jc w:val="both"/>
              <w:rPr>
                <w:rFonts w:ascii="Arial" w:hAnsi="Arial" w:cs="Arial"/>
                <w:color w:val="000000" w:themeColor="text1"/>
                <w:sz w:val="22"/>
                <w:szCs w:val="22"/>
                <w:lang w:val="en-PH" w:eastAsia="en-PH"/>
              </w:rPr>
            </w:pPr>
            <w:r>
              <w:rPr>
                <w:rFonts w:ascii="Arial" w:hAnsi="Arial" w:cs="Arial"/>
                <w:color w:val="000000" w:themeColor="text1"/>
                <w:sz w:val="22"/>
                <w:szCs w:val="22"/>
              </w:rPr>
              <w:t>Carrying Amount, January 1, 2024</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0379F7" w:rsidP="006A5034">
            <w:pPr>
              <w:jc w:val="right"/>
              <w:rPr>
                <w:rFonts w:ascii="Arial" w:hAnsi="Arial" w:cs="Arial"/>
                <w:color w:val="000000" w:themeColor="text1"/>
                <w:sz w:val="22"/>
                <w:szCs w:val="22"/>
                <w:highlight w:val="yellow"/>
                <w:lang w:val="en-US"/>
              </w:rPr>
            </w:pPr>
            <w:r w:rsidRPr="000379F7">
              <w:rPr>
                <w:rFonts w:ascii="Arial" w:hAnsi="Arial" w:cs="Arial"/>
                <w:b/>
                <w:color w:val="000000" w:themeColor="text1"/>
                <w:sz w:val="22"/>
                <w:szCs w:val="22"/>
                <w:lang w:val="en-US"/>
              </w:rPr>
              <w:t>42,773,997.32</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hideMark/>
          </w:tcPr>
          <w:p w:rsidR="00A02EC3" w:rsidRPr="00695383" w:rsidRDefault="00A02EC3" w:rsidP="006A5034">
            <w:pPr>
              <w:ind w:left="522" w:hanging="270"/>
              <w:jc w:val="both"/>
              <w:rPr>
                <w:rFonts w:ascii="Arial" w:hAnsi="Arial" w:cs="Arial"/>
                <w:color w:val="000000" w:themeColor="text1"/>
                <w:sz w:val="22"/>
                <w:szCs w:val="22"/>
              </w:rPr>
            </w:pPr>
          </w:p>
          <w:p w:rsidR="00A02EC3" w:rsidRPr="00695383" w:rsidRDefault="00A02EC3" w:rsidP="006A5034">
            <w:pPr>
              <w:ind w:left="522" w:hanging="270"/>
              <w:jc w:val="both"/>
              <w:rPr>
                <w:rFonts w:ascii="Arial" w:hAnsi="Arial" w:cs="Arial"/>
                <w:color w:val="000000" w:themeColor="text1"/>
                <w:sz w:val="22"/>
                <w:szCs w:val="22"/>
              </w:rPr>
            </w:pPr>
            <w:r w:rsidRPr="00695383">
              <w:rPr>
                <w:rFonts w:ascii="Arial" w:hAnsi="Arial" w:cs="Arial"/>
                <w:color w:val="000000" w:themeColor="text1"/>
                <w:sz w:val="22"/>
                <w:szCs w:val="22"/>
              </w:rPr>
              <w:t>Additions/Acquisitions during the year</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E9772B" w:rsidP="006A5034">
            <w:pPr>
              <w:jc w:val="right"/>
              <w:rPr>
                <w:rFonts w:ascii="Arial" w:hAnsi="Arial" w:cs="Arial"/>
                <w:color w:val="000000" w:themeColor="text1"/>
                <w:sz w:val="22"/>
                <w:szCs w:val="22"/>
                <w:lang w:val="en-US"/>
              </w:rPr>
            </w:pPr>
            <w:r w:rsidRPr="00E9772B">
              <w:rPr>
                <w:rFonts w:ascii="Arial" w:hAnsi="Arial" w:cs="Arial"/>
                <w:color w:val="000000" w:themeColor="text1"/>
                <w:sz w:val="22"/>
                <w:szCs w:val="22"/>
                <w:lang w:val="en-US"/>
              </w:rPr>
              <w:t>319,999,702.52</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A02EC3" w:rsidRPr="00695383" w:rsidRDefault="00A02EC3" w:rsidP="006A5034">
            <w:pPr>
              <w:ind w:left="522" w:hanging="270"/>
              <w:jc w:val="both"/>
              <w:rPr>
                <w:rFonts w:ascii="Arial" w:hAnsi="Arial" w:cs="Arial"/>
                <w:color w:val="000000" w:themeColor="text1"/>
                <w:sz w:val="22"/>
                <w:szCs w:val="22"/>
              </w:rPr>
            </w:pPr>
            <w:r w:rsidRPr="00695383">
              <w:rPr>
                <w:rFonts w:ascii="Arial" w:hAnsi="Arial" w:cs="Arial"/>
                <w:color w:val="000000" w:themeColor="text1"/>
                <w:sz w:val="22"/>
                <w:szCs w:val="22"/>
              </w:rPr>
              <w:t>Reclassification from other expenses</w:t>
            </w:r>
          </w:p>
        </w:tc>
        <w:tc>
          <w:tcPr>
            <w:tcW w:w="1971"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0F0AA6" w:rsidP="006A5034">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627"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DE010A">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A02EC3" w:rsidRPr="00695383" w:rsidRDefault="00A02EC3" w:rsidP="006A5034">
            <w:pPr>
              <w:ind w:left="522" w:hanging="270"/>
              <w:jc w:val="both"/>
              <w:rPr>
                <w:rFonts w:ascii="Arial" w:hAnsi="Arial" w:cs="Arial"/>
                <w:color w:val="000000" w:themeColor="text1"/>
                <w:sz w:val="22"/>
                <w:szCs w:val="22"/>
              </w:rPr>
            </w:pPr>
            <w:r w:rsidRPr="00695383">
              <w:rPr>
                <w:rFonts w:ascii="Arial" w:hAnsi="Arial" w:cs="Arial"/>
                <w:color w:val="000000" w:themeColor="text1"/>
                <w:sz w:val="22"/>
                <w:szCs w:val="22"/>
              </w:rPr>
              <w:t>Subsidy from</w:t>
            </w:r>
            <w:r w:rsidR="003F29C8" w:rsidRPr="00695383">
              <w:rPr>
                <w:rFonts w:ascii="Arial" w:hAnsi="Arial" w:cs="Arial"/>
                <w:color w:val="000000" w:themeColor="text1"/>
                <w:sz w:val="22"/>
                <w:szCs w:val="22"/>
              </w:rPr>
              <w:t xml:space="preserve"> Central Office and other Regional Offices</w:t>
            </w:r>
          </w:p>
        </w:tc>
        <w:tc>
          <w:tcPr>
            <w:tcW w:w="1971" w:type="dxa"/>
            <w:tcBorders>
              <w:top w:val="nil"/>
              <w:left w:val="nil"/>
              <w:bottom w:val="single" w:sz="4" w:space="0" w:color="auto"/>
              <w:right w:val="single" w:sz="4" w:space="0" w:color="auto"/>
            </w:tcBorders>
            <w:shd w:val="clear" w:color="auto" w:fill="auto"/>
            <w:noWrap/>
            <w:vAlign w:val="bottom"/>
          </w:tcPr>
          <w:p w:rsidR="00A02EC3" w:rsidRPr="00695383" w:rsidRDefault="00E9772B" w:rsidP="00604413">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165,289,677.76</w:t>
            </w: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DE010A">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hideMark/>
          </w:tcPr>
          <w:p w:rsidR="00A02EC3" w:rsidRPr="00695383" w:rsidRDefault="00A02EC3" w:rsidP="006A5034">
            <w:pPr>
              <w:ind w:left="522" w:hanging="270"/>
              <w:jc w:val="both"/>
              <w:rPr>
                <w:rFonts w:ascii="Arial" w:hAnsi="Arial" w:cs="Arial"/>
                <w:color w:val="000000" w:themeColor="text1"/>
                <w:sz w:val="22"/>
                <w:szCs w:val="22"/>
              </w:rPr>
            </w:pPr>
            <w:r w:rsidRPr="00695383">
              <w:rPr>
                <w:rFonts w:ascii="Arial" w:hAnsi="Arial" w:cs="Arial"/>
                <w:color w:val="000000" w:themeColor="text1"/>
                <w:sz w:val="22"/>
                <w:szCs w:val="22"/>
              </w:rPr>
              <w:t xml:space="preserve">Expensed during the year except write-down </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E9772B" w:rsidP="00BF3B25">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(331,177,192.14)</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DE010A">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hideMark/>
          </w:tcPr>
          <w:p w:rsidR="00A02EC3" w:rsidRPr="00695383" w:rsidRDefault="00A02EC3" w:rsidP="006A5034">
            <w:pPr>
              <w:jc w:val="both"/>
              <w:rPr>
                <w:rFonts w:ascii="Arial" w:hAnsi="Arial" w:cs="Arial"/>
                <w:b/>
                <w:color w:val="000000" w:themeColor="text1"/>
                <w:sz w:val="22"/>
                <w:szCs w:val="22"/>
              </w:rPr>
            </w:pPr>
          </w:p>
          <w:p w:rsidR="00A02EC3" w:rsidRPr="00695383" w:rsidRDefault="00A02EC3" w:rsidP="006A5034">
            <w:pPr>
              <w:ind w:left="252"/>
              <w:jc w:val="both"/>
              <w:rPr>
                <w:rFonts w:ascii="Arial" w:hAnsi="Arial" w:cs="Arial"/>
                <w:b/>
                <w:color w:val="000000" w:themeColor="text1"/>
                <w:sz w:val="22"/>
                <w:szCs w:val="22"/>
                <w:lang w:val="en-PH" w:eastAsia="en-PH"/>
              </w:rPr>
            </w:pPr>
            <w:r w:rsidRPr="00695383">
              <w:rPr>
                <w:rFonts w:ascii="Arial" w:hAnsi="Arial" w:cs="Arial"/>
                <w:b/>
                <w:color w:val="000000" w:themeColor="text1"/>
                <w:sz w:val="22"/>
                <w:szCs w:val="22"/>
              </w:rPr>
              <w:t>Ca</w:t>
            </w:r>
            <w:r w:rsidR="008C7B99">
              <w:rPr>
                <w:rFonts w:ascii="Arial" w:hAnsi="Arial" w:cs="Arial"/>
                <w:b/>
                <w:color w:val="000000" w:themeColor="text1"/>
                <w:sz w:val="22"/>
                <w:szCs w:val="22"/>
              </w:rPr>
              <w:t>rrying Amount, December 31,</w:t>
            </w:r>
            <w:r w:rsidR="00E9772B">
              <w:rPr>
                <w:rFonts w:ascii="Arial" w:hAnsi="Arial" w:cs="Arial"/>
                <w:b/>
                <w:color w:val="000000" w:themeColor="text1"/>
                <w:sz w:val="22"/>
                <w:szCs w:val="22"/>
              </w:rPr>
              <w:t xml:space="preserve"> 2024</w:t>
            </w:r>
          </w:p>
        </w:tc>
        <w:tc>
          <w:tcPr>
            <w:tcW w:w="1971"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604413" w:rsidP="006A5034">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E9772B">
              <w:rPr>
                <w:rFonts w:ascii="Arial" w:hAnsi="Arial" w:cs="Arial"/>
                <w:b/>
                <w:noProof/>
                <w:color w:val="000000" w:themeColor="text1"/>
                <w:sz w:val="22"/>
                <w:szCs w:val="22"/>
                <w:lang w:val="en-US"/>
              </w:rPr>
              <w:t>196,886,185.46</w:t>
            </w:r>
            <w:r>
              <w:rPr>
                <w:rFonts w:ascii="Arial" w:hAnsi="Arial" w:cs="Arial"/>
                <w:b/>
                <w:color w:val="000000" w:themeColor="text1"/>
                <w:sz w:val="22"/>
                <w:szCs w:val="22"/>
                <w:lang w:val="en-US"/>
              </w:rPr>
              <w:fldChar w:fldCharType="end"/>
            </w:r>
          </w:p>
        </w:tc>
        <w:tc>
          <w:tcPr>
            <w:tcW w:w="1627"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551"/>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2EC3" w:rsidRPr="00695383" w:rsidRDefault="00A02EC3" w:rsidP="006A5034">
            <w:pPr>
              <w:jc w:val="both"/>
              <w:rPr>
                <w:rFonts w:ascii="Arial" w:hAnsi="Arial" w:cs="Arial"/>
                <w:b/>
                <w:color w:val="000000" w:themeColor="text1"/>
                <w:sz w:val="22"/>
                <w:szCs w:val="22"/>
              </w:rPr>
            </w:pPr>
            <w:r w:rsidRPr="00695383">
              <w:rPr>
                <w:rFonts w:ascii="Arial" w:hAnsi="Arial" w:cs="Arial"/>
                <w:b/>
                <w:color w:val="000000" w:themeColor="text1"/>
                <w:sz w:val="22"/>
                <w:szCs w:val="22"/>
                <w:lang w:val="en-PH" w:eastAsia="en-PH"/>
              </w:rPr>
              <w:t>Inventory Held for Consumption</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8C7B99">
            <w:pPr>
              <w:jc w:val="right"/>
              <w:rPr>
                <w:rFonts w:ascii="Arial" w:hAnsi="Arial" w:cs="Arial"/>
                <w:color w:val="000000" w:themeColor="text1"/>
                <w:sz w:val="22"/>
                <w:szCs w:val="22"/>
                <w:lang w:val="en-US"/>
              </w:rPr>
            </w:pP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hideMark/>
          </w:tcPr>
          <w:p w:rsidR="00A02EC3" w:rsidRPr="00695383" w:rsidRDefault="00A02EC3" w:rsidP="00045D6D">
            <w:pPr>
              <w:ind w:left="252"/>
              <w:jc w:val="both"/>
              <w:rPr>
                <w:rFonts w:ascii="Arial" w:hAnsi="Arial" w:cs="Arial"/>
                <w:color w:val="000000" w:themeColor="text1"/>
                <w:sz w:val="22"/>
                <w:szCs w:val="22"/>
                <w:lang w:val="en-PH" w:eastAsia="en-PH"/>
              </w:rPr>
            </w:pPr>
            <w:r w:rsidRPr="00695383">
              <w:rPr>
                <w:rFonts w:ascii="Arial" w:hAnsi="Arial" w:cs="Arial"/>
                <w:color w:val="000000" w:themeColor="text1"/>
                <w:sz w:val="22"/>
                <w:szCs w:val="22"/>
              </w:rPr>
              <w:t>Carrying Amount, January 1, 202</w:t>
            </w:r>
            <w:r w:rsidR="00E9772B">
              <w:rPr>
                <w:rFonts w:ascii="Arial" w:hAnsi="Arial" w:cs="Arial"/>
                <w:color w:val="000000" w:themeColor="text1"/>
                <w:sz w:val="22"/>
                <w:szCs w:val="22"/>
              </w:rPr>
              <w:t>4</w:t>
            </w:r>
          </w:p>
        </w:tc>
        <w:tc>
          <w:tcPr>
            <w:tcW w:w="1971"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E9772B" w:rsidP="006A5034">
            <w:pPr>
              <w:jc w:val="right"/>
              <w:rPr>
                <w:rFonts w:ascii="Arial" w:hAnsi="Arial" w:cs="Arial"/>
                <w:color w:val="000000" w:themeColor="text1"/>
                <w:sz w:val="22"/>
                <w:szCs w:val="22"/>
                <w:lang w:val="en-US"/>
              </w:rPr>
            </w:pPr>
            <w:r w:rsidRPr="00E9772B">
              <w:rPr>
                <w:rFonts w:ascii="Arial" w:hAnsi="Arial" w:cs="Arial"/>
                <w:b/>
                <w:color w:val="000000" w:themeColor="text1"/>
                <w:sz w:val="22"/>
                <w:szCs w:val="22"/>
                <w:lang w:val="en-US"/>
              </w:rPr>
              <w:t>9,539,112.85</w:t>
            </w:r>
          </w:p>
        </w:tc>
        <w:tc>
          <w:tcPr>
            <w:tcW w:w="1627"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4B0874">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vAlign w:val="center"/>
            <w:hideMark/>
          </w:tcPr>
          <w:p w:rsidR="00A02EC3" w:rsidRPr="00695383" w:rsidRDefault="00A02EC3" w:rsidP="006A5034">
            <w:pPr>
              <w:ind w:left="522" w:hanging="270"/>
              <w:rPr>
                <w:rFonts w:ascii="Arial" w:hAnsi="Arial" w:cs="Arial"/>
                <w:color w:val="000000" w:themeColor="text1"/>
                <w:sz w:val="22"/>
                <w:szCs w:val="22"/>
              </w:rPr>
            </w:pPr>
            <w:r w:rsidRPr="00695383">
              <w:rPr>
                <w:rFonts w:ascii="Arial" w:hAnsi="Arial" w:cs="Arial"/>
                <w:color w:val="000000" w:themeColor="text1"/>
                <w:sz w:val="22"/>
                <w:szCs w:val="22"/>
              </w:rPr>
              <w:t>Additions/Acquisitions during the year</w:t>
            </w:r>
            <w:r w:rsidR="000F0AA6">
              <w:rPr>
                <w:rFonts w:ascii="Arial" w:hAnsi="Arial" w:cs="Arial"/>
                <w:color w:val="000000" w:themeColor="text1"/>
                <w:sz w:val="22"/>
                <w:szCs w:val="22"/>
              </w:rPr>
              <w:t xml:space="preserve"> (Includes recorded as Accounts Payable)</w:t>
            </w:r>
          </w:p>
        </w:tc>
        <w:tc>
          <w:tcPr>
            <w:tcW w:w="1971" w:type="dxa"/>
            <w:tcBorders>
              <w:top w:val="nil"/>
              <w:left w:val="nil"/>
              <w:bottom w:val="single" w:sz="4" w:space="0" w:color="auto"/>
              <w:right w:val="single" w:sz="4" w:space="0" w:color="auto"/>
            </w:tcBorders>
            <w:shd w:val="clear" w:color="auto" w:fill="auto"/>
            <w:noWrap/>
            <w:vAlign w:val="bottom"/>
          </w:tcPr>
          <w:p w:rsidR="00A02EC3" w:rsidRPr="00695383" w:rsidRDefault="000F0AA6" w:rsidP="006A5034">
            <w:pPr>
              <w:jc w:val="right"/>
              <w:rPr>
                <w:rFonts w:ascii="Arial" w:hAnsi="Arial" w:cs="Arial"/>
                <w:color w:val="000000" w:themeColor="text1"/>
                <w:sz w:val="22"/>
                <w:szCs w:val="22"/>
                <w:lang w:val="en-US"/>
              </w:rPr>
            </w:pPr>
            <w:r w:rsidRPr="000F0AA6">
              <w:rPr>
                <w:rFonts w:ascii="Arial" w:hAnsi="Arial" w:cs="Arial"/>
                <w:color w:val="000000" w:themeColor="text1"/>
                <w:sz w:val="22"/>
                <w:szCs w:val="22"/>
                <w:lang w:val="en-US"/>
              </w:rPr>
              <w:t>10,682,964.75</w:t>
            </w: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4B087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2EC3" w:rsidRPr="00695383" w:rsidRDefault="00A02EC3" w:rsidP="006A5034">
            <w:pPr>
              <w:ind w:left="522" w:hanging="270"/>
              <w:rPr>
                <w:rFonts w:ascii="Arial" w:hAnsi="Arial" w:cs="Arial"/>
                <w:color w:val="000000" w:themeColor="text1"/>
                <w:sz w:val="22"/>
                <w:szCs w:val="22"/>
              </w:rPr>
            </w:pPr>
            <w:r w:rsidRPr="00695383">
              <w:rPr>
                <w:rFonts w:ascii="Arial" w:hAnsi="Arial" w:cs="Arial"/>
                <w:color w:val="000000" w:themeColor="text1"/>
                <w:sz w:val="22"/>
                <w:szCs w:val="22"/>
              </w:rPr>
              <w:t>Reclassification from other expenses</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0F0AA6" w:rsidP="006A5034">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4B0874">
        <w:trPr>
          <w:trHeight w:val="371"/>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2EC3" w:rsidRPr="00695383" w:rsidRDefault="00A02EC3" w:rsidP="006A5034">
            <w:pPr>
              <w:ind w:left="522" w:hanging="270"/>
              <w:rPr>
                <w:rFonts w:ascii="Arial" w:hAnsi="Arial" w:cs="Arial"/>
                <w:color w:val="000000" w:themeColor="text1"/>
                <w:sz w:val="22"/>
                <w:szCs w:val="22"/>
              </w:rPr>
            </w:pPr>
            <w:r w:rsidRPr="00695383">
              <w:rPr>
                <w:rFonts w:ascii="Arial" w:hAnsi="Arial" w:cs="Arial"/>
                <w:color w:val="000000" w:themeColor="text1"/>
                <w:sz w:val="22"/>
                <w:szCs w:val="22"/>
              </w:rPr>
              <w:lastRenderedPageBreak/>
              <w:t>Correction of errors</w:t>
            </w:r>
          </w:p>
        </w:tc>
        <w:tc>
          <w:tcPr>
            <w:tcW w:w="1971"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0F0AA6" w:rsidP="006A5034">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627"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6A5034">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vAlign w:val="center"/>
            <w:hideMark/>
          </w:tcPr>
          <w:p w:rsidR="00A02EC3" w:rsidRPr="00695383" w:rsidRDefault="00A02EC3" w:rsidP="006A5034">
            <w:pPr>
              <w:ind w:left="522" w:hanging="270"/>
              <w:rPr>
                <w:rFonts w:ascii="Arial" w:hAnsi="Arial" w:cs="Arial"/>
                <w:color w:val="000000" w:themeColor="text1"/>
                <w:sz w:val="22"/>
                <w:szCs w:val="22"/>
              </w:rPr>
            </w:pPr>
            <w:r w:rsidRPr="00695383">
              <w:rPr>
                <w:rFonts w:ascii="Arial" w:hAnsi="Arial" w:cs="Arial"/>
                <w:color w:val="000000" w:themeColor="text1"/>
                <w:sz w:val="22"/>
                <w:szCs w:val="22"/>
              </w:rPr>
              <w:t>Expensed during the year except write-down</w:t>
            </w:r>
          </w:p>
        </w:tc>
        <w:tc>
          <w:tcPr>
            <w:tcW w:w="1971" w:type="dxa"/>
            <w:tcBorders>
              <w:top w:val="nil"/>
              <w:left w:val="nil"/>
              <w:bottom w:val="single" w:sz="4" w:space="0" w:color="auto"/>
              <w:right w:val="single" w:sz="4" w:space="0" w:color="auto"/>
            </w:tcBorders>
            <w:shd w:val="clear" w:color="auto" w:fill="auto"/>
            <w:noWrap/>
            <w:vAlign w:val="bottom"/>
          </w:tcPr>
          <w:p w:rsidR="00A02EC3" w:rsidRPr="00695383" w:rsidRDefault="00E9772B" w:rsidP="006A5034">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(2,652,759.07)</w:t>
            </w: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6A5034">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hideMark/>
          </w:tcPr>
          <w:p w:rsidR="00A02EC3" w:rsidRPr="00695383" w:rsidRDefault="00A02EC3" w:rsidP="006A5034">
            <w:pPr>
              <w:ind w:left="252"/>
              <w:jc w:val="both"/>
              <w:rPr>
                <w:rFonts w:ascii="Arial" w:hAnsi="Arial" w:cs="Arial"/>
                <w:b/>
                <w:color w:val="000000" w:themeColor="text1"/>
                <w:sz w:val="22"/>
                <w:szCs w:val="22"/>
                <w:lang w:val="en-PH" w:eastAsia="en-PH"/>
              </w:rPr>
            </w:pPr>
            <w:r w:rsidRPr="00695383">
              <w:rPr>
                <w:rFonts w:ascii="Arial" w:hAnsi="Arial" w:cs="Arial"/>
                <w:b/>
                <w:color w:val="000000" w:themeColor="text1"/>
                <w:sz w:val="22"/>
                <w:szCs w:val="22"/>
              </w:rPr>
              <w:t>Carrying Amount, Dec</w:t>
            </w:r>
            <w:r w:rsidR="00E9772B">
              <w:rPr>
                <w:rFonts w:ascii="Arial" w:hAnsi="Arial" w:cs="Arial"/>
                <w:b/>
                <w:color w:val="000000" w:themeColor="text1"/>
                <w:sz w:val="22"/>
                <w:szCs w:val="22"/>
              </w:rPr>
              <w:t>ember 31, 2024</w:t>
            </w:r>
          </w:p>
        </w:tc>
        <w:tc>
          <w:tcPr>
            <w:tcW w:w="1971" w:type="dxa"/>
            <w:tcBorders>
              <w:top w:val="nil"/>
              <w:left w:val="nil"/>
              <w:bottom w:val="single" w:sz="4" w:space="0" w:color="auto"/>
              <w:right w:val="single" w:sz="4" w:space="0" w:color="auto"/>
            </w:tcBorders>
            <w:shd w:val="clear" w:color="auto" w:fill="auto"/>
            <w:noWrap/>
            <w:vAlign w:val="bottom"/>
          </w:tcPr>
          <w:p w:rsidR="00A02EC3" w:rsidRPr="00695383" w:rsidRDefault="00E9772B" w:rsidP="006A5034">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0F0AA6">
              <w:rPr>
                <w:rFonts w:ascii="Arial" w:hAnsi="Arial" w:cs="Arial"/>
                <w:b/>
                <w:noProof/>
                <w:color w:val="000000" w:themeColor="text1"/>
                <w:sz w:val="22"/>
                <w:szCs w:val="22"/>
                <w:lang w:val="en-US"/>
              </w:rPr>
              <w:t>17,569,318.53</w:t>
            </w:r>
            <w:r>
              <w:rPr>
                <w:rFonts w:ascii="Arial" w:hAnsi="Arial" w:cs="Arial"/>
                <w:b/>
                <w:color w:val="000000" w:themeColor="text1"/>
                <w:sz w:val="22"/>
                <w:szCs w:val="22"/>
                <w:lang w:val="en-US"/>
              </w:rPr>
              <w:fldChar w:fldCharType="end"/>
            </w: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A02EC3" w:rsidRPr="002D4DB5" w:rsidRDefault="00A02EC3" w:rsidP="006A5034">
            <w:pPr>
              <w:jc w:val="both"/>
              <w:rPr>
                <w:rFonts w:ascii="Arial" w:hAnsi="Arial" w:cs="Arial"/>
                <w:b/>
                <w:color w:val="000000" w:themeColor="text1"/>
                <w:sz w:val="22"/>
                <w:szCs w:val="22"/>
              </w:rPr>
            </w:pPr>
            <w:r w:rsidRPr="002D4DB5">
              <w:rPr>
                <w:rFonts w:ascii="Arial" w:hAnsi="Arial" w:cs="Arial"/>
                <w:b/>
                <w:color w:val="000000" w:themeColor="text1"/>
                <w:sz w:val="22"/>
                <w:szCs w:val="22"/>
              </w:rPr>
              <w:t>Semi-Expendable Machinery and Equipment</w:t>
            </w:r>
          </w:p>
        </w:tc>
        <w:tc>
          <w:tcPr>
            <w:tcW w:w="1971" w:type="dxa"/>
            <w:tcBorders>
              <w:top w:val="nil"/>
              <w:left w:val="nil"/>
              <w:bottom w:val="single" w:sz="4" w:space="0" w:color="auto"/>
              <w:right w:val="single" w:sz="4" w:space="0" w:color="auto"/>
            </w:tcBorders>
            <w:shd w:val="clear" w:color="auto" w:fill="auto"/>
            <w:noWrap/>
            <w:vAlign w:val="bottom"/>
          </w:tcPr>
          <w:p w:rsidR="00A02EC3" w:rsidRPr="002D4DB5" w:rsidRDefault="00A02EC3" w:rsidP="006A5034">
            <w:pPr>
              <w:jc w:val="right"/>
              <w:rPr>
                <w:rFonts w:ascii="Arial" w:hAnsi="Arial" w:cs="Arial"/>
                <w:b/>
                <w:color w:val="000000" w:themeColor="text1"/>
                <w:sz w:val="22"/>
                <w:szCs w:val="22"/>
                <w:lang w:val="en-US"/>
              </w:rPr>
            </w:pP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A02EC3" w:rsidRPr="002D4DB5" w:rsidRDefault="00871648" w:rsidP="006A5034">
            <w:pPr>
              <w:jc w:val="both"/>
              <w:rPr>
                <w:rFonts w:ascii="Arial" w:hAnsi="Arial" w:cs="Arial"/>
                <w:b/>
                <w:color w:val="000000" w:themeColor="text1"/>
                <w:sz w:val="22"/>
                <w:szCs w:val="22"/>
              </w:rPr>
            </w:pPr>
            <w:r>
              <w:rPr>
                <w:rFonts w:ascii="Arial" w:hAnsi="Arial" w:cs="Arial"/>
                <w:color w:val="000000" w:themeColor="text1"/>
                <w:sz w:val="22"/>
                <w:szCs w:val="22"/>
              </w:rPr>
              <w:t>Carrying Amount, January 1, 2024</w:t>
            </w:r>
          </w:p>
        </w:tc>
        <w:tc>
          <w:tcPr>
            <w:tcW w:w="1971" w:type="dxa"/>
            <w:tcBorders>
              <w:top w:val="nil"/>
              <w:left w:val="nil"/>
              <w:bottom w:val="single" w:sz="4" w:space="0" w:color="auto"/>
              <w:right w:val="single" w:sz="4" w:space="0" w:color="auto"/>
            </w:tcBorders>
            <w:shd w:val="clear" w:color="auto" w:fill="auto"/>
            <w:noWrap/>
            <w:vAlign w:val="bottom"/>
          </w:tcPr>
          <w:p w:rsidR="00A02EC3" w:rsidRPr="002D4DB5" w:rsidRDefault="00871648" w:rsidP="006A5034">
            <w:pPr>
              <w:jc w:val="right"/>
              <w:rPr>
                <w:rFonts w:ascii="Arial" w:hAnsi="Arial" w:cs="Arial"/>
                <w:color w:val="000000" w:themeColor="text1"/>
                <w:sz w:val="22"/>
                <w:szCs w:val="22"/>
                <w:lang w:val="en-US"/>
              </w:rPr>
            </w:pPr>
            <w:r w:rsidRPr="00871648">
              <w:rPr>
                <w:rFonts w:ascii="Arial" w:hAnsi="Arial" w:cs="Arial"/>
                <w:b/>
                <w:color w:val="000000" w:themeColor="text1"/>
                <w:sz w:val="22"/>
                <w:szCs w:val="22"/>
                <w:lang w:val="en-US"/>
              </w:rPr>
              <w:t>888,485.50</w:t>
            </w: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A02EC3" w:rsidRPr="002D4DB5" w:rsidRDefault="00A02EC3" w:rsidP="006A5034">
            <w:pPr>
              <w:jc w:val="both"/>
              <w:rPr>
                <w:rFonts w:ascii="Arial" w:hAnsi="Arial" w:cs="Arial"/>
                <w:color w:val="000000" w:themeColor="text1"/>
                <w:sz w:val="22"/>
                <w:szCs w:val="22"/>
              </w:rPr>
            </w:pPr>
            <w:r w:rsidRPr="002D4DB5">
              <w:rPr>
                <w:rFonts w:ascii="Arial" w:hAnsi="Arial" w:cs="Arial"/>
                <w:color w:val="000000" w:themeColor="text1"/>
                <w:sz w:val="22"/>
                <w:szCs w:val="22"/>
              </w:rPr>
              <w:t>Additions/Acquisitions during the year</w:t>
            </w:r>
            <w:r w:rsidR="000F0AA6">
              <w:rPr>
                <w:rFonts w:ascii="Arial" w:hAnsi="Arial" w:cs="Arial"/>
                <w:color w:val="000000" w:themeColor="text1"/>
                <w:sz w:val="22"/>
                <w:szCs w:val="22"/>
              </w:rPr>
              <w:t xml:space="preserve"> (Includes recorded as Accounts Payable)</w:t>
            </w:r>
          </w:p>
        </w:tc>
        <w:tc>
          <w:tcPr>
            <w:tcW w:w="1971" w:type="dxa"/>
            <w:tcBorders>
              <w:top w:val="nil"/>
              <w:left w:val="nil"/>
              <w:bottom w:val="single" w:sz="4" w:space="0" w:color="auto"/>
              <w:right w:val="single" w:sz="4" w:space="0" w:color="auto"/>
            </w:tcBorders>
            <w:shd w:val="clear" w:color="auto" w:fill="auto"/>
            <w:noWrap/>
            <w:vAlign w:val="bottom"/>
          </w:tcPr>
          <w:p w:rsidR="00A02EC3" w:rsidRPr="002D4DB5" w:rsidRDefault="000F0AA6" w:rsidP="006A5034">
            <w:pPr>
              <w:jc w:val="right"/>
              <w:rPr>
                <w:rFonts w:ascii="Arial" w:hAnsi="Arial" w:cs="Arial"/>
                <w:color w:val="000000" w:themeColor="text1"/>
                <w:sz w:val="22"/>
                <w:szCs w:val="22"/>
                <w:lang w:val="en-US"/>
              </w:rPr>
            </w:pPr>
            <w:r w:rsidRPr="000F0AA6">
              <w:rPr>
                <w:rFonts w:ascii="Arial" w:hAnsi="Arial" w:cs="Arial"/>
                <w:color w:val="000000" w:themeColor="text1"/>
                <w:sz w:val="22"/>
                <w:szCs w:val="22"/>
                <w:lang w:val="en-US"/>
              </w:rPr>
              <w:t>15,621,121.48</w:t>
            </w: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A02EC3" w:rsidRPr="002D4DB5" w:rsidRDefault="00A02EC3" w:rsidP="006A5034">
            <w:pPr>
              <w:jc w:val="both"/>
              <w:rPr>
                <w:rFonts w:ascii="Arial" w:hAnsi="Arial" w:cs="Arial"/>
                <w:color w:val="000000" w:themeColor="text1"/>
                <w:sz w:val="22"/>
                <w:szCs w:val="22"/>
              </w:rPr>
            </w:pPr>
            <w:r w:rsidRPr="002D4DB5">
              <w:rPr>
                <w:rFonts w:ascii="Arial" w:hAnsi="Arial" w:cs="Arial"/>
                <w:color w:val="000000" w:themeColor="text1"/>
                <w:sz w:val="22"/>
                <w:szCs w:val="22"/>
              </w:rPr>
              <w:t>Correction of errors</w:t>
            </w:r>
          </w:p>
        </w:tc>
        <w:tc>
          <w:tcPr>
            <w:tcW w:w="1971" w:type="dxa"/>
            <w:tcBorders>
              <w:top w:val="nil"/>
              <w:left w:val="nil"/>
              <w:bottom w:val="single" w:sz="4" w:space="0" w:color="auto"/>
              <w:right w:val="single" w:sz="4" w:space="0" w:color="auto"/>
            </w:tcBorders>
            <w:shd w:val="clear" w:color="auto" w:fill="auto"/>
            <w:noWrap/>
            <w:vAlign w:val="bottom"/>
          </w:tcPr>
          <w:p w:rsidR="00A02EC3" w:rsidRPr="002D4DB5" w:rsidRDefault="000F0AA6" w:rsidP="006A5034">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A02EC3" w:rsidRPr="002D4DB5" w:rsidRDefault="00A02EC3" w:rsidP="006A5034">
            <w:pPr>
              <w:jc w:val="both"/>
              <w:rPr>
                <w:rFonts w:ascii="Arial" w:hAnsi="Arial" w:cs="Arial"/>
                <w:color w:val="000000" w:themeColor="text1"/>
                <w:sz w:val="22"/>
                <w:szCs w:val="22"/>
              </w:rPr>
            </w:pPr>
            <w:r w:rsidRPr="002D4DB5">
              <w:rPr>
                <w:rFonts w:ascii="Arial" w:hAnsi="Arial" w:cs="Arial"/>
                <w:color w:val="000000" w:themeColor="text1"/>
                <w:sz w:val="22"/>
                <w:szCs w:val="22"/>
              </w:rPr>
              <w:t>Expensed during the year except write-down</w:t>
            </w:r>
          </w:p>
        </w:tc>
        <w:tc>
          <w:tcPr>
            <w:tcW w:w="1971" w:type="dxa"/>
            <w:tcBorders>
              <w:top w:val="nil"/>
              <w:left w:val="nil"/>
              <w:bottom w:val="single" w:sz="4" w:space="0" w:color="auto"/>
              <w:right w:val="single" w:sz="4" w:space="0" w:color="auto"/>
            </w:tcBorders>
            <w:shd w:val="clear" w:color="auto" w:fill="auto"/>
            <w:noWrap/>
            <w:vAlign w:val="bottom"/>
          </w:tcPr>
          <w:p w:rsidR="00A02EC3" w:rsidRPr="002D4DB5" w:rsidRDefault="00D87DDD" w:rsidP="000A070A">
            <w:pPr>
              <w:jc w:val="right"/>
              <w:rPr>
                <w:rFonts w:ascii="Arial" w:hAnsi="Arial" w:cs="Arial"/>
                <w:color w:val="000000" w:themeColor="text1"/>
                <w:sz w:val="22"/>
                <w:szCs w:val="22"/>
                <w:lang w:val="en-US"/>
              </w:rPr>
            </w:pPr>
            <w:r w:rsidRPr="002D4DB5">
              <w:rPr>
                <w:rFonts w:ascii="Arial" w:hAnsi="Arial" w:cs="Arial"/>
                <w:color w:val="000000" w:themeColor="text1"/>
                <w:sz w:val="22"/>
                <w:szCs w:val="22"/>
                <w:lang w:val="en-US"/>
              </w:rPr>
              <w:t>(</w:t>
            </w:r>
            <w:r w:rsidR="000A070A">
              <w:rPr>
                <w:rFonts w:ascii="Arial" w:hAnsi="Arial" w:cs="Arial"/>
                <w:color w:val="000000" w:themeColor="text1"/>
                <w:sz w:val="22"/>
                <w:szCs w:val="22"/>
                <w:lang w:val="en-US"/>
              </w:rPr>
              <w:t>12,789,815.11</w:t>
            </w:r>
            <w:r w:rsidRPr="002D4DB5">
              <w:rPr>
                <w:rFonts w:ascii="Arial" w:hAnsi="Arial" w:cs="Arial"/>
                <w:color w:val="000000" w:themeColor="text1"/>
                <w:sz w:val="22"/>
                <w:szCs w:val="22"/>
                <w:lang w:val="en-US"/>
              </w:rPr>
              <w:t>)</w:t>
            </w: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A02EC3" w:rsidRPr="002D4DB5" w:rsidRDefault="00A02EC3" w:rsidP="006A5034">
            <w:pPr>
              <w:jc w:val="both"/>
              <w:rPr>
                <w:rFonts w:ascii="Arial" w:hAnsi="Arial" w:cs="Arial"/>
                <w:color w:val="000000" w:themeColor="text1"/>
                <w:sz w:val="22"/>
                <w:szCs w:val="22"/>
              </w:rPr>
            </w:pPr>
            <w:r w:rsidRPr="002D4DB5">
              <w:rPr>
                <w:rFonts w:ascii="Arial" w:hAnsi="Arial" w:cs="Arial"/>
                <w:b/>
                <w:color w:val="000000" w:themeColor="text1"/>
                <w:sz w:val="22"/>
                <w:szCs w:val="22"/>
              </w:rPr>
              <w:t>Ca</w:t>
            </w:r>
            <w:r w:rsidR="00871648">
              <w:rPr>
                <w:rFonts w:ascii="Arial" w:hAnsi="Arial" w:cs="Arial"/>
                <w:b/>
                <w:color w:val="000000" w:themeColor="text1"/>
                <w:sz w:val="22"/>
                <w:szCs w:val="22"/>
              </w:rPr>
              <w:t>rrying Amount, December 31, 2024</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2D4DB5" w:rsidRDefault="002D4DB5" w:rsidP="006A5034">
            <w:pPr>
              <w:jc w:val="right"/>
              <w:rPr>
                <w:rFonts w:ascii="Arial" w:hAnsi="Arial" w:cs="Arial"/>
                <w:b/>
                <w:color w:val="000000" w:themeColor="text1"/>
                <w:sz w:val="22"/>
                <w:szCs w:val="22"/>
                <w:lang w:val="en-US"/>
              </w:rPr>
            </w:pPr>
            <w:r w:rsidRPr="002D4DB5">
              <w:rPr>
                <w:rFonts w:ascii="Arial" w:hAnsi="Arial" w:cs="Arial"/>
                <w:b/>
                <w:color w:val="000000" w:themeColor="text1"/>
                <w:sz w:val="22"/>
                <w:szCs w:val="22"/>
                <w:lang w:val="en-US"/>
              </w:rPr>
              <w:fldChar w:fldCharType="begin"/>
            </w:r>
            <w:r w:rsidRPr="002D4DB5">
              <w:rPr>
                <w:rFonts w:ascii="Arial" w:hAnsi="Arial" w:cs="Arial"/>
                <w:b/>
                <w:color w:val="000000" w:themeColor="text1"/>
                <w:sz w:val="22"/>
                <w:szCs w:val="22"/>
                <w:lang w:val="en-US"/>
              </w:rPr>
              <w:instrText xml:space="preserve"> =SUM(ABOVE) </w:instrText>
            </w:r>
            <w:r w:rsidRPr="002D4DB5">
              <w:rPr>
                <w:rFonts w:ascii="Arial" w:hAnsi="Arial" w:cs="Arial"/>
                <w:b/>
                <w:color w:val="000000" w:themeColor="text1"/>
                <w:sz w:val="22"/>
                <w:szCs w:val="22"/>
                <w:lang w:val="en-US"/>
              </w:rPr>
              <w:fldChar w:fldCharType="separate"/>
            </w:r>
            <w:r w:rsidR="000F0AA6">
              <w:rPr>
                <w:rFonts w:ascii="Arial" w:hAnsi="Arial" w:cs="Arial"/>
                <w:b/>
                <w:noProof/>
                <w:color w:val="000000" w:themeColor="text1"/>
                <w:sz w:val="22"/>
                <w:szCs w:val="22"/>
                <w:lang w:val="en-US"/>
              </w:rPr>
              <w:t>3,719,791.87</w:t>
            </w:r>
            <w:r w:rsidRPr="002D4DB5">
              <w:rPr>
                <w:rFonts w:ascii="Arial" w:hAnsi="Arial" w:cs="Arial"/>
                <w:b/>
                <w:color w:val="000000" w:themeColor="text1"/>
                <w:sz w:val="22"/>
                <w:szCs w:val="22"/>
                <w:lang w:val="en-US"/>
              </w:rPr>
              <w:fldChar w:fldCharType="end"/>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A02EC3" w:rsidRPr="00695383" w:rsidRDefault="00A02EC3" w:rsidP="006A5034">
            <w:pPr>
              <w:jc w:val="both"/>
              <w:rPr>
                <w:rFonts w:ascii="Arial" w:hAnsi="Arial" w:cs="Arial"/>
                <w:b/>
                <w:color w:val="000000" w:themeColor="text1"/>
                <w:sz w:val="22"/>
                <w:szCs w:val="22"/>
              </w:rPr>
            </w:pPr>
            <w:r w:rsidRPr="00695383">
              <w:rPr>
                <w:rFonts w:ascii="Arial" w:hAnsi="Arial" w:cs="Arial"/>
                <w:b/>
                <w:color w:val="000000" w:themeColor="text1"/>
                <w:sz w:val="22"/>
                <w:szCs w:val="22"/>
              </w:rPr>
              <w:t>Semi-Expendable Furniture and Fixtures</w:t>
            </w:r>
          </w:p>
        </w:tc>
        <w:tc>
          <w:tcPr>
            <w:tcW w:w="1971"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right"/>
              <w:rPr>
                <w:rFonts w:ascii="Arial" w:hAnsi="Arial" w:cs="Arial"/>
                <w:b/>
                <w:color w:val="000000" w:themeColor="text1"/>
                <w:sz w:val="22"/>
                <w:szCs w:val="22"/>
                <w:lang w:val="en-US"/>
              </w:rPr>
            </w:pPr>
          </w:p>
        </w:tc>
        <w:tc>
          <w:tcPr>
            <w:tcW w:w="1627"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A02EC3" w:rsidRPr="00695383" w:rsidRDefault="00871648" w:rsidP="006A5034">
            <w:pPr>
              <w:jc w:val="both"/>
              <w:rPr>
                <w:rFonts w:ascii="Arial" w:hAnsi="Arial" w:cs="Arial"/>
                <w:b/>
                <w:color w:val="000000" w:themeColor="text1"/>
                <w:sz w:val="22"/>
                <w:szCs w:val="22"/>
              </w:rPr>
            </w:pPr>
            <w:r>
              <w:rPr>
                <w:rFonts w:ascii="Arial" w:hAnsi="Arial" w:cs="Arial"/>
                <w:color w:val="000000" w:themeColor="text1"/>
                <w:sz w:val="22"/>
                <w:szCs w:val="22"/>
              </w:rPr>
              <w:t>Carrying Amount, January 1, 2024</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871648" w:rsidP="006A5034">
            <w:pPr>
              <w:jc w:val="right"/>
              <w:rPr>
                <w:rFonts w:ascii="Arial" w:hAnsi="Arial" w:cs="Arial"/>
                <w:color w:val="000000" w:themeColor="text1"/>
                <w:sz w:val="22"/>
                <w:szCs w:val="22"/>
                <w:lang w:val="en-US"/>
              </w:rPr>
            </w:pPr>
            <w:r w:rsidRPr="00871648">
              <w:rPr>
                <w:rFonts w:ascii="Arial" w:hAnsi="Arial" w:cs="Arial"/>
                <w:b/>
                <w:color w:val="000000" w:themeColor="text1"/>
                <w:sz w:val="22"/>
                <w:szCs w:val="22"/>
                <w:lang w:val="en-US"/>
              </w:rPr>
              <w:t>200,522.25</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A02EC3" w:rsidRPr="00695383" w:rsidRDefault="00A02EC3" w:rsidP="006A5034">
            <w:pPr>
              <w:jc w:val="both"/>
              <w:rPr>
                <w:rFonts w:ascii="Arial" w:hAnsi="Arial" w:cs="Arial"/>
                <w:color w:val="000000" w:themeColor="text1"/>
                <w:sz w:val="22"/>
                <w:szCs w:val="22"/>
              </w:rPr>
            </w:pPr>
            <w:r w:rsidRPr="00695383">
              <w:rPr>
                <w:rFonts w:ascii="Arial" w:hAnsi="Arial" w:cs="Arial"/>
                <w:color w:val="000000" w:themeColor="text1"/>
                <w:sz w:val="22"/>
                <w:szCs w:val="22"/>
              </w:rPr>
              <w:t>Additions/Acquisitions during the year</w:t>
            </w:r>
            <w:r w:rsidR="00610254">
              <w:rPr>
                <w:rFonts w:ascii="Arial" w:hAnsi="Arial" w:cs="Arial"/>
                <w:color w:val="000000" w:themeColor="text1"/>
                <w:sz w:val="22"/>
                <w:szCs w:val="22"/>
              </w:rPr>
              <w:t xml:space="preserve"> </w:t>
            </w:r>
            <w:r w:rsidR="00610254" w:rsidRPr="00610254">
              <w:rPr>
                <w:rFonts w:ascii="Arial" w:hAnsi="Arial" w:cs="Arial"/>
                <w:color w:val="000000" w:themeColor="text1"/>
                <w:sz w:val="22"/>
                <w:szCs w:val="22"/>
              </w:rPr>
              <w:t>(Includes recorded as Accounts Payable)</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610254" w:rsidP="006A5034">
            <w:pPr>
              <w:jc w:val="right"/>
              <w:rPr>
                <w:rFonts w:ascii="Arial" w:hAnsi="Arial" w:cs="Arial"/>
                <w:color w:val="000000" w:themeColor="text1"/>
                <w:sz w:val="22"/>
                <w:szCs w:val="22"/>
                <w:lang w:val="en-US"/>
              </w:rPr>
            </w:pPr>
            <w:r w:rsidRPr="00610254">
              <w:rPr>
                <w:rFonts w:ascii="Arial" w:hAnsi="Arial" w:cs="Arial"/>
                <w:color w:val="000000" w:themeColor="text1"/>
                <w:sz w:val="22"/>
                <w:szCs w:val="22"/>
                <w:lang w:val="en-US"/>
              </w:rPr>
              <w:t>2,033,271.65</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A02EC3" w:rsidRPr="00695383" w:rsidRDefault="00A02EC3" w:rsidP="006A5034">
            <w:pPr>
              <w:jc w:val="both"/>
              <w:rPr>
                <w:rFonts w:ascii="Arial" w:hAnsi="Arial" w:cs="Arial"/>
                <w:color w:val="000000" w:themeColor="text1"/>
                <w:sz w:val="22"/>
                <w:szCs w:val="22"/>
              </w:rPr>
            </w:pPr>
            <w:r w:rsidRPr="00695383">
              <w:rPr>
                <w:rFonts w:ascii="Arial" w:hAnsi="Arial" w:cs="Arial"/>
                <w:color w:val="000000" w:themeColor="text1"/>
                <w:sz w:val="22"/>
                <w:szCs w:val="22"/>
              </w:rPr>
              <w:t>Expensed during the year except write-down</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0A070A" w:rsidP="000A070A">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(1,480,815.40)</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A02EC3" w:rsidRPr="00695383" w:rsidRDefault="00A02EC3" w:rsidP="00D87DDD">
            <w:pPr>
              <w:rPr>
                <w:rFonts w:ascii="Arial" w:hAnsi="Arial" w:cs="Arial"/>
                <w:b/>
                <w:color w:val="000000" w:themeColor="text1"/>
                <w:sz w:val="22"/>
                <w:szCs w:val="22"/>
              </w:rPr>
            </w:pPr>
            <w:r w:rsidRPr="00695383">
              <w:rPr>
                <w:rFonts w:ascii="Arial" w:hAnsi="Arial" w:cs="Arial"/>
                <w:b/>
                <w:color w:val="000000" w:themeColor="text1"/>
                <w:sz w:val="22"/>
                <w:szCs w:val="22"/>
              </w:rPr>
              <w:t>Total Semi-Expendable Furniture and Fixtures</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0A070A" w:rsidP="006A5034">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610254">
              <w:rPr>
                <w:rFonts w:ascii="Arial" w:hAnsi="Arial" w:cs="Arial"/>
                <w:b/>
                <w:noProof/>
                <w:color w:val="000000" w:themeColor="text1"/>
                <w:sz w:val="22"/>
                <w:szCs w:val="22"/>
                <w:lang w:val="en-US"/>
              </w:rPr>
              <w:t>752,978.5</w:t>
            </w:r>
            <w:r>
              <w:rPr>
                <w:rFonts w:ascii="Arial" w:hAnsi="Arial" w:cs="Arial"/>
                <w:b/>
                <w:color w:val="000000" w:themeColor="text1"/>
                <w:sz w:val="22"/>
                <w:szCs w:val="22"/>
                <w:lang w:val="en-US"/>
              </w:rPr>
              <w:fldChar w:fldCharType="end"/>
            </w:r>
            <w:r w:rsidR="00DD16B2">
              <w:rPr>
                <w:rFonts w:ascii="Arial" w:hAnsi="Arial" w:cs="Arial"/>
                <w:b/>
                <w:color w:val="000000" w:themeColor="text1"/>
                <w:sz w:val="22"/>
                <w:szCs w:val="22"/>
                <w:lang w:val="en-US"/>
              </w:rPr>
              <w:t>0</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2EC3" w:rsidRPr="00695383" w:rsidRDefault="00A02EC3" w:rsidP="006A5034">
            <w:pPr>
              <w:ind w:left="267" w:hanging="267"/>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CA</w:t>
            </w:r>
            <w:r w:rsidR="00D87DDD">
              <w:rPr>
                <w:rFonts w:ascii="Arial" w:hAnsi="Arial" w:cs="Arial"/>
                <w:b/>
                <w:color w:val="000000" w:themeColor="text1"/>
                <w:sz w:val="22"/>
                <w:szCs w:val="22"/>
                <w:lang w:val="en-US"/>
              </w:rPr>
              <w:t xml:space="preserve">RRYING AMOUNT, </w:t>
            </w:r>
            <w:r w:rsidR="00D36B72">
              <w:rPr>
                <w:rFonts w:ascii="Arial" w:hAnsi="Arial" w:cs="Arial"/>
                <w:b/>
                <w:color w:val="000000" w:themeColor="text1"/>
                <w:sz w:val="22"/>
                <w:szCs w:val="22"/>
                <w:lang w:val="en-US"/>
              </w:rPr>
              <w:t xml:space="preserve">INVENTORIES </w:t>
            </w:r>
            <w:r w:rsidR="00741300">
              <w:rPr>
                <w:rFonts w:ascii="Arial" w:hAnsi="Arial" w:cs="Arial"/>
                <w:b/>
                <w:color w:val="000000" w:themeColor="text1"/>
                <w:sz w:val="22"/>
                <w:szCs w:val="22"/>
                <w:lang w:val="en-US"/>
              </w:rPr>
              <w:t>DECEMBER 31, 2024</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DD16B2" w:rsidP="006A5034">
            <w:pPr>
              <w:jc w:val="right"/>
              <w:rPr>
                <w:rFonts w:ascii="Arial" w:hAnsi="Arial" w:cs="Arial"/>
                <w:b/>
                <w:color w:val="000000" w:themeColor="text1"/>
                <w:sz w:val="22"/>
                <w:szCs w:val="22"/>
                <w:u w:val="double"/>
                <w:lang w:val="en-US"/>
              </w:rPr>
            </w:pPr>
            <w:r w:rsidRPr="00DD16B2">
              <w:rPr>
                <w:rFonts w:ascii="Arial" w:hAnsi="Arial" w:cs="Arial"/>
                <w:b/>
                <w:color w:val="000000" w:themeColor="text1"/>
                <w:sz w:val="22"/>
                <w:szCs w:val="22"/>
                <w:u w:val="double"/>
                <w:lang w:val="en-US"/>
              </w:rPr>
              <w:t>218,928,274.36</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2EC3" w:rsidRPr="00695383" w:rsidRDefault="00A02EC3" w:rsidP="006A5034">
            <w:pPr>
              <w:jc w:val="both"/>
              <w:rPr>
                <w:rFonts w:ascii="Arial" w:hAnsi="Arial" w:cs="Arial"/>
                <w:b/>
                <w:color w:val="000000" w:themeColor="text1"/>
                <w:sz w:val="22"/>
                <w:szCs w:val="22"/>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2EC3" w:rsidRPr="00695383" w:rsidRDefault="00A02EC3" w:rsidP="006A5034">
            <w:pPr>
              <w:jc w:val="both"/>
              <w:rPr>
                <w:rFonts w:ascii="Arial" w:hAnsi="Arial" w:cs="Arial"/>
                <w:b/>
                <w:color w:val="000000" w:themeColor="text1"/>
                <w:sz w:val="22"/>
                <w:szCs w:val="22"/>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A02EC3" w:rsidRPr="00695383" w:rsidRDefault="00A02EC3" w:rsidP="006A5034">
            <w:pPr>
              <w:jc w:val="both"/>
              <w:rPr>
                <w:rFonts w:ascii="Arial" w:hAnsi="Arial" w:cs="Arial"/>
                <w:b/>
                <w:color w:val="000000" w:themeColor="text1"/>
                <w:sz w:val="22"/>
                <w:szCs w:val="22"/>
                <w:lang w:val="en-US"/>
              </w:rPr>
            </w:pPr>
          </w:p>
        </w:tc>
      </w:tr>
    </w:tbl>
    <w:p w:rsidR="00695383" w:rsidRDefault="00695383" w:rsidP="004B0874">
      <w:pPr>
        <w:jc w:val="both"/>
        <w:rPr>
          <w:rFonts w:ascii="Arial" w:eastAsia="Arial" w:hAnsi="Arial" w:cs="Arial"/>
          <w:bCs/>
          <w:sz w:val="22"/>
          <w:szCs w:val="22"/>
        </w:rPr>
      </w:pPr>
    </w:p>
    <w:p w:rsidR="002A4619" w:rsidRPr="00695383" w:rsidRDefault="002A4619" w:rsidP="00AF7F87">
      <w:pPr>
        <w:jc w:val="both"/>
        <w:rPr>
          <w:rFonts w:ascii="Arial" w:hAnsi="Arial" w:cs="Arial"/>
          <w:color w:val="000000" w:themeColor="text1"/>
          <w:sz w:val="22"/>
          <w:szCs w:val="22"/>
        </w:rPr>
      </w:pPr>
    </w:p>
    <w:tbl>
      <w:tblPr>
        <w:tblStyle w:val="GridTable1Light-Accent11"/>
        <w:tblpPr w:leftFromText="180" w:rightFromText="180" w:vertAnchor="text" w:horzAnchor="margin" w:tblpXSpec="center" w:tblpY="188"/>
        <w:tblW w:w="8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0"/>
        <w:gridCol w:w="1929"/>
        <w:gridCol w:w="1924"/>
      </w:tblGrid>
      <w:tr w:rsidR="00E101E0" w:rsidRPr="00695383" w:rsidTr="00E101E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720" w:type="dxa"/>
            <w:tcBorders>
              <w:bottom w:val="single" w:sz="4" w:space="0" w:color="auto"/>
            </w:tcBorders>
          </w:tcPr>
          <w:p w:rsidR="00E101E0" w:rsidRPr="00695383" w:rsidRDefault="00E101E0" w:rsidP="00E101E0">
            <w:pPr>
              <w:jc w:val="both"/>
              <w:rPr>
                <w:rFonts w:ascii="Arial" w:hAnsi="Arial" w:cs="Arial"/>
                <w:color w:val="000000" w:themeColor="text1"/>
                <w:sz w:val="22"/>
                <w:szCs w:val="22"/>
              </w:rPr>
            </w:pPr>
            <w:r w:rsidRPr="00695383">
              <w:rPr>
                <w:rFonts w:ascii="Arial" w:hAnsi="Arial" w:cs="Arial"/>
                <w:color w:val="000000" w:themeColor="text1"/>
                <w:sz w:val="22"/>
                <w:szCs w:val="22"/>
              </w:rPr>
              <w:t>Account Name</w:t>
            </w:r>
          </w:p>
        </w:tc>
        <w:tc>
          <w:tcPr>
            <w:tcW w:w="1929" w:type="dxa"/>
            <w:tcBorders>
              <w:bottom w:val="single" w:sz="4" w:space="0" w:color="auto"/>
            </w:tcBorders>
          </w:tcPr>
          <w:p w:rsidR="00E101E0" w:rsidRPr="00695383" w:rsidRDefault="00741300" w:rsidP="00E101E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2024</w:t>
            </w:r>
          </w:p>
        </w:tc>
        <w:tc>
          <w:tcPr>
            <w:tcW w:w="1924" w:type="dxa"/>
            <w:tcBorders>
              <w:bottom w:val="single" w:sz="4" w:space="0" w:color="auto"/>
            </w:tcBorders>
          </w:tcPr>
          <w:p w:rsidR="00E101E0" w:rsidRPr="00695383" w:rsidRDefault="00A02EC3" w:rsidP="0074130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95383">
              <w:rPr>
                <w:rFonts w:ascii="Arial" w:hAnsi="Arial" w:cs="Arial"/>
                <w:color w:val="000000" w:themeColor="text1"/>
                <w:sz w:val="22"/>
                <w:szCs w:val="22"/>
              </w:rPr>
              <w:t>202</w:t>
            </w:r>
            <w:r w:rsidR="00741300">
              <w:rPr>
                <w:rFonts w:ascii="Arial" w:hAnsi="Arial" w:cs="Arial"/>
                <w:color w:val="000000" w:themeColor="text1"/>
                <w:sz w:val="22"/>
                <w:szCs w:val="22"/>
              </w:rPr>
              <w:t>3</w:t>
            </w:r>
            <w:r w:rsidR="00E101E0" w:rsidRPr="00695383">
              <w:rPr>
                <w:rFonts w:ascii="Arial" w:hAnsi="Arial" w:cs="Arial"/>
                <w:color w:val="000000" w:themeColor="text1"/>
                <w:sz w:val="22"/>
                <w:szCs w:val="22"/>
              </w:rPr>
              <w:t xml:space="preserve"> as Restated</w:t>
            </w:r>
          </w:p>
        </w:tc>
      </w:tr>
      <w:tr w:rsidR="00E101E0" w:rsidRPr="00695383" w:rsidTr="00E101E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720" w:type="dxa"/>
            <w:tcBorders>
              <w:bottom w:val="single" w:sz="4" w:space="0" w:color="auto"/>
            </w:tcBorders>
          </w:tcPr>
          <w:p w:rsidR="00E101E0" w:rsidRPr="00695383" w:rsidRDefault="00E101E0" w:rsidP="00E101E0">
            <w:pPr>
              <w:jc w:val="both"/>
              <w:rPr>
                <w:rFonts w:ascii="Arial" w:hAnsi="Arial" w:cs="Arial"/>
                <w:color w:val="000000" w:themeColor="text1"/>
                <w:sz w:val="22"/>
                <w:szCs w:val="22"/>
              </w:rPr>
            </w:pPr>
            <w:r w:rsidRPr="00695383">
              <w:rPr>
                <w:rFonts w:ascii="Arial" w:hAnsi="Arial" w:cs="Arial"/>
                <w:color w:val="000000" w:themeColor="text1"/>
                <w:sz w:val="22"/>
                <w:szCs w:val="22"/>
              </w:rPr>
              <w:t>Inventory Held for Distribution</w:t>
            </w:r>
          </w:p>
        </w:tc>
        <w:tc>
          <w:tcPr>
            <w:tcW w:w="1929" w:type="dxa"/>
            <w:tcBorders>
              <w:bottom w:val="single" w:sz="4" w:space="0" w:color="auto"/>
            </w:tcBorders>
          </w:tcPr>
          <w:p w:rsidR="00E101E0" w:rsidRPr="00695383" w:rsidRDefault="00E101E0" w:rsidP="00E101E0">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c>
          <w:tcPr>
            <w:tcW w:w="1924" w:type="dxa"/>
            <w:tcBorders>
              <w:bottom w:val="single" w:sz="4" w:space="0" w:color="auto"/>
            </w:tcBorders>
          </w:tcPr>
          <w:p w:rsidR="00E101E0" w:rsidRPr="00695383" w:rsidRDefault="00E101E0" w:rsidP="00E101E0">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7A699A" w:rsidRPr="00695383" w:rsidTr="00807E81">
        <w:tc>
          <w:tcPr>
            <w:cnfStyle w:val="001000000000" w:firstRow="0" w:lastRow="0" w:firstColumn="1" w:lastColumn="0" w:oddVBand="0" w:evenVBand="0" w:oddHBand="0" w:evenHBand="0" w:firstRowFirstColumn="0" w:firstRowLastColumn="0" w:lastRowFirstColumn="0" w:lastRowLastColumn="0"/>
            <w:tcW w:w="4720" w:type="dxa"/>
            <w:tcBorders>
              <w:top w:val="single" w:sz="4" w:space="0" w:color="auto"/>
            </w:tcBorders>
          </w:tcPr>
          <w:p w:rsidR="007A699A" w:rsidRPr="00695383" w:rsidRDefault="007A699A" w:rsidP="007A699A">
            <w:pPr>
              <w:jc w:val="both"/>
              <w:rPr>
                <w:rFonts w:ascii="Arial" w:hAnsi="Arial" w:cs="Arial"/>
                <w:b w:val="0"/>
                <w:color w:val="000000" w:themeColor="text1"/>
                <w:sz w:val="22"/>
                <w:szCs w:val="22"/>
              </w:rPr>
            </w:pPr>
          </w:p>
          <w:p w:rsidR="007A699A" w:rsidRPr="00695383" w:rsidRDefault="007A699A" w:rsidP="007A699A">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Welfare Goods for Distribution</w:t>
            </w:r>
          </w:p>
        </w:tc>
        <w:tc>
          <w:tcPr>
            <w:tcW w:w="1929" w:type="dxa"/>
            <w:tcBorders>
              <w:top w:val="single" w:sz="4" w:space="0" w:color="auto"/>
            </w:tcBorders>
            <w:vAlign w:val="bottom"/>
          </w:tcPr>
          <w:p w:rsidR="007A699A" w:rsidRPr="00695383" w:rsidRDefault="00FA1497" w:rsidP="007A699A">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FA1497">
              <w:rPr>
                <w:rFonts w:ascii="Arial" w:hAnsi="Arial" w:cs="Arial"/>
                <w:color w:val="000000" w:themeColor="text1"/>
                <w:sz w:val="22"/>
                <w:szCs w:val="22"/>
              </w:rPr>
              <w:t>90,552,093.18</w:t>
            </w:r>
          </w:p>
        </w:tc>
        <w:tc>
          <w:tcPr>
            <w:tcW w:w="1924" w:type="dxa"/>
            <w:tcBorders>
              <w:top w:val="single" w:sz="4" w:space="0" w:color="auto"/>
            </w:tcBorders>
          </w:tcPr>
          <w:p w:rsidR="00BB7BC5" w:rsidRDefault="007A699A" w:rsidP="007A699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95383">
              <w:rPr>
                <w:rFonts w:ascii="Arial" w:hAnsi="Arial" w:cs="Arial"/>
                <w:sz w:val="22"/>
                <w:szCs w:val="22"/>
              </w:rPr>
              <w:t xml:space="preserve"> </w:t>
            </w:r>
            <w:r w:rsidR="00BB7BC5" w:rsidRPr="00BB7BC5">
              <w:rPr>
                <w:rFonts w:ascii="Arial" w:hAnsi="Arial" w:cs="Arial"/>
                <w:sz w:val="22"/>
                <w:szCs w:val="22"/>
              </w:rPr>
              <w:t xml:space="preserve"> </w:t>
            </w:r>
          </w:p>
          <w:p w:rsidR="007A699A" w:rsidRPr="00695383" w:rsidRDefault="00B7027F" w:rsidP="007A699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B7027F">
              <w:rPr>
                <w:rFonts w:ascii="Arial" w:hAnsi="Arial" w:cs="Arial"/>
                <w:sz w:val="22"/>
                <w:szCs w:val="22"/>
              </w:rPr>
              <w:t>42,694,777.32</w:t>
            </w:r>
          </w:p>
        </w:tc>
      </w:tr>
      <w:tr w:rsidR="007A699A" w:rsidRPr="00695383" w:rsidTr="00807E81">
        <w:tc>
          <w:tcPr>
            <w:cnfStyle w:val="001000000000" w:firstRow="0" w:lastRow="0" w:firstColumn="1" w:lastColumn="0" w:oddVBand="0" w:evenVBand="0" w:oddHBand="0" w:evenHBand="0" w:firstRowFirstColumn="0" w:firstRowLastColumn="0" w:lastRowFirstColumn="0" w:lastRowLastColumn="0"/>
            <w:tcW w:w="4720" w:type="dxa"/>
            <w:tcBorders>
              <w:top w:val="single" w:sz="4" w:space="0" w:color="auto"/>
            </w:tcBorders>
          </w:tcPr>
          <w:p w:rsidR="007A699A" w:rsidRPr="00695383" w:rsidRDefault="007A699A" w:rsidP="007A699A">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Other Supplies and Materials for Distribution</w:t>
            </w:r>
          </w:p>
        </w:tc>
        <w:tc>
          <w:tcPr>
            <w:tcW w:w="1929" w:type="dxa"/>
            <w:tcBorders>
              <w:top w:val="single" w:sz="4" w:space="0" w:color="auto"/>
            </w:tcBorders>
          </w:tcPr>
          <w:p w:rsidR="007A699A" w:rsidRPr="00695383" w:rsidRDefault="007A699A" w:rsidP="007A699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95383">
              <w:rPr>
                <w:rFonts w:ascii="Arial" w:hAnsi="Arial" w:cs="Arial"/>
                <w:sz w:val="22"/>
                <w:szCs w:val="22"/>
              </w:rPr>
              <w:t xml:space="preserve"> </w:t>
            </w:r>
            <w:r w:rsidR="00850060" w:rsidRPr="00850060">
              <w:rPr>
                <w:rFonts w:ascii="Arial" w:hAnsi="Arial" w:cs="Arial"/>
                <w:sz w:val="22"/>
                <w:szCs w:val="22"/>
              </w:rPr>
              <w:t xml:space="preserve"> </w:t>
            </w:r>
            <w:r w:rsidR="00FA1497" w:rsidRPr="00FA1497">
              <w:rPr>
                <w:rFonts w:ascii="Arial" w:hAnsi="Arial" w:cs="Arial"/>
                <w:sz w:val="22"/>
                <w:szCs w:val="22"/>
              </w:rPr>
              <w:t xml:space="preserve"> 106,254,872.28</w:t>
            </w:r>
          </w:p>
        </w:tc>
        <w:tc>
          <w:tcPr>
            <w:tcW w:w="1924" w:type="dxa"/>
            <w:tcBorders>
              <w:top w:val="single" w:sz="4" w:space="0" w:color="auto"/>
            </w:tcBorders>
          </w:tcPr>
          <w:p w:rsidR="007A699A" w:rsidRPr="00695383" w:rsidRDefault="00B7027F" w:rsidP="007A699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w:t>
            </w:r>
          </w:p>
        </w:tc>
      </w:tr>
      <w:tr w:rsidR="007A699A" w:rsidRPr="00695383" w:rsidTr="00807E81">
        <w:tc>
          <w:tcPr>
            <w:cnfStyle w:val="001000000000" w:firstRow="0" w:lastRow="0" w:firstColumn="1" w:lastColumn="0" w:oddVBand="0" w:evenVBand="0" w:oddHBand="0" w:evenHBand="0" w:firstRowFirstColumn="0" w:firstRowLastColumn="0" w:lastRowFirstColumn="0" w:lastRowLastColumn="0"/>
            <w:tcW w:w="4720" w:type="dxa"/>
            <w:tcBorders>
              <w:top w:val="single" w:sz="4" w:space="0" w:color="auto"/>
            </w:tcBorders>
          </w:tcPr>
          <w:p w:rsidR="007A699A" w:rsidRPr="00695383" w:rsidRDefault="007A699A" w:rsidP="007A699A">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Medical, Dental and Laboratory Supplies for Distribution</w:t>
            </w:r>
          </w:p>
        </w:tc>
        <w:tc>
          <w:tcPr>
            <w:tcW w:w="1929" w:type="dxa"/>
            <w:tcBorders>
              <w:top w:val="single" w:sz="4" w:space="0" w:color="auto"/>
            </w:tcBorders>
          </w:tcPr>
          <w:p w:rsidR="007A699A" w:rsidRPr="00695383" w:rsidRDefault="00FA1497" w:rsidP="007A699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FA1497">
              <w:rPr>
                <w:rFonts w:ascii="Arial" w:hAnsi="Arial" w:cs="Arial"/>
                <w:sz w:val="22"/>
                <w:szCs w:val="22"/>
              </w:rPr>
              <w:t>79,220.00</w:t>
            </w:r>
          </w:p>
        </w:tc>
        <w:tc>
          <w:tcPr>
            <w:tcW w:w="1924" w:type="dxa"/>
            <w:tcBorders>
              <w:top w:val="single" w:sz="4" w:space="0" w:color="auto"/>
            </w:tcBorders>
          </w:tcPr>
          <w:p w:rsidR="007A699A" w:rsidRPr="00695383" w:rsidRDefault="00B7027F" w:rsidP="007A699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B7027F">
              <w:rPr>
                <w:rFonts w:ascii="Arial" w:hAnsi="Arial" w:cs="Arial"/>
                <w:sz w:val="22"/>
                <w:szCs w:val="22"/>
              </w:rPr>
              <w:t>79,220.00</w:t>
            </w:r>
          </w:p>
        </w:tc>
      </w:tr>
      <w:tr w:rsidR="00E101E0" w:rsidRPr="00695383" w:rsidTr="00E101E0">
        <w:tc>
          <w:tcPr>
            <w:cnfStyle w:val="001000000000" w:firstRow="0" w:lastRow="0" w:firstColumn="1" w:lastColumn="0" w:oddVBand="0" w:evenVBand="0" w:oddHBand="0" w:evenHBand="0" w:firstRowFirstColumn="0" w:firstRowLastColumn="0" w:lastRowFirstColumn="0" w:lastRowLastColumn="0"/>
            <w:tcW w:w="4720" w:type="dxa"/>
            <w:tcBorders>
              <w:top w:val="single" w:sz="4" w:space="0" w:color="auto"/>
            </w:tcBorders>
          </w:tcPr>
          <w:p w:rsidR="00E101E0" w:rsidRPr="00695383" w:rsidRDefault="00E101E0" w:rsidP="00E101E0">
            <w:pPr>
              <w:jc w:val="both"/>
              <w:rPr>
                <w:rFonts w:ascii="Arial" w:hAnsi="Arial" w:cs="Arial"/>
                <w:color w:val="000000" w:themeColor="text1"/>
                <w:sz w:val="22"/>
                <w:szCs w:val="22"/>
              </w:rPr>
            </w:pPr>
            <w:r w:rsidRPr="00695383">
              <w:rPr>
                <w:rFonts w:ascii="Arial" w:hAnsi="Arial" w:cs="Arial"/>
                <w:color w:val="000000" w:themeColor="text1"/>
                <w:sz w:val="22"/>
                <w:szCs w:val="22"/>
              </w:rPr>
              <w:t>Total Inventory Held for Distribution</w:t>
            </w:r>
          </w:p>
        </w:tc>
        <w:tc>
          <w:tcPr>
            <w:tcW w:w="1929" w:type="dxa"/>
            <w:tcBorders>
              <w:top w:val="single" w:sz="4" w:space="0" w:color="auto"/>
            </w:tcBorders>
            <w:vAlign w:val="bottom"/>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sidR="00FA1497">
              <w:rPr>
                <w:rFonts w:ascii="Arial" w:hAnsi="Arial" w:cs="Arial"/>
                <w:b/>
                <w:noProof/>
                <w:color w:val="000000" w:themeColor="text1"/>
                <w:sz w:val="22"/>
                <w:szCs w:val="22"/>
              </w:rPr>
              <w:t>196,886,185.46</w:t>
            </w:r>
            <w:r>
              <w:rPr>
                <w:rFonts w:ascii="Arial" w:hAnsi="Arial" w:cs="Arial"/>
                <w:b/>
                <w:color w:val="000000" w:themeColor="text1"/>
                <w:sz w:val="22"/>
                <w:szCs w:val="22"/>
              </w:rPr>
              <w:fldChar w:fldCharType="end"/>
            </w:r>
          </w:p>
        </w:tc>
        <w:tc>
          <w:tcPr>
            <w:tcW w:w="1924" w:type="dxa"/>
            <w:tcBorders>
              <w:top w:val="single" w:sz="4" w:space="0" w:color="auto"/>
            </w:tcBorders>
            <w:vAlign w:val="bottom"/>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sidR="00B7027F">
              <w:rPr>
                <w:rFonts w:ascii="Arial" w:hAnsi="Arial" w:cs="Arial"/>
                <w:b/>
                <w:noProof/>
                <w:color w:val="000000" w:themeColor="text1"/>
                <w:sz w:val="22"/>
                <w:szCs w:val="22"/>
              </w:rPr>
              <w:t>42,773,997.32</w:t>
            </w:r>
            <w:r>
              <w:rPr>
                <w:rFonts w:ascii="Arial" w:hAnsi="Arial" w:cs="Arial"/>
                <w:b/>
                <w:color w:val="000000" w:themeColor="text1"/>
                <w:sz w:val="22"/>
                <w:szCs w:val="22"/>
              </w:rPr>
              <w:fldChar w:fldCharType="end"/>
            </w:r>
          </w:p>
        </w:tc>
      </w:tr>
      <w:tr w:rsidR="00E101E0" w:rsidRPr="00695383" w:rsidTr="00E101E0">
        <w:tc>
          <w:tcPr>
            <w:cnfStyle w:val="001000000000" w:firstRow="0" w:lastRow="0" w:firstColumn="1" w:lastColumn="0" w:oddVBand="0" w:evenVBand="0" w:oddHBand="0" w:evenHBand="0" w:firstRowFirstColumn="0" w:firstRowLastColumn="0" w:lastRowFirstColumn="0" w:lastRowLastColumn="0"/>
            <w:tcW w:w="4720" w:type="dxa"/>
          </w:tcPr>
          <w:p w:rsidR="00E101E0" w:rsidRPr="00695383" w:rsidRDefault="00E101E0" w:rsidP="00E101E0">
            <w:pPr>
              <w:jc w:val="both"/>
              <w:rPr>
                <w:rFonts w:ascii="Arial" w:hAnsi="Arial" w:cs="Arial"/>
                <w:color w:val="000000" w:themeColor="text1"/>
                <w:sz w:val="22"/>
                <w:szCs w:val="22"/>
              </w:rPr>
            </w:pPr>
          </w:p>
          <w:p w:rsidR="00E101E0" w:rsidRPr="00695383" w:rsidRDefault="00E101E0" w:rsidP="00E101E0">
            <w:pPr>
              <w:jc w:val="both"/>
              <w:rPr>
                <w:rFonts w:ascii="Arial" w:hAnsi="Arial" w:cs="Arial"/>
                <w:color w:val="000000" w:themeColor="text1"/>
                <w:sz w:val="22"/>
                <w:szCs w:val="22"/>
              </w:rPr>
            </w:pPr>
            <w:r w:rsidRPr="00695383">
              <w:rPr>
                <w:rFonts w:ascii="Arial" w:hAnsi="Arial" w:cs="Arial"/>
                <w:color w:val="000000" w:themeColor="text1"/>
                <w:sz w:val="22"/>
                <w:szCs w:val="22"/>
              </w:rPr>
              <w:t>Inventory Held for Consumption</w:t>
            </w:r>
          </w:p>
        </w:tc>
        <w:tc>
          <w:tcPr>
            <w:tcW w:w="1929" w:type="dxa"/>
            <w:vAlign w:val="bottom"/>
          </w:tcPr>
          <w:p w:rsidR="00E101E0" w:rsidRPr="00695383" w:rsidRDefault="00E101E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c>
          <w:tcPr>
            <w:tcW w:w="1924" w:type="dxa"/>
            <w:vAlign w:val="bottom"/>
          </w:tcPr>
          <w:p w:rsidR="00E101E0" w:rsidRPr="00695383" w:rsidRDefault="00E101E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E101E0" w:rsidRPr="00695383" w:rsidTr="00E101E0">
        <w:tc>
          <w:tcPr>
            <w:cnfStyle w:val="001000000000" w:firstRow="0" w:lastRow="0" w:firstColumn="1" w:lastColumn="0" w:oddVBand="0" w:evenVBand="0" w:oddHBand="0" w:evenHBand="0" w:firstRowFirstColumn="0" w:firstRowLastColumn="0" w:lastRowFirstColumn="0" w:lastRowLastColumn="0"/>
            <w:tcW w:w="4720" w:type="dxa"/>
          </w:tcPr>
          <w:p w:rsidR="00E101E0" w:rsidRPr="00695383" w:rsidRDefault="00E101E0" w:rsidP="00E101E0">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Office Supplies Inventory</w:t>
            </w:r>
          </w:p>
        </w:tc>
        <w:tc>
          <w:tcPr>
            <w:tcW w:w="1929" w:type="dxa"/>
            <w:vAlign w:val="bottom"/>
          </w:tcPr>
          <w:p w:rsidR="00E101E0" w:rsidRPr="00695383" w:rsidRDefault="00726006"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726006">
              <w:rPr>
                <w:rFonts w:ascii="Arial" w:hAnsi="Arial" w:cs="Arial"/>
                <w:sz w:val="22"/>
                <w:szCs w:val="22"/>
              </w:rPr>
              <w:t>3,103,412.70</w:t>
            </w:r>
          </w:p>
        </w:tc>
        <w:tc>
          <w:tcPr>
            <w:tcW w:w="1924" w:type="dxa"/>
            <w:vAlign w:val="bottom"/>
          </w:tcPr>
          <w:p w:rsidR="00E101E0" w:rsidRPr="00695383" w:rsidRDefault="00B10CEB"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w:t>
            </w:r>
          </w:p>
        </w:tc>
      </w:tr>
      <w:tr w:rsidR="00E101E0" w:rsidRPr="00695383" w:rsidTr="00E101E0">
        <w:tc>
          <w:tcPr>
            <w:cnfStyle w:val="001000000000" w:firstRow="0" w:lastRow="0" w:firstColumn="1" w:lastColumn="0" w:oddVBand="0" w:evenVBand="0" w:oddHBand="0" w:evenHBand="0" w:firstRowFirstColumn="0" w:firstRowLastColumn="0" w:lastRowFirstColumn="0" w:lastRowLastColumn="0"/>
            <w:tcW w:w="4720" w:type="dxa"/>
          </w:tcPr>
          <w:p w:rsidR="00E101E0" w:rsidRPr="00695383" w:rsidRDefault="00E101E0" w:rsidP="00E101E0">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Food Supplies Inventory</w:t>
            </w:r>
          </w:p>
        </w:tc>
        <w:tc>
          <w:tcPr>
            <w:tcW w:w="1929" w:type="dxa"/>
            <w:vAlign w:val="bottom"/>
          </w:tcPr>
          <w:p w:rsidR="00E101E0" w:rsidRPr="00695383" w:rsidRDefault="00726006"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726006">
              <w:rPr>
                <w:rFonts w:ascii="Arial" w:hAnsi="Arial" w:cs="Arial"/>
                <w:sz w:val="22"/>
                <w:szCs w:val="22"/>
              </w:rPr>
              <w:t>10,310,298.55</w:t>
            </w:r>
          </w:p>
        </w:tc>
        <w:tc>
          <w:tcPr>
            <w:tcW w:w="1924" w:type="dxa"/>
            <w:vAlign w:val="bottom"/>
          </w:tcPr>
          <w:p w:rsidR="00E101E0" w:rsidRPr="00695383" w:rsidRDefault="00B7027F"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B7027F">
              <w:rPr>
                <w:rFonts w:ascii="Arial" w:hAnsi="Arial" w:cs="Arial"/>
                <w:sz w:val="22"/>
                <w:szCs w:val="22"/>
              </w:rPr>
              <w:t>6,853,257.30</w:t>
            </w:r>
          </w:p>
        </w:tc>
      </w:tr>
      <w:tr w:rsidR="00E101E0" w:rsidRPr="00695383" w:rsidTr="00E101E0">
        <w:tc>
          <w:tcPr>
            <w:cnfStyle w:val="001000000000" w:firstRow="0" w:lastRow="0" w:firstColumn="1" w:lastColumn="0" w:oddVBand="0" w:evenVBand="0" w:oddHBand="0" w:evenHBand="0" w:firstRowFirstColumn="0" w:firstRowLastColumn="0" w:lastRowFirstColumn="0" w:lastRowLastColumn="0"/>
            <w:tcW w:w="4720" w:type="dxa"/>
          </w:tcPr>
          <w:p w:rsidR="00E101E0" w:rsidRPr="00695383" w:rsidRDefault="00E101E0" w:rsidP="00E101E0">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Drugs and Medicines Inventory</w:t>
            </w:r>
          </w:p>
        </w:tc>
        <w:tc>
          <w:tcPr>
            <w:tcW w:w="1929" w:type="dxa"/>
            <w:vAlign w:val="bottom"/>
          </w:tcPr>
          <w:p w:rsidR="00E101E0" w:rsidRPr="00695383" w:rsidRDefault="00726006"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726006">
              <w:rPr>
                <w:rFonts w:ascii="Arial" w:hAnsi="Arial" w:cs="Arial"/>
                <w:sz w:val="22"/>
                <w:szCs w:val="22"/>
              </w:rPr>
              <w:t>365,376.47</w:t>
            </w:r>
          </w:p>
        </w:tc>
        <w:tc>
          <w:tcPr>
            <w:tcW w:w="1924" w:type="dxa"/>
            <w:vAlign w:val="bottom"/>
          </w:tcPr>
          <w:p w:rsidR="00E101E0" w:rsidRPr="00695383" w:rsidRDefault="00B10CEB"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w:t>
            </w:r>
          </w:p>
        </w:tc>
      </w:tr>
      <w:tr w:rsidR="00E101E0" w:rsidRPr="00695383" w:rsidTr="00E101E0">
        <w:tc>
          <w:tcPr>
            <w:cnfStyle w:val="001000000000" w:firstRow="0" w:lastRow="0" w:firstColumn="1" w:lastColumn="0" w:oddVBand="0" w:evenVBand="0" w:oddHBand="0" w:evenHBand="0" w:firstRowFirstColumn="0" w:firstRowLastColumn="0" w:lastRowFirstColumn="0" w:lastRowLastColumn="0"/>
            <w:tcW w:w="4720" w:type="dxa"/>
          </w:tcPr>
          <w:p w:rsidR="00E101E0" w:rsidRPr="00695383" w:rsidRDefault="00E101E0" w:rsidP="00E101E0">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Medical, Dental and Laboratory Supplies Inventory</w:t>
            </w:r>
          </w:p>
        </w:tc>
        <w:tc>
          <w:tcPr>
            <w:tcW w:w="1929" w:type="dxa"/>
            <w:vAlign w:val="bottom"/>
          </w:tcPr>
          <w:p w:rsidR="00E101E0" w:rsidRPr="00695383" w:rsidRDefault="00FA1497"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FA1497">
              <w:rPr>
                <w:rFonts w:ascii="Arial" w:hAnsi="Arial" w:cs="Arial"/>
                <w:sz w:val="22"/>
                <w:szCs w:val="22"/>
              </w:rPr>
              <w:t>688,133.12</w:t>
            </w:r>
          </w:p>
        </w:tc>
        <w:tc>
          <w:tcPr>
            <w:tcW w:w="1924" w:type="dxa"/>
            <w:vAlign w:val="bottom"/>
          </w:tcPr>
          <w:p w:rsidR="00E101E0" w:rsidRPr="00695383" w:rsidRDefault="00B10CEB"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B10CEB">
              <w:rPr>
                <w:rFonts w:ascii="Arial" w:hAnsi="Arial" w:cs="Arial"/>
                <w:sz w:val="22"/>
                <w:szCs w:val="22"/>
              </w:rPr>
              <w:t>263,701.58</w:t>
            </w:r>
          </w:p>
        </w:tc>
      </w:tr>
      <w:tr w:rsidR="00850060" w:rsidRPr="00695383" w:rsidTr="00E101E0">
        <w:tc>
          <w:tcPr>
            <w:cnfStyle w:val="001000000000" w:firstRow="0" w:lastRow="0" w:firstColumn="1" w:lastColumn="0" w:oddVBand="0" w:evenVBand="0" w:oddHBand="0" w:evenHBand="0" w:firstRowFirstColumn="0" w:firstRowLastColumn="0" w:lastRowFirstColumn="0" w:lastRowLastColumn="0"/>
            <w:tcW w:w="4720" w:type="dxa"/>
          </w:tcPr>
          <w:p w:rsidR="00850060" w:rsidRPr="00695383" w:rsidRDefault="00850060" w:rsidP="00E101E0">
            <w:pPr>
              <w:jc w:val="both"/>
              <w:rPr>
                <w:rFonts w:ascii="Arial" w:hAnsi="Arial" w:cs="Arial"/>
                <w:b w:val="0"/>
                <w:color w:val="000000" w:themeColor="text1"/>
                <w:sz w:val="22"/>
                <w:szCs w:val="22"/>
              </w:rPr>
            </w:pPr>
            <w:r w:rsidRPr="00850060">
              <w:rPr>
                <w:rFonts w:ascii="Arial" w:hAnsi="Arial" w:cs="Arial"/>
                <w:b w:val="0"/>
                <w:color w:val="000000" w:themeColor="text1"/>
                <w:sz w:val="22"/>
                <w:szCs w:val="22"/>
              </w:rPr>
              <w:t>Gasoline, Oil and Lubricants Inventory</w:t>
            </w:r>
          </w:p>
        </w:tc>
        <w:tc>
          <w:tcPr>
            <w:tcW w:w="1929" w:type="dxa"/>
            <w:vAlign w:val="bottom"/>
          </w:tcPr>
          <w:p w:rsidR="00850060" w:rsidRPr="00850060"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75,000.00</w:t>
            </w:r>
          </w:p>
        </w:tc>
        <w:tc>
          <w:tcPr>
            <w:tcW w:w="1924" w:type="dxa"/>
            <w:vAlign w:val="bottom"/>
          </w:tcPr>
          <w:p w:rsidR="00850060" w:rsidRDefault="00B10CEB"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B10CEB">
              <w:rPr>
                <w:rFonts w:ascii="Arial" w:hAnsi="Arial" w:cs="Arial"/>
                <w:sz w:val="22"/>
                <w:szCs w:val="22"/>
              </w:rPr>
              <w:t>75,000.00</w:t>
            </w:r>
          </w:p>
        </w:tc>
      </w:tr>
      <w:tr w:rsidR="00E101E0" w:rsidRPr="00695383" w:rsidTr="00E101E0">
        <w:tc>
          <w:tcPr>
            <w:cnfStyle w:val="001000000000" w:firstRow="0" w:lastRow="0" w:firstColumn="1" w:lastColumn="0" w:oddVBand="0" w:evenVBand="0" w:oddHBand="0" w:evenHBand="0" w:firstRowFirstColumn="0" w:firstRowLastColumn="0" w:lastRowFirstColumn="0" w:lastRowLastColumn="0"/>
            <w:tcW w:w="4720" w:type="dxa"/>
          </w:tcPr>
          <w:p w:rsidR="00E101E0" w:rsidRPr="00695383" w:rsidRDefault="00E101E0" w:rsidP="00E101E0">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Other Supplies and Materials Inventory</w:t>
            </w:r>
          </w:p>
        </w:tc>
        <w:tc>
          <w:tcPr>
            <w:tcW w:w="1929" w:type="dxa"/>
            <w:vAlign w:val="bottom"/>
          </w:tcPr>
          <w:p w:rsidR="00E101E0" w:rsidRPr="00695383" w:rsidRDefault="00726006"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726006">
              <w:rPr>
                <w:rFonts w:ascii="Arial" w:hAnsi="Arial" w:cs="Arial"/>
                <w:sz w:val="22"/>
                <w:szCs w:val="22"/>
              </w:rPr>
              <w:t>3,027,097.69</w:t>
            </w:r>
          </w:p>
        </w:tc>
        <w:tc>
          <w:tcPr>
            <w:tcW w:w="1924" w:type="dxa"/>
            <w:vAlign w:val="bottom"/>
          </w:tcPr>
          <w:p w:rsidR="00E101E0" w:rsidRPr="00695383" w:rsidRDefault="00B10CEB"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B10CEB">
              <w:rPr>
                <w:rFonts w:ascii="Arial" w:hAnsi="Arial" w:cs="Arial"/>
                <w:sz w:val="22"/>
                <w:szCs w:val="22"/>
              </w:rPr>
              <w:t>2,347,153.97</w:t>
            </w:r>
          </w:p>
        </w:tc>
      </w:tr>
      <w:tr w:rsidR="00E101E0"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E101E0" w:rsidRPr="00695383" w:rsidRDefault="00E101E0" w:rsidP="00E101E0">
            <w:pPr>
              <w:jc w:val="both"/>
              <w:rPr>
                <w:rFonts w:ascii="Arial" w:hAnsi="Arial" w:cs="Arial"/>
                <w:color w:val="000000" w:themeColor="text1"/>
                <w:sz w:val="22"/>
                <w:szCs w:val="22"/>
              </w:rPr>
            </w:pPr>
          </w:p>
          <w:p w:rsidR="00E101E0" w:rsidRPr="00695383" w:rsidRDefault="00E101E0" w:rsidP="00E101E0">
            <w:pPr>
              <w:jc w:val="both"/>
              <w:rPr>
                <w:rFonts w:ascii="Arial" w:hAnsi="Arial" w:cs="Arial"/>
                <w:color w:val="000000" w:themeColor="text1"/>
                <w:sz w:val="22"/>
                <w:szCs w:val="22"/>
              </w:rPr>
            </w:pPr>
            <w:r w:rsidRPr="00695383">
              <w:rPr>
                <w:rFonts w:ascii="Arial" w:hAnsi="Arial" w:cs="Arial"/>
                <w:color w:val="000000" w:themeColor="text1"/>
                <w:sz w:val="22"/>
                <w:szCs w:val="22"/>
              </w:rPr>
              <w:t>Total Inventory Held for Consumption</w:t>
            </w:r>
          </w:p>
          <w:p w:rsidR="00E101E0" w:rsidRPr="00695383" w:rsidRDefault="00E101E0" w:rsidP="00E101E0">
            <w:pPr>
              <w:jc w:val="both"/>
              <w:rPr>
                <w:rFonts w:ascii="Arial" w:hAnsi="Arial" w:cs="Arial"/>
                <w:color w:val="000000" w:themeColor="text1"/>
                <w:sz w:val="22"/>
                <w:szCs w:val="22"/>
              </w:rPr>
            </w:pPr>
          </w:p>
        </w:tc>
        <w:tc>
          <w:tcPr>
            <w:tcW w:w="1929" w:type="dxa"/>
            <w:vAlign w:val="center"/>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sidR="00726006">
              <w:rPr>
                <w:rFonts w:ascii="Arial" w:hAnsi="Arial" w:cs="Arial"/>
                <w:b/>
                <w:noProof/>
                <w:color w:val="000000" w:themeColor="text1"/>
                <w:sz w:val="22"/>
                <w:szCs w:val="22"/>
              </w:rPr>
              <w:t>17,569,318.53</w:t>
            </w:r>
            <w:r>
              <w:rPr>
                <w:rFonts w:ascii="Arial" w:hAnsi="Arial" w:cs="Arial"/>
                <w:b/>
                <w:color w:val="000000" w:themeColor="text1"/>
                <w:sz w:val="22"/>
                <w:szCs w:val="22"/>
              </w:rPr>
              <w:fldChar w:fldCharType="end"/>
            </w:r>
          </w:p>
        </w:tc>
        <w:tc>
          <w:tcPr>
            <w:tcW w:w="1924" w:type="dxa"/>
            <w:vAlign w:val="center"/>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sidR="00B10CEB">
              <w:rPr>
                <w:rFonts w:ascii="Arial" w:hAnsi="Arial" w:cs="Arial"/>
                <w:b/>
                <w:noProof/>
                <w:color w:val="000000" w:themeColor="text1"/>
                <w:sz w:val="22"/>
                <w:szCs w:val="22"/>
              </w:rPr>
              <w:t>9,539,112.85</w:t>
            </w:r>
            <w:r>
              <w:rPr>
                <w:rFonts w:ascii="Arial" w:hAnsi="Arial" w:cs="Arial"/>
                <w:b/>
                <w:color w:val="000000" w:themeColor="text1"/>
                <w:sz w:val="22"/>
                <w:szCs w:val="22"/>
              </w:rPr>
              <w:fldChar w:fldCharType="end"/>
            </w:r>
          </w:p>
        </w:tc>
      </w:tr>
      <w:tr w:rsidR="00540BD3"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540BD3" w:rsidRPr="00695383" w:rsidRDefault="00540BD3" w:rsidP="00E101E0">
            <w:pPr>
              <w:jc w:val="both"/>
              <w:rPr>
                <w:rFonts w:ascii="Arial" w:hAnsi="Arial" w:cs="Arial"/>
                <w:color w:val="000000" w:themeColor="text1"/>
                <w:sz w:val="22"/>
                <w:szCs w:val="22"/>
              </w:rPr>
            </w:pPr>
            <w:r w:rsidRPr="00695383">
              <w:rPr>
                <w:rFonts w:ascii="Arial" w:hAnsi="Arial" w:cs="Arial"/>
                <w:color w:val="000000" w:themeColor="text1"/>
                <w:sz w:val="22"/>
                <w:szCs w:val="22"/>
              </w:rPr>
              <w:t>Semi-Expendable Machinery and Equipment</w:t>
            </w:r>
          </w:p>
        </w:tc>
        <w:tc>
          <w:tcPr>
            <w:tcW w:w="1929" w:type="dxa"/>
            <w:vAlign w:val="center"/>
          </w:tcPr>
          <w:p w:rsidR="00540BD3" w:rsidRPr="00695383" w:rsidRDefault="00540BD3"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tc>
        <w:tc>
          <w:tcPr>
            <w:tcW w:w="1924" w:type="dxa"/>
            <w:vAlign w:val="center"/>
          </w:tcPr>
          <w:p w:rsidR="00540BD3" w:rsidRPr="00695383" w:rsidRDefault="00540BD3"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tc>
      </w:tr>
      <w:tr w:rsidR="00540BD3"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540BD3" w:rsidRPr="00695383" w:rsidRDefault="00540BD3" w:rsidP="00540BD3">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Semi-Expendabl</w:t>
            </w:r>
            <w:r w:rsidR="00BB57DD" w:rsidRPr="00695383">
              <w:rPr>
                <w:rFonts w:ascii="Arial" w:hAnsi="Arial" w:cs="Arial"/>
                <w:b w:val="0"/>
                <w:color w:val="000000" w:themeColor="text1"/>
                <w:sz w:val="22"/>
                <w:szCs w:val="22"/>
              </w:rPr>
              <w:t>e other machinery and equipment</w:t>
            </w:r>
          </w:p>
        </w:tc>
        <w:tc>
          <w:tcPr>
            <w:tcW w:w="1929" w:type="dxa"/>
            <w:vAlign w:val="center"/>
          </w:tcPr>
          <w:p w:rsidR="00540BD3" w:rsidRPr="00695383" w:rsidRDefault="00726006"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726006">
              <w:rPr>
                <w:rFonts w:ascii="Arial" w:hAnsi="Arial" w:cs="Arial"/>
                <w:color w:val="000000" w:themeColor="text1"/>
                <w:sz w:val="22"/>
                <w:szCs w:val="22"/>
              </w:rPr>
              <w:t>25,570.00</w:t>
            </w:r>
          </w:p>
        </w:tc>
        <w:tc>
          <w:tcPr>
            <w:tcW w:w="1924" w:type="dxa"/>
            <w:vAlign w:val="center"/>
          </w:tcPr>
          <w:p w:rsidR="00540BD3" w:rsidRPr="00695383" w:rsidRDefault="00B10CEB"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B10CEB">
              <w:rPr>
                <w:rFonts w:ascii="Arial" w:hAnsi="Arial" w:cs="Arial"/>
                <w:color w:val="000000" w:themeColor="text1"/>
                <w:sz w:val="22"/>
                <w:szCs w:val="22"/>
              </w:rPr>
              <w:t>325,436.50</w:t>
            </w:r>
          </w:p>
        </w:tc>
      </w:tr>
      <w:tr w:rsidR="00540BD3"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540BD3" w:rsidRPr="00695383" w:rsidRDefault="00BB57DD" w:rsidP="00BB57D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Semi-Expendable Machinery</w:t>
            </w:r>
          </w:p>
        </w:tc>
        <w:tc>
          <w:tcPr>
            <w:tcW w:w="1929" w:type="dxa"/>
            <w:vAlign w:val="center"/>
          </w:tcPr>
          <w:p w:rsidR="00540BD3" w:rsidRPr="00695383" w:rsidRDefault="00726006"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c>
          <w:tcPr>
            <w:tcW w:w="1924" w:type="dxa"/>
            <w:vAlign w:val="center"/>
          </w:tcPr>
          <w:p w:rsidR="00540BD3" w:rsidRPr="00695383" w:rsidRDefault="00B10CEB"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B10CEB">
              <w:rPr>
                <w:rFonts w:ascii="Arial" w:hAnsi="Arial" w:cs="Arial"/>
                <w:color w:val="000000" w:themeColor="text1"/>
                <w:sz w:val="22"/>
                <w:szCs w:val="22"/>
              </w:rPr>
              <w:t>164,930.00</w:t>
            </w:r>
          </w:p>
        </w:tc>
      </w:tr>
      <w:tr w:rsidR="00540BD3"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540BD3" w:rsidRPr="00695383" w:rsidRDefault="00BB57DD" w:rsidP="00BB57D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Semi-Expendable Office Equipment</w:t>
            </w:r>
          </w:p>
        </w:tc>
        <w:tc>
          <w:tcPr>
            <w:tcW w:w="1929" w:type="dxa"/>
            <w:vAlign w:val="center"/>
          </w:tcPr>
          <w:p w:rsidR="00540BD3" w:rsidRPr="00695383" w:rsidRDefault="00726006"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726006">
              <w:rPr>
                <w:rFonts w:ascii="Arial" w:hAnsi="Arial" w:cs="Arial"/>
                <w:color w:val="000000" w:themeColor="text1"/>
                <w:sz w:val="22"/>
                <w:szCs w:val="22"/>
              </w:rPr>
              <w:t>135,898.00</w:t>
            </w:r>
          </w:p>
        </w:tc>
        <w:tc>
          <w:tcPr>
            <w:tcW w:w="1924" w:type="dxa"/>
            <w:vAlign w:val="center"/>
          </w:tcPr>
          <w:p w:rsidR="00850060" w:rsidRPr="00695383" w:rsidRDefault="00B10CEB" w:rsidP="0085006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B10CEB">
              <w:rPr>
                <w:rFonts w:ascii="Arial" w:hAnsi="Arial" w:cs="Arial"/>
                <w:color w:val="000000" w:themeColor="text1"/>
                <w:sz w:val="22"/>
                <w:szCs w:val="22"/>
              </w:rPr>
              <w:t>367,269.00</w:t>
            </w:r>
          </w:p>
        </w:tc>
      </w:tr>
      <w:tr w:rsidR="00726006"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726006" w:rsidRPr="00695383" w:rsidRDefault="00726006" w:rsidP="00BB57DD">
            <w:pPr>
              <w:jc w:val="both"/>
              <w:rPr>
                <w:rFonts w:ascii="Arial" w:hAnsi="Arial" w:cs="Arial"/>
                <w:b w:val="0"/>
                <w:color w:val="000000" w:themeColor="text1"/>
                <w:sz w:val="22"/>
                <w:szCs w:val="22"/>
              </w:rPr>
            </w:pPr>
            <w:r w:rsidRPr="00726006">
              <w:rPr>
                <w:rFonts w:ascii="Arial" w:hAnsi="Arial" w:cs="Arial"/>
                <w:b w:val="0"/>
                <w:color w:val="000000" w:themeColor="text1"/>
                <w:sz w:val="22"/>
                <w:szCs w:val="22"/>
              </w:rPr>
              <w:t>Semi-Expendable Medical Equipment</w:t>
            </w:r>
          </w:p>
        </w:tc>
        <w:tc>
          <w:tcPr>
            <w:tcW w:w="1929" w:type="dxa"/>
            <w:vAlign w:val="center"/>
          </w:tcPr>
          <w:p w:rsidR="00726006" w:rsidRPr="00726006" w:rsidRDefault="00726006"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726006">
              <w:rPr>
                <w:rFonts w:ascii="Arial" w:hAnsi="Arial" w:cs="Arial"/>
                <w:color w:val="000000" w:themeColor="text1"/>
                <w:sz w:val="22"/>
                <w:szCs w:val="22"/>
              </w:rPr>
              <w:t>3,900.00</w:t>
            </w:r>
          </w:p>
        </w:tc>
        <w:tc>
          <w:tcPr>
            <w:tcW w:w="1924" w:type="dxa"/>
            <w:vAlign w:val="center"/>
          </w:tcPr>
          <w:p w:rsidR="00726006" w:rsidRPr="00B10CEB" w:rsidRDefault="00726006" w:rsidP="0085006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r>
      <w:tr w:rsidR="00726006"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726006" w:rsidRPr="00726006" w:rsidRDefault="00726006" w:rsidP="00BB57DD">
            <w:pPr>
              <w:jc w:val="both"/>
              <w:rPr>
                <w:rFonts w:ascii="Arial" w:hAnsi="Arial" w:cs="Arial"/>
                <w:b w:val="0"/>
                <w:color w:val="000000" w:themeColor="text1"/>
                <w:sz w:val="22"/>
                <w:szCs w:val="22"/>
              </w:rPr>
            </w:pPr>
            <w:r w:rsidRPr="00726006">
              <w:rPr>
                <w:rFonts w:ascii="Arial" w:hAnsi="Arial" w:cs="Arial"/>
                <w:b w:val="0"/>
                <w:color w:val="000000" w:themeColor="text1"/>
                <w:sz w:val="22"/>
                <w:szCs w:val="22"/>
              </w:rPr>
              <w:t>Semi-Expendable Communication Equipment</w:t>
            </w:r>
          </w:p>
        </w:tc>
        <w:tc>
          <w:tcPr>
            <w:tcW w:w="1929" w:type="dxa"/>
            <w:vAlign w:val="center"/>
          </w:tcPr>
          <w:p w:rsidR="00726006" w:rsidRPr="00726006" w:rsidRDefault="00726006"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726006">
              <w:rPr>
                <w:rFonts w:ascii="Arial" w:hAnsi="Arial" w:cs="Arial"/>
                <w:color w:val="000000" w:themeColor="text1"/>
                <w:sz w:val="22"/>
                <w:szCs w:val="22"/>
              </w:rPr>
              <w:t>8,490.00</w:t>
            </w:r>
          </w:p>
        </w:tc>
        <w:tc>
          <w:tcPr>
            <w:tcW w:w="1924" w:type="dxa"/>
            <w:vAlign w:val="center"/>
          </w:tcPr>
          <w:p w:rsidR="00726006" w:rsidRPr="00B10CEB" w:rsidRDefault="00726006" w:rsidP="0085006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r>
      <w:tr w:rsidR="00540BD3"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540BD3" w:rsidRPr="00695383" w:rsidRDefault="00850060" w:rsidP="00BB57DD">
            <w:pPr>
              <w:jc w:val="both"/>
              <w:rPr>
                <w:rFonts w:ascii="Arial" w:hAnsi="Arial" w:cs="Arial"/>
                <w:b w:val="0"/>
                <w:color w:val="000000" w:themeColor="text1"/>
                <w:sz w:val="22"/>
                <w:szCs w:val="22"/>
              </w:rPr>
            </w:pPr>
            <w:r w:rsidRPr="00850060">
              <w:rPr>
                <w:rFonts w:ascii="Arial" w:hAnsi="Arial" w:cs="Arial"/>
                <w:b w:val="0"/>
                <w:color w:val="000000" w:themeColor="text1"/>
                <w:sz w:val="22"/>
                <w:szCs w:val="22"/>
              </w:rPr>
              <w:t>Semi-Expendable Information and Communications Tech. Equipment</w:t>
            </w:r>
          </w:p>
        </w:tc>
        <w:tc>
          <w:tcPr>
            <w:tcW w:w="1929" w:type="dxa"/>
            <w:vAlign w:val="center"/>
          </w:tcPr>
          <w:p w:rsidR="00540BD3" w:rsidRPr="00695383" w:rsidRDefault="00726006"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726006">
              <w:rPr>
                <w:rFonts w:ascii="Arial" w:hAnsi="Arial" w:cs="Arial"/>
                <w:color w:val="000000" w:themeColor="text1"/>
                <w:sz w:val="22"/>
                <w:szCs w:val="22"/>
              </w:rPr>
              <w:t>3,545,933.87</w:t>
            </w:r>
          </w:p>
        </w:tc>
        <w:tc>
          <w:tcPr>
            <w:tcW w:w="1924" w:type="dxa"/>
            <w:vAlign w:val="center"/>
          </w:tcPr>
          <w:p w:rsidR="00540BD3" w:rsidRPr="00695383" w:rsidRDefault="00B10CEB"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B10CEB">
              <w:rPr>
                <w:rFonts w:ascii="Arial" w:hAnsi="Arial" w:cs="Arial"/>
                <w:color w:val="000000" w:themeColor="text1"/>
                <w:sz w:val="22"/>
                <w:szCs w:val="22"/>
              </w:rPr>
              <w:t>30,850.00</w:t>
            </w:r>
          </w:p>
        </w:tc>
      </w:tr>
      <w:tr w:rsidR="00BB57DD"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BB57DD" w:rsidRPr="00695383" w:rsidRDefault="00085C50" w:rsidP="00BB57DD">
            <w:pPr>
              <w:jc w:val="both"/>
              <w:rPr>
                <w:rFonts w:ascii="Arial" w:hAnsi="Arial" w:cs="Arial"/>
                <w:b w:val="0"/>
                <w:color w:val="000000" w:themeColor="text1"/>
                <w:sz w:val="22"/>
                <w:szCs w:val="22"/>
              </w:rPr>
            </w:pPr>
            <w:r w:rsidRPr="00695383">
              <w:rPr>
                <w:rFonts w:ascii="Arial" w:hAnsi="Arial" w:cs="Arial"/>
                <w:color w:val="000000" w:themeColor="text1"/>
                <w:sz w:val="22"/>
                <w:szCs w:val="22"/>
              </w:rPr>
              <w:t>Total Semi-Expendable Machinery and Equipment</w:t>
            </w:r>
          </w:p>
        </w:tc>
        <w:tc>
          <w:tcPr>
            <w:tcW w:w="1929" w:type="dxa"/>
            <w:vAlign w:val="center"/>
          </w:tcPr>
          <w:p w:rsidR="00BB57DD" w:rsidRPr="00695383" w:rsidRDefault="00726006"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3,719,791.87</w:t>
            </w:r>
            <w:r>
              <w:rPr>
                <w:rFonts w:ascii="Arial" w:hAnsi="Arial" w:cs="Arial"/>
                <w:b/>
                <w:color w:val="000000" w:themeColor="text1"/>
                <w:sz w:val="22"/>
                <w:szCs w:val="22"/>
              </w:rPr>
              <w:fldChar w:fldCharType="end"/>
            </w:r>
          </w:p>
        </w:tc>
        <w:tc>
          <w:tcPr>
            <w:tcW w:w="1924" w:type="dxa"/>
            <w:vAlign w:val="center"/>
          </w:tcPr>
          <w:p w:rsidR="00BB57DD"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sidR="00B10CEB">
              <w:rPr>
                <w:rFonts w:ascii="Arial" w:hAnsi="Arial" w:cs="Arial"/>
                <w:b/>
                <w:noProof/>
                <w:color w:val="000000" w:themeColor="text1"/>
                <w:sz w:val="22"/>
                <w:szCs w:val="22"/>
              </w:rPr>
              <w:t>888,485.5</w:t>
            </w:r>
            <w:r>
              <w:rPr>
                <w:rFonts w:ascii="Arial" w:hAnsi="Arial" w:cs="Arial"/>
                <w:b/>
                <w:color w:val="000000" w:themeColor="text1"/>
                <w:sz w:val="22"/>
                <w:szCs w:val="22"/>
              </w:rPr>
              <w:fldChar w:fldCharType="end"/>
            </w:r>
            <w:r w:rsidR="00B10CEB">
              <w:rPr>
                <w:rFonts w:ascii="Arial" w:hAnsi="Arial" w:cs="Arial"/>
                <w:b/>
                <w:color w:val="000000" w:themeColor="text1"/>
                <w:sz w:val="22"/>
                <w:szCs w:val="22"/>
              </w:rPr>
              <w:t>0</w:t>
            </w:r>
          </w:p>
        </w:tc>
      </w:tr>
      <w:tr w:rsidR="00F077DA"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F077DA" w:rsidRPr="00695383" w:rsidRDefault="00F077DA" w:rsidP="00F077DA">
            <w:pPr>
              <w:jc w:val="both"/>
              <w:rPr>
                <w:rFonts w:ascii="Arial" w:hAnsi="Arial" w:cs="Arial"/>
                <w:b w:val="0"/>
                <w:color w:val="000000" w:themeColor="text1"/>
                <w:sz w:val="22"/>
                <w:szCs w:val="22"/>
              </w:rPr>
            </w:pPr>
            <w:r w:rsidRPr="00695383">
              <w:rPr>
                <w:rFonts w:ascii="Arial" w:hAnsi="Arial" w:cs="Arial"/>
                <w:color w:val="000000" w:themeColor="text1"/>
                <w:sz w:val="22"/>
                <w:szCs w:val="22"/>
              </w:rPr>
              <w:t>Semi-Expendable Furniture and Fixtures</w:t>
            </w:r>
          </w:p>
        </w:tc>
        <w:tc>
          <w:tcPr>
            <w:tcW w:w="1929" w:type="dxa"/>
            <w:vAlign w:val="center"/>
          </w:tcPr>
          <w:p w:rsidR="00F077DA" w:rsidRPr="00695383" w:rsidRDefault="00726006" w:rsidP="00F077DA">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726006">
              <w:rPr>
                <w:rFonts w:ascii="Arial" w:hAnsi="Arial" w:cs="Arial"/>
                <w:b/>
                <w:color w:val="000000" w:themeColor="text1"/>
                <w:sz w:val="22"/>
                <w:szCs w:val="22"/>
              </w:rPr>
              <w:t>752,978.50</w:t>
            </w:r>
          </w:p>
        </w:tc>
        <w:tc>
          <w:tcPr>
            <w:tcW w:w="1924" w:type="dxa"/>
            <w:vAlign w:val="center"/>
          </w:tcPr>
          <w:p w:rsidR="00F077DA" w:rsidRPr="00695383" w:rsidRDefault="00386C92" w:rsidP="00F077DA">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386C92">
              <w:rPr>
                <w:rFonts w:ascii="Arial" w:hAnsi="Arial" w:cs="Arial"/>
                <w:b/>
                <w:color w:val="000000" w:themeColor="text1"/>
                <w:sz w:val="22"/>
                <w:szCs w:val="22"/>
              </w:rPr>
              <w:t>200,522.25</w:t>
            </w:r>
          </w:p>
        </w:tc>
      </w:tr>
      <w:tr w:rsidR="00F077DA"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F077DA" w:rsidRPr="00850060" w:rsidRDefault="00850060" w:rsidP="00F077DA">
            <w:pPr>
              <w:jc w:val="both"/>
              <w:rPr>
                <w:rFonts w:ascii="Arial" w:hAnsi="Arial" w:cs="Arial"/>
                <w:color w:val="000000" w:themeColor="text1"/>
                <w:sz w:val="22"/>
                <w:szCs w:val="22"/>
              </w:rPr>
            </w:pPr>
            <w:r w:rsidRPr="00850060">
              <w:rPr>
                <w:rFonts w:ascii="Arial" w:hAnsi="Arial" w:cs="Arial"/>
                <w:color w:val="000000" w:themeColor="text1"/>
                <w:sz w:val="22"/>
                <w:szCs w:val="22"/>
              </w:rPr>
              <w:t>Total Inventories</w:t>
            </w:r>
          </w:p>
        </w:tc>
        <w:tc>
          <w:tcPr>
            <w:tcW w:w="1929" w:type="dxa"/>
            <w:vAlign w:val="center"/>
          </w:tcPr>
          <w:p w:rsidR="00F077DA" w:rsidRPr="00695383" w:rsidRDefault="00726006" w:rsidP="00F077DA">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726006">
              <w:rPr>
                <w:rFonts w:ascii="Arial" w:hAnsi="Arial" w:cs="Arial"/>
                <w:b/>
                <w:color w:val="000000" w:themeColor="text1"/>
                <w:sz w:val="22"/>
                <w:szCs w:val="22"/>
              </w:rPr>
              <w:t>218,928,274.36</w:t>
            </w:r>
          </w:p>
        </w:tc>
        <w:tc>
          <w:tcPr>
            <w:tcW w:w="1924" w:type="dxa"/>
            <w:vAlign w:val="center"/>
          </w:tcPr>
          <w:p w:rsidR="00F077DA" w:rsidRPr="00695383" w:rsidRDefault="00386C92" w:rsidP="00F077DA">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386C92">
              <w:rPr>
                <w:rFonts w:ascii="Arial" w:hAnsi="Arial" w:cs="Arial"/>
                <w:b/>
                <w:color w:val="000000" w:themeColor="text1"/>
                <w:sz w:val="22"/>
                <w:szCs w:val="22"/>
              </w:rPr>
              <w:t>53,402,117.92</w:t>
            </w:r>
          </w:p>
        </w:tc>
      </w:tr>
    </w:tbl>
    <w:p w:rsidR="003432AD" w:rsidRPr="00695383" w:rsidRDefault="003432AD" w:rsidP="00E101E0">
      <w:pPr>
        <w:jc w:val="both"/>
        <w:rPr>
          <w:rFonts w:ascii="Arial" w:hAnsi="Arial" w:cs="Arial"/>
          <w:b/>
          <w:color w:val="000000" w:themeColor="text1"/>
          <w:sz w:val="22"/>
          <w:szCs w:val="22"/>
        </w:rPr>
      </w:pPr>
    </w:p>
    <w:p w:rsidR="00DE49E5" w:rsidRPr="00695383" w:rsidRDefault="00DE49E5" w:rsidP="00E53C48">
      <w:pPr>
        <w:jc w:val="both"/>
        <w:rPr>
          <w:rFonts w:ascii="Arial" w:hAnsi="Arial" w:cs="Arial"/>
          <w:b/>
          <w:color w:val="000000" w:themeColor="text1"/>
          <w:sz w:val="22"/>
          <w:szCs w:val="22"/>
        </w:rPr>
      </w:pPr>
    </w:p>
    <w:p w:rsidR="000B7780" w:rsidRPr="00695383" w:rsidRDefault="000B7780" w:rsidP="000B7780">
      <w:pPr>
        <w:ind w:firstLine="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 xml:space="preserve">The Account </w:t>
      </w:r>
      <w:r w:rsidRPr="00914DDF">
        <w:rPr>
          <w:rFonts w:ascii="Arial" w:eastAsia="Arial" w:hAnsi="Arial" w:cs="Arial"/>
          <w:b/>
          <w:bCs/>
          <w:color w:val="000000" w:themeColor="text1"/>
          <w:sz w:val="22"/>
          <w:szCs w:val="22"/>
        </w:rPr>
        <w:t>Welfare Goods for Distribution</w:t>
      </w:r>
      <w:r w:rsidRPr="00695383">
        <w:rPr>
          <w:rFonts w:ascii="Arial" w:eastAsia="Arial" w:hAnsi="Arial" w:cs="Arial"/>
          <w:bCs/>
          <w:color w:val="000000" w:themeColor="text1"/>
          <w:sz w:val="22"/>
          <w:szCs w:val="22"/>
        </w:rPr>
        <w:t xml:space="preserve"> </w:t>
      </w:r>
      <w:r w:rsidRPr="00695383">
        <w:rPr>
          <w:rFonts w:ascii="Arial" w:eastAsia="Arial" w:hAnsi="Arial" w:cs="Arial"/>
          <w:color w:val="000000" w:themeColor="text1"/>
          <w:sz w:val="22"/>
          <w:szCs w:val="22"/>
        </w:rPr>
        <w:t xml:space="preserve">refers to </w:t>
      </w:r>
      <w:r w:rsidR="00D867ED">
        <w:rPr>
          <w:rFonts w:ascii="Arial" w:eastAsia="Arial" w:hAnsi="Arial" w:cs="Arial"/>
          <w:color w:val="000000" w:themeColor="text1"/>
          <w:sz w:val="22"/>
          <w:szCs w:val="22"/>
        </w:rPr>
        <w:t xml:space="preserve">purchases of the Agency for the family food packs and </w:t>
      </w:r>
      <w:r w:rsidRPr="00695383">
        <w:rPr>
          <w:rFonts w:ascii="Arial" w:eastAsia="Arial" w:hAnsi="Arial" w:cs="Arial"/>
          <w:color w:val="000000" w:themeColor="text1"/>
          <w:sz w:val="22"/>
          <w:szCs w:val="22"/>
        </w:rPr>
        <w:t>subsidies from the Central Office and other Regional Offices.</w:t>
      </w:r>
    </w:p>
    <w:p w:rsidR="000B7780" w:rsidRPr="00695383" w:rsidRDefault="000B7780" w:rsidP="0042077B">
      <w:pPr>
        <w:jc w:val="both"/>
        <w:rPr>
          <w:rFonts w:ascii="Arial" w:hAnsi="Arial" w:cs="Arial"/>
          <w:color w:val="000000" w:themeColor="text1"/>
          <w:sz w:val="22"/>
          <w:szCs w:val="22"/>
        </w:rPr>
      </w:pPr>
    </w:p>
    <w:p w:rsidR="000B7780" w:rsidRPr="00695383" w:rsidRDefault="000B7780" w:rsidP="000B7780">
      <w:pPr>
        <w:ind w:firstLine="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 xml:space="preserve">The account </w:t>
      </w:r>
      <w:r w:rsidRPr="00914DDF">
        <w:rPr>
          <w:rFonts w:ascii="Arial" w:eastAsia="Arial" w:hAnsi="Arial" w:cs="Arial"/>
          <w:b/>
          <w:color w:val="000000" w:themeColor="text1"/>
          <w:sz w:val="22"/>
          <w:szCs w:val="22"/>
        </w:rPr>
        <w:t>Office Supplies Inventory</w:t>
      </w:r>
      <w:r w:rsidRPr="00695383">
        <w:rPr>
          <w:rFonts w:ascii="Arial" w:eastAsia="Arial" w:hAnsi="Arial" w:cs="Arial"/>
          <w:color w:val="000000" w:themeColor="text1"/>
          <w:sz w:val="22"/>
          <w:szCs w:val="22"/>
        </w:rPr>
        <w:t xml:space="preserve"> consists of office supplies, printed special forms and IT supplies.</w:t>
      </w:r>
    </w:p>
    <w:p w:rsidR="000B7780" w:rsidRPr="00695383" w:rsidRDefault="000B7780" w:rsidP="000B7780">
      <w:pPr>
        <w:jc w:val="both"/>
        <w:rPr>
          <w:rFonts w:ascii="Arial" w:eastAsia="Arial" w:hAnsi="Arial" w:cs="Arial"/>
          <w:color w:val="000000" w:themeColor="text1"/>
          <w:sz w:val="22"/>
          <w:szCs w:val="22"/>
        </w:rPr>
      </w:pPr>
    </w:p>
    <w:p w:rsidR="000B7780" w:rsidRPr="00695383" w:rsidRDefault="000B7780" w:rsidP="000B7780">
      <w:pPr>
        <w:ind w:firstLine="720"/>
        <w:jc w:val="both"/>
        <w:rPr>
          <w:rFonts w:ascii="Arial" w:eastAsia="Arial" w:hAnsi="Arial" w:cs="Arial"/>
          <w:color w:val="000000" w:themeColor="text1"/>
          <w:sz w:val="22"/>
          <w:szCs w:val="22"/>
        </w:rPr>
      </w:pPr>
      <w:r w:rsidRPr="00914DDF">
        <w:rPr>
          <w:rFonts w:ascii="Arial" w:eastAsia="Arial" w:hAnsi="Arial" w:cs="Arial"/>
          <w:b/>
          <w:color w:val="000000" w:themeColor="text1"/>
          <w:sz w:val="22"/>
          <w:szCs w:val="22"/>
        </w:rPr>
        <w:t>Food Supplies Inventory</w:t>
      </w:r>
      <w:r w:rsidRPr="00695383">
        <w:rPr>
          <w:rFonts w:ascii="Arial" w:eastAsia="Arial" w:hAnsi="Arial" w:cs="Arial"/>
          <w:color w:val="000000" w:themeColor="text1"/>
          <w:sz w:val="22"/>
          <w:szCs w:val="22"/>
        </w:rPr>
        <w:t xml:space="preserve"> includes perishable and non-perishable goods in centers and institutions. </w:t>
      </w:r>
    </w:p>
    <w:p w:rsidR="000B7780" w:rsidRPr="00695383" w:rsidRDefault="000B7780" w:rsidP="000B7780">
      <w:pPr>
        <w:ind w:firstLine="720"/>
        <w:jc w:val="both"/>
        <w:rPr>
          <w:rFonts w:ascii="Arial" w:eastAsia="Arial" w:hAnsi="Arial" w:cs="Arial"/>
          <w:color w:val="000000" w:themeColor="text1"/>
          <w:sz w:val="22"/>
          <w:szCs w:val="22"/>
        </w:rPr>
      </w:pPr>
    </w:p>
    <w:p w:rsidR="000B7780" w:rsidRPr="00695383" w:rsidRDefault="000B7780" w:rsidP="000B7780">
      <w:pPr>
        <w:ind w:firstLine="720"/>
        <w:jc w:val="both"/>
        <w:rPr>
          <w:rFonts w:ascii="Arial" w:eastAsia="Arial" w:hAnsi="Arial" w:cs="Arial"/>
          <w:color w:val="000000" w:themeColor="text1"/>
          <w:sz w:val="22"/>
          <w:szCs w:val="22"/>
        </w:rPr>
      </w:pPr>
      <w:r w:rsidRPr="00914DDF">
        <w:rPr>
          <w:rFonts w:ascii="Arial" w:eastAsia="Arial" w:hAnsi="Arial" w:cs="Arial"/>
          <w:b/>
          <w:color w:val="000000" w:themeColor="text1"/>
          <w:sz w:val="22"/>
          <w:szCs w:val="22"/>
        </w:rPr>
        <w:t>Drugs and Medicines Inventory</w:t>
      </w:r>
      <w:r w:rsidRPr="00695383">
        <w:rPr>
          <w:rFonts w:ascii="Arial" w:eastAsia="Arial" w:hAnsi="Arial" w:cs="Arial"/>
          <w:color w:val="000000" w:themeColor="text1"/>
          <w:sz w:val="22"/>
          <w:szCs w:val="22"/>
        </w:rPr>
        <w:t xml:space="preserve"> consist of various medicines purchased for the centers and institutions.</w:t>
      </w:r>
    </w:p>
    <w:p w:rsidR="000B7780" w:rsidRPr="00695383" w:rsidRDefault="000B7780" w:rsidP="000B7780">
      <w:pPr>
        <w:ind w:firstLine="720"/>
        <w:jc w:val="both"/>
        <w:rPr>
          <w:rFonts w:ascii="Arial" w:eastAsia="Arial" w:hAnsi="Arial" w:cs="Arial"/>
          <w:color w:val="000000" w:themeColor="text1"/>
          <w:sz w:val="22"/>
          <w:szCs w:val="22"/>
        </w:rPr>
      </w:pPr>
    </w:p>
    <w:p w:rsidR="000B7780" w:rsidRDefault="000B7780" w:rsidP="00695383">
      <w:pPr>
        <w:ind w:firstLine="720"/>
        <w:jc w:val="both"/>
        <w:rPr>
          <w:rFonts w:ascii="Arial" w:hAnsi="Arial" w:cs="Arial"/>
          <w:color w:val="000000" w:themeColor="text1"/>
          <w:sz w:val="22"/>
          <w:szCs w:val="22"/>
        </w:rPr>
      </w:pPr>
      <w:r w:rsidRPr="00914DDF">
        <w:rPr>
          <w:rFonts w:ascii="Arial" w:hAnsi="Arial" w:cs="Arial"/>
          <w:b/>
          <w:color w:val="000000" w:themeColor="text1"/>
          <w:sz w:val="22"/>
          <w:szCs w:val="22"/>
        </w:rPr>
        <w:t>Other Supplies and Materials Inventory</w:t>
      </w:r>
      <w:r w:rsidRPr="00695383">
        <w:rPr>
          <w:rFonts w:ascii="Arial" w:hAnsi="Arial" w:cs="Arial"/>
          <w:color w:val="000000" w:themeColor="text1"/>
          <w:sz w:val="22"/>
          <w:szCs w:val="22"/>
        </w:rPr>
        <w:t xml:space="preserve"> includes purchases of toiletries, pads, and clothing and other home life supplies and needs of the centers and institutions.  It also includes purchases of supplies of the office which cannot be classifie</w:t>
      </w:r>
      <w:r w:rsidR="00695383">
        <w:rPr>
          <w:rFonts w:ascii="Arial" w:hAnsi="Arial" w:cs="Arial"/>
          <w:color w:val="000000" w:themeColor="text1"/>
          <w:sz w:val="22"/>
          <w:szCs w:val="22"/>
        </w:rPr>
        <w:t>d as office supplies inventory.</w:t>
      </w:r>
    </w:p>
    <w:p w:rsidR="00F463DC" w:rsidRDefault="00F463DC" w:rsidP="00695383">
      <w:pPr>
        <w:ind w:firstLine="720"/>
        <w:jc w:val="both"/>
        <w:rPr>
          <w:rFonts w:ascii="Arial" w:hAnsi="Arial" w:cs="Arial"/>
          <w:color w:val="000000" w:themeColor="text1"/>
          <w:sz w:val="22"/>
          <w:szCs w:val="22"/>
        </w:rPr>
      </w:pPr>
    </w:p>
    <w:p w:rsidR="00F463DC" w:rsidRDefault="00F463DC" w:rsidP="00695383">
      <w:pPr>
        <w:ind w:firstLine="720"/>
        <w:jc w:val="both"/>
        <w:rPr>
          <w:rFonts w:ascii="Arial" w:hAnsi="Arial" w:cs="Arial"/>
          <w:color w:val="000000" w:themeColor="text1"/>
          <w:sz w:val="22"/>
          <w:szCs w:val="22"/>
        </w:rPr>
      </w:pPr>
      <w:r>
        <w:rPr>
          <w:rFonts w:ascii="Arial" w:hAnsi="Arial" w:cs="Arial"/>
          <w:color w:val="000000" w:themeColor="text1"/>
          <w:sz w:val="22"/>
          <w:szCs w:val="22"/>
        </w:rPr>
        <w:t>Total Inventories also includes accounts payable by the Agency for the year 2024.</w:t>
      </w:r>
    </w:p>
    <w:p w:rsidR="00D5545C" w:rsidRPr="00695383" w:rsidRDefault="00D5545C" w:rsidP="003432AD">
      <w:pPr>
        <w:ind w:firstLine="720"/>
        <w:jc w:val="both"/>
        <w:rPr>
          <w:rFonts w:ascii="Arial" w:hAnsi="Arial" w:cs="Arial"/>
          <w:color w:val="000000" w:themeColor="text1"/>
          <w:sz w:val="22"/>
          <w:szCs w:val="22"/>
        </w:rPr>
      </w:pPr>
    </w:p>
    <w:p w:rsidR="00D5545C" w:rsidRPr="00695383" w:rsidRDefault="00D5545C" w:rsidP="00D5545C">
      <w:pPr>
        <w:pStyle w:val="ListParagraph"/>
        <w:numPr>
          <w:ilvl w:val="0"/>
          <w:numId w:val="1"/>
        </w:numPr>
        <w:jc w:val="both"/>
        <w:rPr>
          <w:rFonts w:ascii="Arial" w:hAnsi="Arial" w:cs="Arial"/>
          <w:b/>
          <w:color w:val="000000" w:themeColor="text1"/>
          <w:sz w:val="22"/>
          <w:szCs w:val="22"/>
        </w:rPr>
      </w:pPr>
      <w:r w:rsidRPr="00695383">
        <w:rPr>
          <w:rFonts w:ascii="Arial" w:hAnsi="Arial" w:cs="Arial"/>
          <w:b/>
          <w:color w:val="000000" w:themeColor="text1"/>
          <w:sz w:val="22"/>
          <w:szCs w:val="22"/>
        </w:rPr>
        <w:t>Other Current Assets</w:t>
      </w:r>
    </w:p>
    <w:p w:rsidR="00D5545C" w:rsidRPr="00695383" w:rsidRDefault="00D5545C" w:rsidP="00D5545C">
      <w:pPr>
        <w:pStyle w:val="ListParagraph"/>
        <w:ind w:left="360"/>
        <w:jc w:val="both"/>
        <w:rPr>
          <w:rFonts w:ascii="Arial" w:hAnsi="Arial" w:cs="Arial"/>
          <w:b/>
          <w:color w:val="000000" w:themeColor="text1"/>
          <w:sz w:val="22"/>
          <w:szCs w:val="22"/>
        </w:rPr>
      </w:pPr>
    </w:p>
    <w:p w:rsidR="00D5545C" w:rsidRPr="00695383" w:rsidRDefault="00D5545C" w:rsidP="00D5545C">
      <w:pPr>
        <w:ind w:firstLine="360"/>
        <w:jc w:val="both"/>
        <w:rPr>
          <w:rFonts w:ascii="Arial" w:eastAsia="Arial" w:hAnsi="Arial" w:cs="Arial"/>
          <w:b/>
          <w:bCs/>
          <w:color w:val="000000" w:themeColor="text1"/>
          <w:sz w:val="22"/>
          <w:szCs w:val="22"/>
        </w:rPr>
      </w:pPr>
      <w:r w:rsidRPr="00695383">
        <w:rPr>
          <w:rFonts w:ascii="Arial" w:hAnsi="Arial" w:cs="Arial"/>
          <w:b/>
          <w:color w:val="000000" w:themeColor="text1"/>
          <w:sz w:val="22"/>
          <w:szCs w:val="22"/>
        </w:rPr>
        <w:t xml:space="preserve">9.1 </w:t>
      </w:r>
      <w:r w:rsidRPr="00695383">
        <w:rPr>
          <w:rFonts w:ascii="Arial" w:hAnsi="Arial" w:cs="Arial"/>
          <w:b/>
          <w:color w:val="000000" w:themeColor="text1"/>
          <w:sz w:val="22"/>
          <w:szCs w:val="22"/>
        </w:rPr>
        <w:tab/>
        <w:t>Advances</w:t>
      </w:r>
    </w:p>
    <w:p w:rsidR="00D5545C" w:rsidRPr="00695383" w:rsidRDefault="00D5545C" w:rsidP="00D5545C">
      <w:pPr>
        <w:jc w:val="both"/>
        <w:rPr>
          <w:rFonts w:ascii="Arial" w:eastAsia="Arial" w:hAnsi="Arial" w:cs="Arial"/>
          <w:b/>
          <w:bCs/>
          <w:color w:val="000000" w:themeColor="text1"/>
          <w:sz w:val="22"/>
          <w:szCs w:val="22"/>
        </w:rPr>
      </w:pPr>
    </w:p>
    <w:tbl>
      <w:tblPr>
        <w:tblStyle w:val="GridTable1Light-Accent11"/>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1806"/>
        <w:gridCol w:w="2725"/>
      </w:tblGrid>
      <w:tr w:rsidR="00D5545C" w:rsidRPr="00695383" w:rsidTr="006A5034">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3828" w:type="dxa"/>
            <w:tcBorders>
              <w:bottom w:val="single" w:sz="4" w:space="0" w:color="auto"/>
            </w:tcBorders>
          </w:tcPr>
          <w:p w:rsidR="00D5545C" w:rsidRPr="00695383" w:rsidRDefault="00D5545C" w:rsidP="006A5034">
            <w:pPr>
              <w:jc w:val="both"/>
              <w:rPr>
                <w:rFonts w:ascii="Arial" w:hAnsi="Arial" w:cs="Arial"/>
                <w:color w:val="000000" w:themeColor="text1"/>
                <w:sz w:val="22"/>
                <w:szCs w:val="22"/>
              </w:rPr>
            </w:pPr>
            <w:r w:rsidRPr="00695383">
              <w:rPr>
                <w:rFonts w:ascii="Arial" w:hAnsi="Arial" w:cs="Arial"/>
                <w:color w:val="000000" w:themeColor="text1"/>
                <w:sz w:val="22"/>
                <w:szCs w:val="22"/>
              </w:rPr>
              <w:t>Account Name</w:t>
            </w:r>
          </w:p>
        </w:tc>
        <w:tc>
          <w:tcPr>
            <w:tcW w:w="1806" w:type="dxa"/>
            <w:tcBorders>
              <w:bottom w:val="single" w:sz="4" w:space="0" w:color="auto"/>
            </w:tcBorders>
          </w:tcPr>
          <w:p w:rsidR="00D5545C" w:rsidRPr="00695383" w:rsidRDefault="009F49CE" w:rsidP="006A50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2024</w:t>
            </w:r>
          </w:p>
        </w:tc>
        <w:tc>
          <w:tcPr>
            <w:tcW w:w="2725" w:type="dxa"/>
            <w:tcBorders>
              <w:bottom w:val="single" w:sz="4" w:space="0" w:color="auto"/>
            </w:tcBorders>
          </w:tcPr>
          <w:p w:rsidR="00D5545C" w:rsidRPr="00695383" w:rsidRDefault="009C422D" w:rsidP="009F49C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202</w:t>
            </w:r>
            <w:r w:rsidR="009F49CE">
              <w:rPr>
                <w:rFonts w:ascii="Arial" w:hAnsi="Arial" w:cs="Arial"/>
                <w:color w:val="000000" w:themeColor="text1"/>
                <w:sz w:val="22"/>
                <w:szCs w:val="22"/>
              </w:rPr>
              <w:t>3</w:t>
            </w:r>
            <w:r w:rsidR="00D5545C" w:rsidRPr="00695383">
              <w:rPr>
                <w:rFonts w:ascii="Arial" w:hAnsi="Arial" w:cs="Arial"/>
                <w:color w:val="000000" w:themeColor="text1"/>
                <w:sz w:val="22"/>
                <w:szCs w:val="22"/>
              </w:rPr>
              <w:t xml:space="preserve"> as Restated</w:t>
            </w:r>
          </w:p>
        </w:tc>
      </w:tr>
      <w:tr w:rsidR="00D5545C" w:rsidRPr="00695383" w:rsidTr="006A5034">
        <w:trPr>
          <w:trHeight w:val="380"/>
          <w:jc w:val="center"/>
        </w:trPr>
        <w:tc>
          <w:tcPr>
            <w:cnfStyle w:val="001000000000" w:firstRow="0" w:lastRow="0" w:firstColumn="1" w:lastColumn="0" w:oddVBand="0" w:evenVBand="0" w:oddHBand="0" w:evenHBand="0" w:firstRowFirstColumn="0" w:firstRowLastColumn="0" w:lastRowFirstColumn="0" w:lastRowLastColumn="0"/>
            <w:tcW w:w="3828" w:type="dxa"/>
            <w:tcBorders>
              <w:top w:val="single" w:sz="4" w:space="0" w:color="auto"/>
            </w:tcBorders>
            <w:vAlign w:val="center"/>
          </w:tcPr>
          <w:p w:rsidR="00D5545C" w:rsidRPr="00695383" w:rsidRDefault="00D5545C" w:rsidP="006A5034">
            <w:pPr>
              <w:rPr>
                <w:rFonts w:ascii="Arial" w:hAnsi="Arial" w:cs="Arial"/>
                <w:b w:val="0"/>
                <w:color w:val="000000" w:themeColor="text1"/>
                <w:sz w:val="22"/>
                <w:szCs w:val="22"/>
              </w:rPr>
            </w:pPr>
            <w:r w:rsidRPr="00695383">
              <w:rPr>
                <w:rFonts w:ascii="Arial" w:hAnsi="Arial" w:cs="Arial"/>
                <w:b w:val="0"/>
                <w:color w:val="000000" w:themeColor="text1"/>
                <w:sz w:val="22"/>
                <w:szCs w:val="22"/>
              </w:rPr>
              <w:t>Advances to Special Disbursing Officer</w:t>
            </w:r>
          </w:p>
        </w:tc>
        <w:tc>
          <w:tcPr>
            <w:tcW w:w="1806" w:type="dxa"/>
            <w:tcBorders>
              <w:top w:val="single" w:sz="4" w:space="0" w:color="auto"/>
            </w:tcBorders>
            <w:vAlign w:val="bottom"/>
          </w:tcPr>
          <w:p w:rsidR="00D5545C" w:rsidRPr="00695383" w:rsidRDefault="009F49CE" w:rsidP="006A503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9F49CE">
              <w:rPr>
                <w:rFonts w:ascii="Arial" w:hAnsi="Arial" w:cs="Arial"/>
                <w:sz w:val="22"/>
                <w:szCs w:val="22"/>
              </w:rPr>
              <w:t>21,337,000.00</w:t>
            </w:r>
          </w:p>
        </w:tc>
        <w:tc>
          <w:tcPr>
            <w:tcW w:w="2725" w:type="dxa"/>
            <w:tcBorders>
              <w:top w:val="single" w:sz="4" w:space="0" w:color="auto"/>
            </w:tcBorders>
            <w:vAlign w:val="bottom"/>
          </w:tcPr>
          <w:p w:rsidR="00D5545C" w:rsidRPr="00695383" w:rsidRDefault="009C422D" w:rsidP="006A503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w:t>
            </w:r>
            <w:r w:rsidR="007A627F" w:rsidRPr="00695383">
              <w:rPr>
                <w:rFonts w:ascii="Arial" w:hAnsi="Arial" w:cs="Arial"/>
                <w:sz w:val="22"/>
                <w:szCs w:val="22"/>
              </w:rPr>
              <w:t xml:space="preserve"> </w:t>
            </w:r>
            <w:r w:rsidR="00D5545C" w:rsidRPr="00695383">
              <w:rPr>
                <w:rFonts w:ascii="Arial" w:hAnsi="Arial" w:cs="Arial"/>
                <w:sz w:val="22"/>
                <w:szCs w:val="22"/>
              </w:rPr>
              <w:t xml:space="preserve">  </w:t>
            </w:r>
          </w:p>
        </w:tc>
      </w:tr>
      <w:tr w:rsidR="00D5545C" w:rsidRPr="00695383" w:rsidTr="006A5034">
        <w:trPr>
          <w:trHeight w:val="308"/>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rsidR="00D5545C" w:rsidRPr="00695383" w:rsidRDefault="00D5545C" w:rsidP="006A5034">
            <w:pPr>
              <w:jc w:val="center"/>
              <w:rPr>
                <w:rFonts w:ascii="Arial" w:hAnsi="Arial" w:cs="Arial"/>
                <w:color w:val="000000" w:themeColor="text1"/>
                <w:sz w:val="22"/>
                <w:szCs w:val="22"/>
              </w:rPr>
            </w:pPr>
            <w:r w:rsidRPr="00695383">
              <w:rPr>
                <w:rFonts w:ascii="Arial" w:hAnsi="Arial" w:cs="Arial"/>
                <w:color w:val="000000" w:themeColor="text1"/>
                <w:sz w:val="22"/>
                <w:szCs w:val="22"/>
              </w:rPr>
              <w:t>TOTAL</w:t>
            </w:r>
          </w:p>
          <w:p w:rsidR="00D5545C" w:rsidRPr="00695383" w:rsidRDefault="00D5545C" w:rsidP="006A5034">
            <w:pPr>
              <w:jc w:val="center"/>
              <w:rPr>
                <w:rFonts w:ascii="Arial" w:hAnsi="Arial" w:cs="Arial"/>
                <w:color w:val="000000" w:themeColor="text1"/>
                <w:sz w:val="22"/>
                <w:szCs w:val="22"/>
              </w:rPr>
            </w:pPr>
          </w:p>
        </w:tc>
        <w:tc>
          <w:tcPr>
            <w:tcW w:w="1806" w:type="dxa"/>
            <w:vAlign w:val="center"/>
          </w:tcPr>
          <w:p w:rsidR="00D5545C" w:rsidRPr="00695383" w:rsidRDefault="009F49CE" w:rsidP="006A503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2"/>
                <w:szCs w:val="22"/>
              </w:rPr>
            </w:pPr>
            <w:r w:rsidRPr="009F49CE">
              <w:rPr>
                <w:rFonts w:ascii="Arial" w:hAnsi="Arial" w:cs="Arial"/>
                <w:b/>
                <w:bCs/>
                <w:color w:val="000000" w:themeColor="text1"/>
                <w:sz w:val="22"/>
                <w:szCs w:val="22"/>
              </w:rPr>
              <w:t>21,337,000.00</w:t>
            </w:r>
          </w:p>
        </w:tc>
        <w:tc>
          <w:tcPr>
            <w:tcW w:w="2725" w:type="dxa"/>
            <w:vAlign w:val="center"/>
          </w:tcPr>
          <w:p w:rsidR="00D5545C" w:rsidRPr="00695383" w:rsidRDefault="00C976DE" w:rsidP="006A503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2"/>
                <w:szCs w:val="22"/>
              </w:rPr>
            </w:pPr>
            <w:r>
              <w:rPr>
                <w:rFonts w:ascii="Arial" w:hAnsi="Arial" w:cs="Arial"/>
                <w:b/>
                <w:bCs/>
                <w:color w:val="000000" w:themeColor="text1"/>
                <w:sz w:val="22"/>
                <w:szCs w:val="22"/>
              </w:rPr>
              <w:t>-</w:t>
            </w:r>
          </w:p>
        </w:tc>
      </w:tr>
    </w:tbl>
    <w:p w:rsidR="00D5545C" w:rsidRPr="00695383" w:rsidRDefault="00D5545C" w:rsidP="00D5545C">
      <w:pPr>
        <w:jc w:val="both"/>
        <w:rPr>
          <w:rFonts w:ascii="Arial" w:hAnsi="Arial" w:cs="Arial"/>
          <w:b/>
          <w:color w:val="000000" w:themeColor="text1"/>
          <w:sz w:val="22"/>
          <w:szCs w:val="22"/>
        </w:rPr>
      </w:pPr>
    </w:p>
    <w:p w:rsidR="00965316" w:rsidRDefault="00965316" w:rsidP="00965316">
      <w:pPr>
        <w:pStyle w:val="ListParagraph"/>
        <w:ind w:left="360" w:firstLine="360"/>
        <w:contextualSpacing w:val="0"/>
        <w:jc w:val="both"/>
        <w:rPr>
          <w:rFonts w:ascii="Arial" w:eastAsia="Arial" w:hAnsi="Arial" w:cs="Arial"/>
          <w:color w:val="000000" w:themeColor="text1"/>
          <w:sz w:val="22"/>
          <w:szCs w:val="22"/>
        </w:rPr>
      </w:pPr>
      <w:r w:rsidRPr="00914DDF">
        <w:rPr>
          <w:rFonts w:ascii="Arial" w:eastAsia="Arial" w:hAnsi="Arial" w:cs="Arial"/>
          <w:b/>
          <w:bCs/>
          <w:color w:val="000000" w:themeColor="text1"/>
          <w:sz w:val="22"/>
          <w:szCs w:val="22"/>
        </w:rPr>
        <w:t>Advances to Special Disbursing Officers</w:t>
      </w:r>
      <w:r w:rsidRPr="00695383">
        <w:rPr>
          <w:rFonts w:ascii="Arial" w:eastAsia="Arial" w:hAnsi="Arial" w:cs="Arial"/>
          <w:bCs/>
          <w:color w:val="000000" w:themeColor="text1"/>
          <w:sz w:val="22"/>
          <w:szCs w:val="22"/>
        </w:rPr>
        <w:t xml:space="preserve"> are</w:t>
      </w:r>
      <w:r w:rsidRPr="00695383">
        <w:rPr>
          <w:rFonts w:ascii="Arial" w:eastAsia="Arial" w:hAnsi="Arial" w:cs="Arial"/>
          <w:color w:val="000000" w:themeColor="text1"/>
          <w:sz w:val="22"/>
          <w:szCs w:val="22"/>
        </w:rPr>
        <w:t xml:space="preserve"> amount granted to DSWD bonded Disbursing Officers both Regular Disbursing Officers and Special Disbursing Officers to </w:t>
      </w:r>
      <w:r w:rsidRPr="00695383">
        <w:rPr>
          <w:rFonts w:ascii="Arial" w:eastAsia="Arial" w:hAnsi="Arial" w:cs="Arial"/>
          <w:color w:val="000000" w:themeColor="text1"/>
          <w:sz w:val="22"/>
          <w:szCs w:val="22"/>
        </w:rPr>
        <w:lastRenderedPageBreak/>
        <w:t>be used for special purpose/time-bound</w:t>
      </w:r>
      <w:r w:rsidR="00C82D02">
        <w:rPr>
          <w:rFonts w:ascii="Arial" w:eastAsia="Arial" w:hAnsi="Arial" w:cs="Arial"/>
          <w:color w:val="000000" w:themeColor="text1"/>
          <w:sz w:val="22"/>
          <w:szCs w:val="22"/>
        </w:rPr>
        <w:t xml:space="preserve"> activities of the Agency particularly for</w:t>
      </w:r>
      <w:r w:rsidR="00C82D02" w:rsidRPr="00C82D02">
        <w:rPr>
          <w:rFonts w:ascii="Arial" w:eastAsia="Arial" w:hAnsi="Arial" w:cs="Arial"/>
          <w:color w:val="000000" w:themeColor="text1"/>
          <w:sz w:val="22"/>
          <w:szCs w:val="22"/>
        </w:rPr>
        <w:t xml:space="preserve"> </w:t>
      </w:r>
      <w:r w:rsidR="00C82D02">
        <w:rPr>
          <w:rFonts w:ascii="Arial" w:eastAsia="Arial" w:hAnsi="Arial" w:cs="Arial"/>
          <w:color w:val="000000" w:themeColor="text1"/>
          <w:sz w:val="22"/>
          <w:szCs w:val="22"/>
        </w:rPr>
        <w:t xml:space="preserve">the </w:t>
      </w:r>
      <w:r w:rsidR="00194833">
        <w:rPr>
          <w:rFonts w:ascii="Arial" w:eastAsia="Arial" w:hAnsi="Arial" w:cs="Arial"/>
          <w:color w:val="000000" w:themeColor="text1"/>
          <w:sz w:val="22"/>
          <w:szCs w:val="22"/>
        </w:rPr>
        <w:t xml:space="preserve">AICS and </w:t>
      </w:r>
      <w:proofErr w:type="spellStart"/>
      <w:r w:rsidR="00DB1BCE">
        <w:rPr>
          <w:rFonts w:ascii="Arial" w:eastAsia="Arial" w:hAnsi="Arial" w:cs="Arial"/>
          <w:color w:val="000000" w:themeColor="text1"/>
          <w:sz w:val="22"/>
          <w:szCs w:val="22"/>
        </w:rPr>
        <w:t>Ayuda</w:t>
      </w:r>
      <w:proofErr w:type="spellEnd"/>
      <w:r w:rsidR="00DB1BCE">
        <w:rPr>
          <w:rFonts w:ascii="Arial" w:eastAsia="Arial" w:hAnsi="Arial" w:cs="Arial"/>
          <w:color w:val="000000" w:themeColor="text1"/>
          <w:sz w:val="22"/>
          <w:szCs w:val="22"/>
        </w:rPr>
        <w:t xml:space="preserve"> </w:t>
      </w:r>
      <w:proofErr w:type="spellStart"/>
      <w:proofErr w:type="gramStart"/>
      <w:r w:rsidR="00DB1BCE">
        <w:rPr>
          <w:rFonts w:ascii="Arial" w:eastAsia="Arial" w:hAnsi="Arial" w:cs="Arial"/>
          <w:color w:val="000000" w:themeColor="text1"/>
          <w:sz w:val="22"/>
          <w:szCs w:val="22"/>
        </w:rPr>
        <w:t>sa</w:t>
      </w:r>
      <w:proofErr w:type="spellEnd"/>
      <w:proofErr w:type="gramEnd"/>
      <w:r w:rsidR="00DB1BCE">
        <w:rPr>
          <w:rFonts w:ascii="Arial" w:eastAsia="Arial" w:hAnsi="Arial" w:cs="Arial"/>
          <w:color w:val="000000" w:themeColor="text1"/>
          <w:sz w:val="22"/>
          <w:szCs w:val="22"/>
        </w:rPr>
        <w:t xml:space="preserve"> </w:t>
      </w:r>
      <w:proofErr w:type="spellStart"/>
      <w:r w:rsidR="00DB1BCE">
        <w:rPr>
          <w:rFonts w:ascii="Arial" w:eastAsia="Arial" w:hAnsi="Arial" w:cs="Arial"/>
          <w:color w:val="000000" w:themeColor="text1"/>
          <w:sz w:val="22"/>
          <w:szCs w:val="22"/>
        </w:rPr>
        <w:t>Kapos</w:t>
      </w:r>
      <w:proofErr w:type="spellEnd"/>
      <w:r w:rsidR="00DB1BCE">
        <w:rPr>
          <w:rFonts w:ascii="Arial" w:eastAsia="Arial" w:hAnsi="Arial" w:cs="Arial"/>
          <w:color w:val="000000" w:themeColor="text1"/>
          <w:sz w:val="22"/>
          <w:szCs w:val="22"/>
        </w:rPr>
        <w:t xml:space="preserve"> </w:t>
      </w:r>
      <w:proofErr w:type="spellStart"/>
      <w:r w:rsidR="00DB1BCE">
        <w:rPr>
          <w:rFonts w:ascii="Arial" w:eastAsia="Arial" w:hAnsi="Arial" w:cs="Arial"/>
          <w:color w:val="000000" w:themeColor="text1"/>
          <w:sz w:val="22"/>
          <w:szCs w:val="22"/>
        </w:rPr>
        <w:t>ang</w:t>
      </w:r>
      <w:proofErr w:type="spellEnd"/>
      <w:r w:rsidR="00DB1BCE">
        <w:rPr>
          <w:rFonts w:ascii="Arial" w:eastAsia="Arial" w:hAnsi="Arial" w:cs="Arial"/>
          <w:color w:val="000000" w:themeColor="text1"/>
          <w:sz w:val="22"/>
          <w:szCs w:val="22"/>
        </w:rPr>
        <w:t xml:space="preserve"> Kita Program (</w:t>
      </w:r>
      <w:r w:rsidR="00194833">
        <w:rPr>
          <w:rFonts w:ascii="Arial" w:eastAsia="Arial" w:hAnsi="Arial" w:cs="Arial"/>
          <w:color w:val="000000" w:themeColor="text1"/>
          <w:sz w:val="22"/>
          <w:szCs w:val="22"/>
        </w:rPr>
        <w:t>A</w:t>
      </w:r>
      <w:r w:rsidR="00DB1BCE">
        <w:rPr>
          <w:rFonts w:ascii="Arial" w:eastAsia="Arial" w:hAnsi="Arial" w:cs="Arial"/>
          <w:color w:val="000000" w:themeColor="text1"/>
          <w:sz w:val="22"/>
          <w:szCs w:val="22"/>
        </w:rPr>
        <w:t>KAP).</w:t>
      </w:r>
    </w:p>
    <w:p w:rsidR="008414D9" w:rsidRDefault="008414D9" w:rsidP="00965316">
      <w:pPr>
        <w:pStyle w:val="ListParagraph"/>
        <w:ind w:left="360" w:firstLine="360"/>
        <w:contextualSpacing w:val="0"/>
        <w:jc w:val="both"/>
        <w:rPr>
          <w:rFonts w:ascii="Arial" w:eastAsia="Arial" w:hAnsi="Arial" w:cs="Arial"/>
          <w:color w:val="000000" w:themeColor="text1"/>
          <w:sz w:val="22"/>
          <w:szCs w:val="22"/>
        </w:rPr>
      </w:pPr>
    </w:p>
    <w:p w:rsidR="00C82D02" w:rsidRPr="009F49CE" w:rsidRDefault="00C82D02" w:rsidP="009F49CE">
      <w:pPr>
        <w:jc w:val="both"/>
        <w:rPr>
          <w:rFonts w:ascii="Arial" w:eastAsia="Arial" w:hAnsi="Arial" w:cs="Arial"/>
          <w:color w:val="000000" w:themeColor="text1"/>
          <w:sz w:val="22"/>
          <w:szCs w:val="22"/>
        </w:rPr>
      </w:pPr>
    </w:p>
    <w:p w:rsidR="006922CD" w:rsidRPr="00695383" w:rsidRDefault="006922CD" w:rsidP="006922CD">
      <w:pPr>
        <w:ind w:firstLine="360"/>
        <w:jc w:val="both"/>
        <w:rPr>
          <w:rFonts w:ascii="Arial" w:hAnsi="Arial" w:cs="Arial"/>
          <w:b/>
          <w:color w:val="000000" w:themeColor="text1"/>
          <w:sz w:val="22"/>
          <w:szCs w:val="22"/>
        </w:rPr>
      </w:pPr>
      <w:r w:rsidRPr="00695383">
        <w:rPr>
          <w:rFonts w:ascii="Arial" w:hAnsi="Arial" w:cs="Arial"/>
          <w:b/>
          <w:color w:val="000000" w:themeColor="text1"/>
          <w:sz w:val="22"/>
          <w:szCs w:val="22"/>
        </w:rPr>
        <w:t xml:space="preserve">9.2 </w:t>
      </w:r>
      <w:r w:rsidRPr="00695383">
        <w:rPr>
          <w:rFonts w:ascii="Arial" w:hAnsi="Arial" w:cs="Arial"/>
          <w:b/>
          <w:color w:val="000000" w:themeColor="text1"/>
          <w:sz w:val="22"/>
          <w:szCs w:val="22"/>
        </w:rPr>
        <w:tab/>
        <w:t>Prepayments</w:t>
      </w:r>
    </w:p>
    <w:p w:rsidR="006922CD" w:rsidRPr="00695383" w:rsidRDefault="006922CD" w:rsidP="006922CD">
      <w:pPr>
        <w:jc w:val="both"/>
        <w:rPr>
          <w:rFonts w:ascii="Arial" w:hAnsi="Arial" w:cs="Arial"/>
          <w:color w:val="000000" w:themeColor="text1"/>
          <w:sz w:val="22"/>
          <w:szCs w:val="22"/>
        </w:rPr>
      </w:pPr>
    </w:p>
    <w:tbl>
      <w:tblPr>
        <w:tblStyle w:val="TableGrid"/>
        <w:tblpPr w:leftFromText="180" w:rightFromText="180" w:vertAnchor="text" w:horzAnchor="margin" w:tblpXSpec="center" w:tblpY="-48"/>
        <w:tblW w:w="0" w:type="auto"/>
        <w:tblLook w:val="04A0" w:firstRow="1" w:lastRow="0" w:firstColumn="1" w:lastColumn="0" w:noHBand="0" w:noVBand="1"/>
      </w:tblPr>
      <w:tblGrid>
        <w:gridCol w:w="3037"/>
        <w:gridCol w:w="3043"/>
        <w:gridCol w:w="2937"/>
      </w:tblGrid>
      <w:tr w:rsidR="006922CD" w:rsidRPr="00695383" w:rsidTr="006922CD">
        <w:trPr>
          <w:trHeight w:val="310"/>
        </w:trPr>
        <w:tc>
          <w:tcPr>
            <w:tcW w:w="3037" w:type="dxa"/>
            <w:noWrap/>
            <w:hideMark/>
          </w:tcPr>
          <w:p w:rsidR="006922CD" w:rsidRPr="00695383" w:rsidRDefault="006922CD" w:rsidP="002662D4">
            <w:pPr>
              <w:jc w:val="both"/>
              <w:rPr>
                <w:rFonts w:ascii="Arial" w:hAnsi="Arial" w:cs="Arial"/>
                <w:b/>
                <w:bCs/>
                <w:color w:val="000000" w:themeColor="text1"/>
                <w:sz w:val="22"/>
                <w:szCs w:val="22"/>
                <w:lang w:val="en-US"/>
              </w:rPr>
            </w:pPr>
            <w:r w:rsidRPr="00695383">
              <w:rPr>
                <w:rFonts w:ascii="Arial" w:hAnsi="Arial" w:cs="Arial"/>
                <w:b/>
                <w:bCs/>
                <w:color w:val="000000" w:themeColor="text1"/>
                <w:sz w:val="22"/>
                <w:szCs w:val="22"/>
              </w:rPr>
              <w:t>Account Name</w:t>
            </w:r>
          </w:p>
        </w:tc>
        <w:tc>
          <w:tcPr>
            <w:tcW w:w="3043" w:type="dxa"/>
            <w:noWrap/>
          </w:tcPr>
          <w:p w:rsidR="006922CD" w:rsidRPr="00695383" w:rsidRDefault="006922CD" w:rsidP="007D292C">
            <w:pPr>
              <w:tabs>
                <w:tab w:val="left" w:pos="930"/>
                <w:tab w:val="center" w:pos="1413"/>
              </w:tabs>
              <w:jc w:val="center"/>
              <w:rPr>
                <w:rFonts w:ascii="Arial" w:hAnsi="Arial" w:cs="Arial"/>
                <w:b/>
                <w:bCs/>
                <w:color w:val="000000" w:themeColor="text1"/>
                <w:sz w:val="22"/>
                <w:szCs w:val="22"/>
              </w:rPr>
            </w:pPr>
            <w:r w:rsidRPr="00695383">
              <w:rPr>
                <w:rFonts w:ascii="Arial" w:hAnsi="Arial" w:cs="Arial"/>
                <w:b/>
                <w:bCs/>
                <w:color w:val="000000" w:themeColor="text1"/>
                <w:sz w:val="22"/>
                <w:szCs w:val="22"/>
              </w:rPr>
              <w:t>202</w:t>
            </w:r>
            <w:r w:rsidR="00CF5BC1">
              <w:rPr>
                <w:rFonts w:ascii="Arial" w:hAnsi="Arial" w:cs="Arial"/>
                <w:b/>
                <w:bCs/>
                <w:color w:val="000000" w:themeColor="text1"/>
                <w:sz w:val="22"/>
                <w:szCs w:val="22"/>
              </w:rPr>
              <w:t>4</w:t>
            </w:r>
          </w:p>
        </w:tc>
        <w:tc>
          <w:tcPr>
            <w:tcW w:w="2937" w:type="dxa"/>
          </w:tcPr>
          <w:p w:rsidR="006922CD" w:rsidRPr="00695383" w:rsidRDefault="006922CD" w:rsidP="003A07F7">
            <w:pPr>
              <w:jc w:val="center"/>
              <w:rPr>
                <w:rFonts w:ascii="Arial" w:hAnsi="Arial" w:cs="Arial"/>
                <w:b/>
                <w:bCs/>
                <w:color w:val="000000" w:themeColor="text1"/>
                <w:sz w:val="22"/>
                <w:szCs w:val="22"/>
              </w:rPr>
            </w:pPr>
            <w:r w:rsidRPr="00695383">
              <w:rPr>
                <w:rFonts w:ascii="Arial" w:hAnsi="Arial" w:cs="Arial"/>
                <w:b/>
                <w:color w:val="000000" w:themeColor="text1"/>
                <w:sz w:val="22"/>
                <w:szCs w:val="22"/>
              </w:rPr>
              <w:t>202</w:t>
            </w:r>
            <w:r w:rsidR="00CF5BC1">
              <w:rPr>
                <w:rFonts w:ascii="Arial" w:hAnsi="Arial" w:cs="Arial"/>
                <w:b/>
                <w:color w:val="000000" w:themeColor="text1"/>
                <w:sz w:val="22"/>
                <w:szCs w:val="22"/>
              </w:rPr>
              <w:t>3</w:t>
            </w:r>
            <w:r w:rsidRPr="00695383">
              <w:rPr>
                <w:rFonts w:ascii="Arial" w:hAnsi="Arial" w:cs="Arial"/>
                <w:b/>
                <w:color w:val="000000" w:themeColor="text1"/>
                <w:sz w:val="22"/>
                <w:szCs w:val="22"/>
              </w:rPr>
              <w:t xml:space="preserve"> as Restated</w:t>
            </w:r>
          </w:p>
        </w:tc>
      </w:tr>
      <w:tr w:rsidR="007D292C" w:rsidRPr="00695383" w:rsidTr="006922CD">
        <w:trPr>
          <w:trHeight w:val="310"/>
        </w:trPr>
        <w:tc>
          <w:tcPr>
            <w:tcW w:w="3037" w:type="dxa"/>
            <w:noWrap/>
          </w:tcPr>
          <w:p w:rsidR="007D292C" w:rsidRPr="007D292C" w:rsidRDefault="007D292C" w:rsidP="007D292C">
            <w:pPr>
              <w:tabs>
                <w:tab w:val="left" w:pos="915"/>
              </w:tabs>
              <w:jc w:val="both"/>
              <w:rPr>
                <w:rFonts w:ascii="Arial" w:hAnsi="Arial" w:cs="Arial"/>
                <w:bCs/>
                <w:color w:val="000000" w:themeColor="text1"/>
                <w:sz w:val="22"/>
                <w:szCs w:val="22"/>
              </w:rPr>
            </w:pPr>
            <w:r w:rsidRPr="007D292C">
              <w:rPr>
                <w:rFonts w:ascii="Arial" w:hAnsi="Arial" w:cs="Arial"/>
                <w:bCs/>
                <w:color w:val="000000" w:themeColor="text1"/>
                <w:sz w:val="22"/>
                <w:szCs w:val="22"/>
              </w:rPr>
              <w:t>Other Prepaid Expenses</w:t>
            </w:r>
          </w:p>
        </w:tc>
        <w:tc>
          <w:tcPr>
            <w:tcW w:w="3043" w:type="dxa"/>
            <w:noWrap/>
          </w:tcPr>
          <w:p w:rsidR="007D292C" w:rsidRPr="007D292C" w:rsidRDefault="007D292C" w:rsidP="007D292C">
            <w:pPr>
              <w:jc w:val="right"/>
              <w:rPr>
                <w:rFonts w:ascii="Arial" w:hAnsi="Arial" w:cs="Arial"/>
                <w:bCs/>
                <w:color w:val="000000" w:themeColor="text1"/>
                <w:sz w:val="22"/>
                <w:szCs w:val="22"/>
              </w:rPr>
            </w:pPr>
            <w:r w:rsidRPr="007D292C">
              <w:rPr>
                <w:rFonts w:ascii="Arial" w:hAnsi="Arial" w:cs="Arial"/>
                <w:bCs/>
                <w:color w:val="000000" w:themeColor="text1"/>
                <w:sz w:val="22"/>
                <w:szCs w:val="22"/>
              </w:rPr>
              <w:t>47,350.00</w:t>
            </w:r>
          </w:p>
        </w:tc>
        <w:tc>
          <w:tcPr>
            <w:tcW w:w="2937" w:type="dxa"/>
          </w:tcPr>
          <w:p w:rsidR="007D292C" w:rsidRPr="007D292C" w:rsidRDefault="007D292C" w:rsidP="007D292C">
            <w:pPr>
              <w:jc w:val="right"/>
              <w:rPr>
                <w:rFonts w:ascii="Arial" w:hAnsi="Arial" w:cs="Arial"/>
                <w:color w:val="000000" w:themeColor="text1"/>
                <w:sz w:val="22"/>
                <w:szCs w:val="22"/>
              </w:rPr>
            </w:pPr>
            <w:r>
              <w:rPr>
                <w:rFonts w:ascii="Arial" w:hAnsi="Arial" w:cs="Arial"/>
                <w:color w:val="000000" w:themeColor="text1"/>
                <w:sz w:val="22"/>
                <w:szCs w:val="22"/>
              </w:rPr>
              <w:t>-</w:t>
            </w:r>
          </w:p>
        </w:tc>
      </w:tr>
      <w:tr w:rsidR="003A07F7" w:rsidRPr="00695383" w:rsidTr="006922CD">
        <w:trPr>
          <w:trHeight w:val="310"/>
        </w:trPr>
        <w:tc>
          <w:tcPr>
            <w:tcW w:w="3037" w:type="dxa"/>
            <w:noWrap/>
            <w:hideMark/>
          </w:tcPr>
          <w:p w:rsidR="003A07F7" w:rsidRPr="00695383" w:rsidRDefault="003A07F7" w:rsidP="003A07F7">
            <w:pPr>
              <w:jc w:val="both"/>
              <w:rPr>
                <w:rFonts w:ascii="Arial" w:hAnsi="Arial" w:cs="Arial"/>
                <w:color w:val="000000" w:themeColor="text1"/>
                <w:sz w:val="22"/>
                <w:szCs w:val="22"/>
              </w:rPr>
            </w:pPr>
            <w:r w:rsidRPr="00695383">
              <w:rPr>
                <w:rFonts w:ascii="Arial" w:hAnsi="Arial" w:cs="Arial"/>
                <w:color w:val="000000" w:themeColor="text1"/>
                <w:sz w:val="22"/>
                <w:szCs w:val="22"/>
              </w:rPr>
              <w:t>Advances to Contractors</w:t>
            </w:r>
          </w:p>
        </w:tc>
        <w:tc>
          <w:tcPr>
            <w:tcW w:w="3043" w:type="dxa"/>
            <w:noWrap/>
          </w:tcPr>
          <w:p w:rsidR="003A07F7" w:rsidRPr="00695383" w:rsidRDefault="007D292C" w:rsidP="003A07F7">
            <w:pPr>
              <w:jc w:val="right"/>
              <w:rPr>
                <w:rFonts w:ascii="Arial" w:hAnsi="Arial" w:cs="Arial"/>
                <w:color w:val="000000" w:themeColor="text1"/>
                <w:sz w:val="22"/>
                <w:szCs w:val="22"/>
              </w:rPr>
            </w:pPr>
            <w:r w:rsidRPr="007D292C">
              <w:rPr>
                <w:rFonts w:ascii="Arial" w:hAnsi="Arial" w:cs="Arial"/>
                <w:sz w:val="22"/>
                <w:szCs w:val="22"/>
              </w:rPr>
              <w:t>82,068.67</w:t>
            </w:r>
          </w:p>
        </w:tc>
        <w:tc>
          <w:tcPr>
            <w:tcW w:w="2937" w:type="dxa"/>
          </w:tcPr>
          <w:p w:rsidR="003A07F7" w:rsidRPr="00695383" w:rsidRDefault="007D292C" w:rsidP="003A07F7">
            <w:pPr>
              <w:jc w:val="right"/>
              <w:rPr>
                <w:rFonts w:ascii="Arial" w:hAnsi="Arial" w:cs="Arial"/>
                <w:color w:val="000000" w:themeColor="text1"/>
                <w:sz w:val="22"/>
                <w:szCs w:val="22"/>
              </w:rPr>
            </w:pPr>
            <w:r w:rsidRPr="007D292C">
              <w:rPr>
                <w:rFonts w:ascii="Arial" w:hAnsi="Arial" w:cs="Arial"/>
                <w:sz w:val="22"/>
                <w:szCs w:val="22"/>
              </w:rPr>
              <w:t>2,924,469.03</w:t>
            </w:r>
          </w:p>
        </w:tc>
      </w:tr>
      <w:tr w:rsidR="003A07F7" w:rsidRPr="00695383" w:rsidTr="00A4515F">
        <w:trPr>
          <w:trHeight w:val="310"/>
        </w:trPr>
        <w:tc>
          <w:tcPr>
            <w:tcW w:w="3037" w:type="dxa"/>
            <w:noWrap/>
            <w:hideMark/>
          </w:tcPr>
          <w:p w:rsidR="003A07F7" w:rsidRPr="00695383" w:rsidRDefault="003A07F7" w:rsidP="003A07F7">
            <w:pPr>
              <w:jc w:val="both"/>
              <w:rPr>
                <w:rFonts w:ascii="Arial" w:hAnsi="Arial" w:cs="Arial"/>
                <w:color w:val="000000" w:themeColor="text1"/>
                <w:sz w:val="22"/>
                <w:szCs w:val="22"/>
              </w:rPr>
            </w:pPr>
            <w:r w:rsidRPr="00695383">
              <w:rPr>
                <w:rFonts w:ascii="Arial" w:hAnsi="Arial" w:cs="Arial"/>
                <w:color w:val="000000" w:themeColor="text1"/>
                <w:sz w:val="22"/>
                <w:szCs w:val="22"/>
              </w:rPr>
              <w:t>Prepaid Insurance</w:t>
            </w:r>
          </w:p>
        </w:tc>
        <w:tc>
          <w:tcPr>
            <w:tcW w:w="3043" w:type="dxa"/>
            <w:noWrap/>
            <w:vAlign w:val="bottom"/>
          </w:tcPr>
          <w:p w:rsidR="003A07F7" w:rsidRPr="00695383" w:rsidRDefault="007D292C" w:rsidP="003A07F7">
            <w:pPr>
              <w:jc w:val="right"/>
              <w:rPr>
                <w:rFonts w:ascii="Arial" w:hAnsi="Arial" w:cs="Arial"/>
                <w:sz w:val="22"/>
                <w:szCs w:val="22"/>
              </w:rPr>
            </w:pPr>
            <w:r w:rsidRPr="007D292C">
              <w:rPr>
                <w:rFonts w:ascii="Arial" w:hAnsi="Arial" w:cs="Arial"/>
                <w:sz w:val="22"/>
                <w:szCs w:val="22"/>
              </w:rPr>
              <w:t>748,200.50</w:t>
            </w:r>
          </w:p>
        </w:tc>
        <w:tc>
          <w:tcPr>
            <w:tcW w:w="2937" w:type="dxa"/>
            <w:vAlign w:val="bottom"/>
          </w:tcPr>
          <w:p w:rsidR="003A07F7" w:rsidRPr="00695383" w:rsidRDefault="007D292C" w:rsidP="003A07F7">
            <w:pPr>
              <w:jc w:val="right"/>
              <w:rPr>
                <w:rFonts w:ascii="Arial" w:hAnsi="Arial" w:cs="Arial"/>
                <w:sz w:val="22"/>
                <w:szCs w:val="22"/>
              </w:rPr>
            </w:pPr>
            <w:r w:rsidRPr="007D292C">
              <w:rPr>
                <w:rFonts w:ascii="Arial" w:hAnsi="Arial" w:cs="Arial"/>
                <w:sz w:val="22"/>
                <w:szCs w:val="22"/>
              </w:rPr>
              <w:t>947,497.91</w:t>
            </w:r>
          </w:p>
        </w:tc>
      </w:tr>
      <w:tr w:rsidR="003A07F7" w:rsidRPr="00695383" w:rsidTr="00A4515F">
        <w:trPr>
          <w:trHeight w:val="310"/>
        </w:trPr>
        <w:tc>
          <w:tcPr>
            <w:tcW w:w="3037" w:type="dxa"/>
            <w:noWrap/>
            <w:hideMark/>
          </w:tcPr>
          <w:p w:rsidR="003A07F7" w:rsidRPr="00695383" w:rsidRDefault="003A07F7" w:rsidP="003A07F7">
            <w:pPr>
              <w:jc w:val="both"/>
              <w:rPr>
                <w:rFonts w:ascii="Arial" w:hAnsi="Arial" w:cs="Arial"/>
                <w:color w:val="000000" w:themeColor="text1"/>
                <w:sz w:val="22"/>
                <w:szCs w:val="22"/>
              </w:rPr>
            </w:pPr>
            <w:r w:rsidRPr="00695383">
              <w:rPr>
                <w:rFonts w:ascii="Arial" w:hAnsi="Arial" w:cs="Arial"/>
                <w:color w:val="000000" w:themeColor="text1"/>
                <w:sz w:val="22"/>
                <w:szCs w:val="22"/>
              </w:rPr>
              <w:t>Prepaid Rent</w:t>
            </w:r>
          </w:p>
        </w:tc>
        <w:tc>
          <w:tcPr>
            <w:tcW w:w="3043" w:type="dxa"/>
            <w:noWrap/>
            <w:vAlign w:val="bottom"/>
          </w:tcPr>
          <w:p w:rsidR="003A07F7" w:rsidRPr="00695383" w:rsidRDefault="007D292C" w:rsidP="003A07F7">
            <w:pPr>
              <w:jc w:val="right"/>
              <w:rPr>
                <w:rFonts w:ascii="Arial" w:hAnsi="Arial" w:cs="Arial"/>
                <w:sz w:val="22"/>
                <w:szCs w:val="22"/>
              </w:rPr>
            </w:pPr>
            <w:r w:rsidRPr="007D292C">
              <w:rPr>
                <w:rFonts w:ascii="Arial" w:hAnsi="Arial" w:cs="Arial"/>
                <w:sz w:val="22"/>
                <w:szCs w:val="22"/>
              </w:rPr>
              <w:t>104,861.57</w:t>
            </w:r>
          </w:p>
        </w:tc>
        <w:tc>
          <w:tcPr>
            <w:tcW w:w="2937" w:type="dxa"/>
            <w:vAlign w:val="bottom"/>
          </w:tcPr>
          <w:p w:rsidR="003A07F7" w:rsidRPr="00695383" w:rsidRDefault="007D292C" w:rsidP="003A07F7">
            <w:pPr>
              <w:jc w:val="right"/>
              <w:rPr>
                <w:rFonts w:ascii="Arial" w:hAnsi="Arial" w:cs="Arial"/>
                <w:sz w:val="22"/>
                <w:szCs w:val="22"/>
              </w:rPr>
            </w:pPr>
            <w:r w:rsidRPr="007D292C">
              <w:rPr>
                <w:rFonts w:ascii="Arial" w:hAnsi="Arial" w:cs="Arial"/>
                <w:sz w:val="22"/>
                <w:szCs w:val="22"/>
              </w:rPr>
              <w:t>153,261.57</w:t>
            </w:r>
          </w:p>
        </w:tc>
      </w:tr>
      <w:tr w:rsidR="003A07F7" w:rsidRPr="00695383" w:rsidTr="006922CD">
        <w:trPr>
          <w:trHeight w:val="310"/>
        </w:trPr>
        <w:tc>
          <w:tcPr>
            <w:tcW w:w="3037" w:type="dxa"/>
            <w:noWrap/>
            <w:hideMark/>
          </w:tcPr>
          <w:p w:rsidR="003A07F7" w:rsidRPr="00695383" w:rsidRDefault="003A07F7" w:rsidP="003A07F7">
            <w:pPr>
              <w:jc w:val="both"/>
              <w:rPr>
                <w:rFonts w:ascii="Arial" w:hAnsi="Arial" w:cs="Arial"/>
                <w:b/>
                <w:bCs/>
                <w:color w:val="000000" w:themeColor="text1"/>
                <w:sz w:val="22"/>
                <w:szCs w:val="22"/>
              </w:rPr>
            </w:pPr>
            <w:r w:rsidRPr="00695383">
              <w:rPr>
                <w:rFonts w:ascii="Arial" w:hAnsi="Arial" w:cs="Arial"/>
                <w:b/>
                <w:bCs/>
                <w:color w:val="000000" w:themeColor="text1"/>
                <w:sz w:val="22"/>
                <w:szCs w:val="22"/>
              </w:rPr>
              <w:t xml:space="preserve">Total </w:t>
            </w:r>
          </w:p>
        </w:tc>
        <w:tc>
          <w:tcPr>
            <w:tcW w:w="3043" w:type="dxa"/>
            <w:noWrap/>
          </w:tcPr>
          <w:p w:rsidR="003A07F7" w:rsidRPr="00695383" w:rsidRDefault="003A07F7" w:rsidP="003A07F7">
            <w:pPr>
              <w:jc w:val="right"/>
              <w:rPr>
                <w:rFonts w:ascii="Arial" w:hAnsi="Arial" w:cs="Arial"/>
                <w:b/>
                <w:bCs/>
                <w:color w:val="000000" w:themeColor="text1"/>
                <w:sz w:val="22"/>
                <w:szCs w:val="22"/>
              </w:rPr>
            </w:pPr>
            <w:r>
              <w:rPr>
                <w:rFonts w:ascii="Arial" w:hAnsi="Arial" w:cs="Arial"/>
                <w:b/>
                <w:bCs/>
                <w:color w:val="000000" w:themeColor="text1"/>
                <w:sz w:val="22"/>
                <w:szCs w:val="22"/>
              </w:rPr>
              <w:fldChar w:fldCharType="begin"/>
            </w:r>
            <w:r>
              <w:rPr>
                <w:rFonts w:ascii="Arial" w:hAnsi="Arial" w:cs="Arial"/>
                <w:b/>
                <w:bCs/>
                <w:color w:val="000000" w:themeColor="text1"/>
                <w:sz w:val="22"/>
                <w:szCs w:val="22"/>
              </w:rPr>
              <w:instrText xml:space="preserve"> =SUM(ABOVE) </w:instrText>
            </w:r>
            <w:r>
              <w:rPr>
                <w:rFonts w:ascii="Arial" w:hAnsi="Arial" w:cs="Arial"/>
                <w:b/>
                <w:bCs/>
                <w:color w:val="000000" w:themeColor="text1"/>
                <w:sz w:val="22"/>
                <w:szCs w:val="22"/>
              </w:rPr>
              <w:fldChar w:fldCharType="separate"/>
            </w:r>
            <w:r w:rsidR="007D292C">
              <w:rPr>
                <w:rFonts w:ascii="Arial" w:hAnsi="Arial" w:cs="Arial"/>
                <w:b/>
                <w:bCs/>
                <w:noProof/>
                <w:color w:val="000000" w:themeColor="text1"/>
                <w:sz w:val="22"/>
                <w:szCs w:val="22"/>
              </w:rPr>
              <w:t>982,480.74</w:t>
            </w:r>
            <w:r>
              <w:rPr>
                <w:rFonts w:ascii="Arial" w:hAnsi="Arial" w:cs="Arial"/>
                <w:b/>
                <w:bCs/>
                <w:color w:val="000000" w:themeColor="text1"/>
                <w:sz w:val="22"/>
                <w:szCs w:val="22"/>
              </w:rPr>
              <w:fldChar w:fldCharType="end"/>
            </w:r>
          </w:p>
        </w:tc>
        <w:tc>
          <w:tcPr>
            <w:tcW w:w="2937" w:type="dxa"/>
          </w:tcPr>
          <w:p w:rsidR="003A07F7" w:rsidRPr="00695383" w:rsidRDefault="003A07F7" w:rsidP="003A07F7">
            <w:pPr>
              <w:jc w:val="right"/>
              <w:rPr>
                <w:rFonts w:ascii="Arial" w:hAnsi="Arial" w:cs="Arial"/>
                <w:b/>
                <w:bCs/>
                <w:color w:val="000000" w:themeColor="text1"/>
                <w:sz w:val="22"/>
                <w:szCs w:val="22"/>
              </w:rPr>
            </w:pPr>
            <w:r>
              <w:rPr>
                <w:rFonts w:ascii="Arial" w:hAnsi="Arial" w:cs="Arial"/>
                <w:b/>
                <w:bCs/>
                <w:color w:val="000000" w:themeColor="text1"/>
                <w:sz w:val="22"/>
                <w:szCs w:val="22"/>
              </w:rPr>
              <w:fldChar w:fldCharType="begin"/>
            </w:r>
            <w:r>
              <w:rPr>
                <w:rFonts w:ascii="Arial" w:hAnsi="Arial" w:cs="Arial"/>
                <w:b/>
                <w:bCs/>
                <w:color w:val="000000" w:themeColor="text1"/>
                <w:sz w:val="22"/>
                <w:szCs w:val="22"/>
              </w:rPr>
              <w:instrText xml:space="preserve"> =SUM(ABOVE) </w:instrText>
            </w:r>
            <w:r>
              <w:rPr>
                <w:rFonts w:ascii="Arial" w:hAnsi="Arial" w:cs="Arial"/>
                <w:b/>
                <w:bCs/>
                <w:color w:val="000000" w:themeColor="text1"/>
                <w:sz w:val="22"/>
                <w:szCs w:val="22"/>
              </w:rPr>
              <w:fldChar w:fldCharType="separate"/>
            </w:r>
            <w:r w:rsidR="007D292C">
              <w:rPr>
                <w:rFonts w:ascii="Arial" w:hAnsi="Arial" w:cs="Arial"/>
                <w:b/>
                <w:bCs/>
                <w:noProof/>
                <w:color w:val="000000" w:themeColor="text1"/>
                <w:sz w:val="22"/>
                <w:szCs w:val="22"/>
              </w:rPr>
              <w:t>4,025,228.51</w:t>
            </w:r>
            <w:r>
              <w:rPr>
                <w:rFonts w:ascii="Arial" w:hAnsi="Arial" w:cs="Arial"/>
                <w:b/>
                <w:bCs/>
                <w:color w:val="000000" w:themeColor="text1"/>
                <w:sz w:val="22"/>
                <w:szCs w:val="22"/>
              </w:rPr>
              <w:fldChar w:fldCharType="end"/>
            </w:r>
          </w:p>
        </w:tc>
      </w:tr>
    </w:tbl>
    <w:p w:rsidR="007D292C" w:rsidRPr="007D292C" w:rsidRDefault="007D292C" w:rsidP="00551207">
      <w:pPr>
        <w:ind w:firstLine="720"/>
        <w:jc w:val="both"/>
        <w:rPr>
          <w:rFonts w:ascii="Arial" w:hAnsi="Arial" w:cs="Arial"/>
          <w:color w:val="000000" w:themeColor="text1"/>
          <w:sz w:val="22"/>
          <w:szCs w:val="22"/>
        </w:rPr>
      </w:pPr>
      <w:r>
        <w:rPr>
          <w:rFonts w:ascii="Arial" w:hAnsi="Arial" w:cs="Arial"/>
          <w:b/>
          <w:color w:val="000000" w:themeColor="text1"/>
          <w:sz w:val="22"/>
          <w:szCs w:val="22"/>
        </w:rPr>
        <w:t xml:space="preserve">Other Prepaid Expenses </w:t>
      </w:r>
      <w:r>
        <w:rPr>
          <w:rFonts w:ascii="Arial" w:hAnsi="Arial" w:cs="Arial"/>
          <w:color w:val="000000" w:themeColor="text1"/>
          <w:sz w:val="22"/>
          <w:szCs w:val="22"/>
        </w:rPr>
        <w:t>account pertains to the</w:t>
      </w:r>
      <w:r w:rsidR="00D367C6">
        <w:rPr>
          <w:rFonts w:ascii="Arial" w:hAnsi="Arial" w:cs="Arial"/>
          <w:color w:val="000000" w:themeColor="text1"/>
          <w:sz w:val="22"/>
          <w:szCs w:val="22"/>
        </w:rPr>
        <w:t xml:space="preserve"> payment </w:t>
      </w:r>
      <w:r>
        <w:rPr>
          <w:rFonts w:ascii="Arial" w:hAnsi="Arial" w:cs="Arial"/>
          <w:color w:val="000000" w:themeColor="text1"/>
          <w:sz w:val="22"/>
          <w:szCs w:val="22"/>
        </w:rPr>
        <w:t xml:space="preserve">for the load allowance of the </w:t>
      </w:r>
      <w:r w:rsidR="00D367C6">
        <w:rPr>
          <w:rFonts w:ascii="Arial" w:hAnsi="Arial" w:cs="Arial"/>
          <w:color w:val="000000" w:themeColor="text1"/>
          <w:sz w:val="22"/>
          <w:szCs w:val="22"/>
        </w:rPr>
        <w:t>Agency specifically with SMART Communications. The Agency contracted both Globe and SMART Telecommunications for the loading system of the Agency. Said balance is for refund of SMART Telecommunication</w:t>
      </w:r>
      <w:r w:rsidR="005B4F83">
        <w:rPr>
          <w:rFonts w:ascii="Arial" w:hAnsi="Arial" w:cs="Arial"/>
          <w:color w:val="000000" w:themeColor="text1"/>
          <w:sz w:val="22"/>
          <w:szCs w:val="22"/>
        </w:rPr>
        <w:t>s for the unused load allowance FY 2024.</w:t>
      </w:r>
    </w:p>
    <w:p w:rsidR="007D292C" w:rsidRDefault="007D292C" w:rsidP="00551207">
      <w:pPr>
        <w:ind w:firstLine="720"/>
        <w:jc w:val="both"/>
        <w:rPr>
          <w:rFonts w:ascii="Arial" w:hAnsi="Arial" w:cs="Arial"/>
          <w:b/>
          <w:color w:val="000000" w:themeColor="text1"/>
          <w:sz w:val="22"/>
          <w:szCs w:val="22"/>
        </w:rPr>
      </w:pPr>
    </w:p>
    <w:p w:rsidR="005525DD" w:rsidRPr="00695383" w:rsidRDefault="005525DD" w:rsidP="00551207">
      <w:pPr>
        <w:ind w:firstLine="720"/>
        <w:jc w:val="both"/>
        <w:rPr>
          <w:rFonts w:ascii="Arial" w:hAnsi="Arial" w:cs="Arial"/>
          <w:color w:val="000000" w:themeColor="text1"/>
          <w:sz w:val="22"/>
          <w:szCs w:val="22"/>
        </w:rPr>
      </w:pPr>
      <w:r w:rsidRPr="00914DDF">
        <w:rPr>
          <w:rFonts w:ascii="Arial" w:hAnsi="Arial" w:cs="Arial"/>
          <w:b/>
          <w:color w:val="000000" w:themeColor="text1"/>
          <w:sz w:val="22"/>
          <w:szCs w:val="22"/>
        </w:rPr>
        <w:t>Advances to Contractors</w:t>
      </w:r>
      <w:r w:rsidRPr="00695383">
        <w:rPr>
          <w:rFonts w:ascii="Arial" w:hAnsi="Arial" w:cs="Arial"/>
          <w:color w:val="000000" w:themeColor="text1"/>
          <w:sz w:val="22"/>
          <w:szCs w:val="22"/>
        </w:rPr>
        <w:t xml:space="preserve"> are 15% mobilization fee granted to the service providers/contractors to start their construction activities.  It is then deducted upon their progress billings</w:t>
      </w:r>
    </w:p>
    <w:p w:rsidR="003432AD" w:rsidRPr="00695383" w:rsidRDefault="003432AD" w:rsidP="007E49D7">
      <w:pPr>
        <w:pStyle w:val="ListParagraph"/>
        <w:ind w:left="360" w:firstLine="360"/>
        <w:contextualSpacing w:val="0"/>
        <w:jc w:val="both"/>
        <w:rPr>
          <w:rFonts w:ascii="Arial" w:eastAsia="Arial" w:hAnsi="Arial" w:cs="Arial"/>
          <w:color w:val="000000" w:themeColor="text1"/>
          <w:sz w:val="22"/>
          <w:szCs w:val="22"/>
        </w:rPr>
      </w:pPr>
    </w:p>
    <w:p w:rsidR="005525DD" w:rsidRPr="00695383" w:rsidRDefault="005525DD" w:rsidP="00551207">
      <w:pPr>
        <w:ind w:firstLine="720"/>
        <w:jc w:val="both"/>
        <w:rPr>
          <w:rFonts w:ascii="Arial" w:hAnsi="Arial" w:cs="Arial"/>
          <w:color w:val="000000" w:themeColor="text1"/>
          <w:sz w:val="22"/>
          <w:szCs w:val="22"/>
        </w:rPr>
      </w:pPr>
      <w:r w:rsidRPr="00914DDF">
        <w:rPr>
          <w:rFonts w:ascii="Arial" w:hAnsi="Arial" w:cs="Arial"/>
          <w:b/>
          <w:color w:val="000000" w:themeColor="text1"/>
          <w:sz w:val="22"/>
          <w:szCs w:val="22"/>
        </w:rPr>
        <w:t>Prepaid Insurance</w:t>
      </w:r>
      <w:r w:rsidRPr="00695383">
        <w:rPr>
          <w:rFonts w:ascii="Arial" w:hAnsi="Arial" w:cs="Arial"/>
          <w:color w:val="000000" w:themeColor="text1"/>
          <w:sz w:val="22"/>
          <w:szCs w:val="22"/>
        </w:rPr>
        <w:t xml:space="preserve"> is payment made for the insurance of the DSWD Employees deducted to them as a lump sum for a period of one year insurance coverage through GSIS-GFAL.</w:t>
      </w:r>
      <w:r w:rsidR="003A07F7">
        <w:rPr>
          <w:rFonts w:ascii="Arial" w:hAnsi="Arial" w:cs="Arial"/>
          <w:color w:val="000000" w:themeColor="text1"/>
          <w:sz w:val="22"/>
          <w:szCs w:val="22"/>
        </w:rPr>
        <w:t xml:space="preserve"> This also includes insurance premiums of the office buildings of the Agency as well as the motor vehicle insurance of all registered motor vehicles of the Agency.</w:t>
      </w:r>
    </w:p>
    <w:p w:rsidR="005525DD" w:rsidRPr="00695383" w:rsidRDefault="005525DD" w:rsidP="005525DD">
      <w:pPr>
        <w:jc w:val="both"/>
        <w:rPr>
          <w:rFonts w:ascii="Arial" w:eastAsia="Arial" w:hAnsi="Arial" w:cs="Arial"/>
          <w:color w:val="000000" w:themeColor="text1"/>
          <w:sz w:val="22"/>
          <w:szCs w:val="22"/>
        </w:rPr>
      </w:pPr>
    </w:p>
    <w:p w:rsidR="005525DD" w:rsidRDefault="005525DD" w:rsidP="0058060E">
      <w:pPr>
        <w:ind w:firstLine="720"/>
        <w:jc w:val="both"/>
        <w:rPr>
          <w:rFonts w:ascii="Arial" w:hAnsi="Arial" w:cs="Arial"/>
          <w:color w:val="000000" w:themeColor="text1"/>
          <w:sz w:val="22"/>
          <w:szCs w:val="22"/>
        </w:rPr>
      </w:pPr>
      <w:r w:rsidRPr="00914DDF">
        <w:rPr>
          <w:rFonts w:ascii="Arial" w:hAnsi="Arial" w:cs="Arial"/>
          <w:b/>
          <w:color w:val="000000" w:themeColor="text1"/>
          <w:sz w:val="22"/>
          <w:szCs w:val="22"/>
        </w:rPr>
        <w:t>Prepaid Rent</w:t>
      </w:r>
      <w:r w:rsidRPr="00695383">
        <w:rPr>
          <w:rFonts w:ascii="Arial" w:hAnsi="Arial" w:cs="Arial"/>
          <w:color w:val="000000" w:themeColor="text1"/>
          <w:sz w:val="22"/>
          <w:szCs w:val="22"/>
        </w:rPr>
        <w:t xml:space="preserve"> are payments made as security deposit to the service providers of the agency for the rental of office space for the </w:t>
      </w:r>
      <w:proofErr w:type="spellStart"/>
      <w:r w:rsidRPr="00695383">
        <w:rPr>
          <w:rFonts w:ascii="Arial" w:hAnsi="Arial" w:cs="Arial"/>
          <w:color w:val="000000" w:themeColor="text1"/>
          <w:sz w:val="22"/>
          <w:szCs w:val="22"/>
        </w:rPr>
        <w:t>Pantawid</w:t>
      </w:r>
      <w:proofErr w:type="spellEnd"/>
      <w:r w:rsidRPr="00695383">
        <w:rPr>
          <w:rFonts w:ascii="Arial" w:hAnsi="Arial" w:cs="Arial"/>
          <w:color w:val="000000" w:themeColor="text1"/>
          <w:sz w:val="22"/>
          <w:szCs w:val="22"/>
        </w:rPr>
        <w:t xml:space="preserve">, </w:t>
      </w:r>
      <w:proofErr w:type="spellStart"/>
      <w:r w:rsidRPr="00695383">
        <w:rPr>
          <w:rFonts w:ascii="Arial" w:hAnsi="Arial" w:cs="Arial"/>
          <w:color w:val="000000" w:themeColor="text1"/>
          <w:sz w:val="22"/>
          <w:szCs w:val="22"/>
        </w:rPr>
        <w:t>Kalahi</w:t>
      </w:r>
      <w:proofErr w:type="spellEnd"/>
      <w:r w:rsidRPr="00695383">
        <w:rPr>
          <w:rFonts w:ascii="Arial" w:hAnsi="Arial" w:cs="Arial"/>
          <w:color w:val="000000" w:themeColor="text1"/>
          <w:sz w:val="22"/>
          <w:szCs w:val="22"/>
        </w:rPr>
        <w:t>, and other s</w:t>
      </w:r>
      <w:r w:rsidR="0058060E">
        <w:rPr>
          <w:rFonts w:ascii="Arial" w:hAnsi="Arial" w:cs="Arial"/>
          <w:color w:val="000000" w:themeColor="text1"/>
          <w:sz w:val="22"/>
          <w:szCs w:val="22"/>
        </w:rPr>
        <w:t>ub regional office of the  Agency.</w:t>
      </w:r>
      <w:r w:rsidR="00B87530">
        <w:rPr>
          <w:rFonts w:ascii="Arial" w:hAnsi="Arial" w:cs="Arial"/>
          <w:color w:val="000000" w:themeColor="text1"/>
          <w:sz w:val="22"/>
          <w:szCs w:val="22"/>
        </w:rPr>
        <w:t xml:space="preserve"> </w:t>
      </w:r>
    </w:p>
    <w:p w:rsidR="00AC757D" w:rsidRDefault="00AC757D" w:rsidP="0058060E">
      <w:pPr>
        <w:ind w:firstLine="720"/>
        <w:jc w:val="both"/>
        <w:rPr>
          <w:rFonts w:ascii="Arial" w:hAnsi="Arial" w:cs="Arial"/>
          <w:color w:val="000000" w:themeColor="text1"/>
          <w:sz w:val="22"/>
          <w:szCs w:val="22"/>
        </w:rPr>
      </w:pPr>
    </w:p>
    <w:p w:rsidR="00AC757D" w:rsidRDefault="00AC757D" w:rsidP="0058060E">
      <w:pPr>
        <w:ind w:firstLine="720"/>
        <w:jc w:val="both"/>
        <w:rPr>
          <w:rFonts w:ascii="Arial" w:hAnsi="Arial" w:cs="Arial"/>
          <w:color w:val="000000" w:themeColor="text1"/>
          <w:sz w:val="22"/>
          <w:szCs w:val="22"/>
        </w:rPr>
      </w:pPr>
    </w:p>
    <w:p w:rsidR="00A7361E" w:rsidRDefault="00A7361E" w:rsidP="00A7361E">
      <w:pPr>
        <w:ind w:firstLine="360"/>
        <w:jc w:val="both"/>
        <w:rPr>
          <w:rFonts w:ascii="Arial" w:hAnsi="Arial" w:cs="Arial"/>
          <w:b/>
          <w:color w:val="000000" w:themeColor="text1"/>
          <w:sz w:val="22"/>
          <w:szCs w:val="22"/>
        </w:rPr>
      </w:pPr>
      <w:r w:rsidRPr="00695383">
        <w:rPr>
          <w:rFonts w:ascii="Arial" w:hAnsi="Arial" w:cs="Arial"/>
          <w:b/>
          <w:color w:val="000000" w:themeColor="text1"/>
          <w:sz w:val="22"/>
          <w:szCs w:val="22"/>
        </w:rPr>
        <w:t>9.</w:t>
      </w:r>
      <w:r>
        <w:rPr>
          <w:rFonts w:ascii="Arial" w:hAnsi="Arial" w:cs="Arial"/>
          <w:b/>
          <w:color w:val="000000" w:themeColor="text1"/>
          <w:sz w:val="22"/>
          <w:szCs w:val="22"/>
        </w:rPr>
        <w:t>3 Deposits</w:t>
      </w:r>
    </w:p>
    <w:p w:rsidR="00A7361E" w:rsidRPr="00695383" w:rsidRDefault="00A7361E" w:rsidP="00A7361E">
      <w:pPr>
        <w:ind w:firstLine="360"/>
        <w:jc w:val="both"/>
        <w:rPr>
          <w:rFonts w:ascii="Arial" w:hAnsi="Arial" w:cs="Arial"/>
          <w:b/>
          <w:color w:val="000000" w:themeColor="text1"/>
          <w:sz w:val="22"/>
          <w:szCs w:val="22"/>
        </w:rPr>
      </w:pPr>
    </w:p>
    <w:p w:rsidR="00A7361E" w:rsidRPr="00695383" w:rsidRDefault="00A7361E" w:rsidP="00A7361E">
      <w:pPr>
        <w:jc w:val="both"/>
        <w:rPr>
          <w:rFonts w:ascii="Arial" w:hAnsi="Arial" w:cs="Arial"/>
          <w:color w:val="000000" w:themeColor="text1"/>
          <w:sz w:val="22"/>
          <w:szCs w:val="22"/>
        </w:rPr>
      </w:pPr>
    </w:p>
    <w:tbl>
      <w:tblPr>
        <w:tblStyle w:val="TableGrid"/>
        <w:tblpPr w:leftFromText="180" w:rightFromText="180" w:vertAnchor="text" w:horzAnchor="margin" w:tblpXSpec="center" w:tblpY="-48"/>
        <w:tblW w:w="0" w:type="auto"/>
        <w:tblLook w:val="04A0" w:firstRow="1" w:lastRow="0" w:firstColumn="1" w:lastColumn="0" w:noHBand="0" w:noVBand="1"/>
      </w:tblPr>
      <w:tblGrid>
        <w:gridCol w:w="3037"/>
        <w:gridCol w:w="3043"/>
        <w:gridCol w:w="2937"/>
      </w:tblGrid>
      <w:tr w:rsidR="00A7361E" w:rsidRPr="00695383" w:rsidTr="00882A2A">
        <w:trPr>
          <w:trHeight w:val="310"/>
        </w:trPr>
        <w:tc>
          <w:tcPr>
            <w:tcW w:w="3037" w:type="dxa"/>
            <w:noWrap/>
            <w:hideMark/>
          </w:tcPr>
          <w:p w:rsidR="00A7361E" w:rsidRPr="00695383" w:rsidRDefault="00A7361E" w:rsidP="00882A2A">
            <w:pPr>
              <w:jc w:val="both"/>
              <w:rPr>
                <w:rFonts w:ascii="Arial" w:hAnsi="Arial" w:cs="Arial"/>
                <w:b/>
                <w:bCs/>
                <w:color w:val="000000" w:themeColor="text1"/>
                <w:sz w:val="22"/>
                <w:szCs w:val="22"/>
                <w:lang w:val="en-US"/>
              </w:rPr>
            </w:pPr>
            <w:r w:rsidRPr="00695383">
              <w:rPr>
                <w:rFonts w:ascii="Arial" w:hAnsi="Arial" w:cs="Arial"/>
                <w:b/>
                <w:bCs/>
                <w:color w:val="000000" w:themeColor="text1"/>
                <w:sz w:val="22"/>
                <w:szCs w:val="22"/>
              </w:rPr>
              <w:t>Account Name</w:t>
            </w:r>
          </w:p>
        </w:tc>
        <w:tc>
          <w:tcPr>
            <w:tcW w:w="3043" w:type="dxa"/>
            <w:noWrap/>
          </w:tcPr>
          <w:p w:rsidR="00A7361E" w:rsidRPr="00695383" w:rsidRDefault="00A7361E" w:rsidP="00882A2A">
            <w:pPr>
              <w:tabs>
                <w:tab w:val="left" w:pos="930"/>
                <w:tab w:val="center" w:pos="1413"/>
              </w:tabs>
              <w:jc w:val="center"/>
              <w:rPr>
                <w:rFonts w:ascii="Arial" w:hAnsi="Arial" w:cs="Arial"/>
                <w:b/>
                <w:bCs/>
                <w:color w:val="000000" w:themeColor="text1"/>
                <w:sz w:val="22"/>
                <w:szCs w:val="22"/>
              </w:rPr>
            </w:pPr>
            <w:r w:rsidRPr="00695383">
              <w:rPr>
                <w:rFonts w:ascii="Arial" w:hAnsi="Arial" w:cs="Arial"/>
                <w:b/>
                <w:bCs/>
                <w:color w:val="000000" w:themeColor="text1"/>
                <w:sz w:val="22"/>
                <w:szCs w:val="22"/>
              </w:rPr>
              <w:t>202</w:t>
            </w:r>
            <w:r>
              <w:rPr>
                <w:rFonts w:ascii="Arial" w:hAnsi="Arial" w:cs="Arial"/>
                <w:b/>
                <w:bCs/>
                <w:color w:val="000000" w:themeColor="text1"/>
                <w:sz w:val="22"/>
                <w:szCs w:val="22"/>
              </w:rPr>
              <w:t>4</w:t>
            </w:r>
          </w:p>
        </w:tc>
        <w:tc>
          <w:tcPr>
            <w:tcW w:w="2937" w:type="dxa"/>
          </w:tcPr>
          <w:p w:rsidR="00A7361E" w:rsidRPr="00695383" w:rsidRDefault="00A7361E" w:rsidP="00882A2A">
            <w:pPr>
              <w:jc w:val="center"/>
              <w:rPr>
                <w:rFonts w:ascii="Arial" w:hAnsi="Arial" w:cs="Arial"/>
                <w:b/>
                <w:bCs/>
                <w:color w:val="000000" w:themeColor="text1"/>
                <w:sz w:val="22"/>
                <w:szCs w:val="22"/>
              </w:rPr>
            </w:pPr>
            <w:r w:rsidRPr="00695383">
              <w:rPr>
                <w:rFonts w:ascii="Arial" w:hAnsi="Arial" w:cs="Arial"/>
                <w:b/>
                <w:color w:val="000000" w:themeColor="text1"/>
                <w:sz w:val="22"/>
                <w:szCs w:val="22"/>
              </w:rPr>
              <w:t>202</w:t>
            </w:r>
            <w:r>
              <w:rPr>
                <w:rFonts w:ascii="Arial" w:hAnsi="Arial" w:cs="Arial"/>
                <w:b/>
                <w:color w:val="000000" w:themeColor="text1"/>
                <w:sz w:val="22"/>
                <w:szCs w:val="22"/>
              </w:rPr>
              <w:t>3</w:t>
            </w:r>
            <w:r w:rsidRPr="00695383">
              <w:rPr>
                <w:rFonts w:ascii="Arial" w:hAnsi="Arial" w:cs="Arial"/>
                <w:b/>
                <w:color w:val="000000" w:themeColor="text1"/>
                <w:sz w:val="22"/>
                <w:szCs w:val="22"/>
              </w:rPr>
              <w:t xml:space="preserve"> as Restated</w:t>
            </w:r>
          </w:p>
        </w:tc>
      </w:tr>
      <w:tr w:rsidR="00A7361E" w:rsidRPr="00695383" w:rsidTr="00882A2A">
        <w:trPr>
          <w:trHeight w:val="310"/>
        </w:trPr>
        <w:tc>
          <w:tcPr>
            <w:tcW w:w="3037" w:type="dxa"/>
            <w:noWrap/>
          </w:tcPr>
          <w:p w:rsidR="00A7361E" w:rsidRPr="00AC757D" w:rsidRDefault="00A7361E" w:rsidP="00882A2A">
            <w:pPr>
              <w:ind w:firstLine="360"/>
              <w:jc w:val="both"/>
              <w:rPr>
                <w:rFonts w:ascii="Arial" w:hAnsi="Arial" w:cs="Arial"/>
                <w:color w:val="000000" w:themeColor="text1"/>
                <w:sz w:val="22"/>
                <w:szCs w:val="22"/>
              </w:rPr>
            </w:pPr>
            <w:r w:rsidRPr="00AC757D">
              <w:rPr>
                <w:rFonts w:ascii="Arial" w:hAnsi="Arial" w:cs="Arial"/>
                <w:color w:val="000000" w:themeColor="text1"/>
                <w:sz w:val="22"/>
                <w:szCs w:val="22"/>
              </w:rPr>
              <w:t>Guaranty Deposits</w:t>
            </w:r>
          </w:p>
        </w:tc>
        <w:tc>
          <w:tcPr>
            <w:tcW w:w="3043" w:type="dxa"/>
            <w:noWrap/>
          </w:tcPr>
          <w:p w:rsidR="00A7361E" w:rsidRPr="007D292C" w:rsidRDefault="00A7361E" w:rsidP="00882A2A">
            <w:pPr>
              <w:jc w:val="right"/>
              <w:rPr>
                <w:rFonts w:ascii="Arial" w:hAnsi="Arial" w:cs="Arial"/>
                <w:bCs/>
                <w:color w:val="000000" w:themeColor="text1"/>
                <w:sz w:val="22"/>
                <w:szCs w:val="22"/>
              </w:rPr>
            </w:pPr>
            <w:r w:rsidRPr="00AC757D">
              <w:rPr>
                <w:rFonts w:ascii="Arial" w:hAnsi="Arial" w:cs="Arial"/>
                <w:bCs/>
                <w:color w:val="000000" w:themeColor="text1"/>
                <w:sz w:val="22"/>
                <w:szCs w:val="22"/>
              </w:rPr>
              <w:t>561,610.40</w:t>
            </w:r>
          </w:p>
        </w:tc>
        <w:tc>
          <w:tcPr>
            <w:tcW w:w="2937" w:type="dxa"/>
          </w:tcPr>
          <w:p w:rsidR="00A7361E" w:rsidRPr="007D292C" w:rsidRDefault="00A7361E" w:rsidP="00882A2A">
            <w:pPr>
              <w:jc w:val="right"/>
              <w:rPr>
                <w:rFonts w:ascii="Arial" w:hAnsi="Arial" w:cs="Arial"/>
                <w:color w:val="000000" w:themeColor="text1"/>
                <w:sz w:val="22"/>
                <w:szCs w:val="22"/>
              </w:rPr>
            </w:pPr>
            <w:r w:rsidRPr="00AC757D">
              <w:rPr>
                <w:rFonts w:ascii="Arial" w:hAnsi="Arial" w:cs="Arial"/>
                <w:color w:val="000000" w:themeColor="text1"/>
                <w:sz w:val="22"/>
                <w:szCs w:val="22"/>
              </w:rPr>
              <w:t>60,910.40</w:t>
            </w:r>
          </w:p>
        </w:tc>
      </w:tr>
      <w:tr w:rsidR="00A7361E" w:rsidRPr="00695383" w:rsidTr="00882A2A">
        <w:trPr>
          <w:trHeight w:val="310"/>
        </w:trPr>
        <w:tc>
          <w:tcPr>
            <w:tcW w:w="3037" w:type="dxa"/>
            <w:noWrap/>
            <w:hideMark/>
          </w:tcPr>
          <w:p w:rsidR="00A7361E" w:rsidRPr="00695383" w:rsidRDefault="00A7361E" w:rsidP="00882A2A">
            <w:pPr>
              <w:jc w:val="both"/>
              <w:rPr>
                <w:rFonts w:ascii="Arial" w:hAnsi="Arial" w:cs="Arial"/>
                <w:b/>
                <w:bCs/>
                <w:color w:val="000000" w:themeColor="text1"/>
                <w:sz w:val="22"/>
                <w:szCs w:val="22"/>
              </w:rPr>
            </w:pPr>
            <w:r w:rsidRPr="00695383">
              <w:rPr>
                <w:rFonts w:ascii="Arial" w:hAnsi="Arial" w:cs="Arial"/>
                <w:b/>
                <w:bCs/>
                <w:color w:val="000000" w:themeColor="text1"/>
                <w:sz w:val="22"/>
                <w:szCs w:val="22"/>
              </w:rPr>
              <w:t xml:space="preserve">Total </w:t>
            </w:r>
          </w:p>
        </w:tc>
        <w:tc>
          <w:tcPr>
            <w:tcW w:w="3043" w:type="dxa"/>
            <w:noWrap/>
          </w:tcPr>
          <w:p w:rsidR="00A7361E" w:rsidRPr="00695383" w:rsidRDefault="00A7361E" w:rsidP="00882A2A">
            <w:pPr>
              <w:jc w:val="right"/>
              <w:rPr>
                <w:rFonts w:ascii="Arial" w:hAnsi="Arial" w:cs="Arial"/>
                <w:b/>
                <w:bCs/>
                <w:color w:val="000000" w:themeColor="text1"/>
                <w:sz w:val="22"/>
                <w:szCs w:val="22"/>
              </w:rPr>
            </w:pPr>
            <w:r>
              <w:rPr>
                <w:rFonts w:ascii="Arial" w:hAnsi="Arial" w:cs="Arial"/>
                <w:b/>
                <w:bCs/>
                <w:color w:val="000000" w:themeColor="text1"/>
                <w:sz w:val="22"/>
                <w:szCs w:val="22"/>
              </w:rPr>
              <w:fldChar w:fldCharType="begin"/>
            </w:r>
            <w:r>
              <w:rPr>
                <w:rFonts w:ascii="Arial" w:hAnsi="Arial" w:cs="Arial"/>
                <w:b/>
                <w:bCs/>
                <w:color w:val="000000" w:themeColor="text1"/>
                <w:sz w:val="22"/>
                <w:szCs w:val="22"/>
              </w:rPr>
              <w:instrText xml:space="preserve"> =SUM(ABOVE) </w:instrText>
            </w:r>
            <w:r>
              <w:rPr>
                <w:rFonts w:ascii="Arial" w:hAnsi="Arial" w:cs="Arial"/>
                <w:b/>
                <w:bCs/>
                <w:color w:val="000000" w:themeColor="text1"/>
                <w:sz w:val="22"/>
                <w:szCs w:val="22"/>
              </w:rPr>
              <w:fldChar w:fldCharType="separate"/>
            </w:r>
            <w:r>
              <w:rPr>
                <w:rFonts w:ascii="Arial" w:hAnsi="Arial" w:cs="Arial"/>
                <w:b/>
                <w:bCs/>
                <w:noProof/>
                <w:color w:val="000000" w:themeColor="text1"/>
                <w:sz w:val="22"/>
                <w:szCs w:val="22"/>
              </w:rPr>
              <w:t>561,610.4</w:t>
            </w:r>
            <w:r>
              <w:rPr>
                <w:rFonts w:ascii="Arial" w:hAnsi="Arial" w:cs="Arial"/>
                <w:b/>
                <w:bCs/>
                <w:color w:val="000000" w:themeColor="text1"/>
                <w:sz w:val="22"/>
                <w:szCs w:val="22"/>
              </w:rPr>
              <w:fldChar w:fldCharType="end"/>
            </w:r>
            <w:r w:rsidR="00594150">
              <w:rPr>
                <w:rFonts w:ascii="Arial" w:hAnsi="Arial" w:cs="Arial"/>
                <w:b/>
                <w:bCs/>
                <w:color w:val="000000" w:themeColor="text1"/>
                <w:sz w:val="22"/>
                <w:szCs w:val="22"/>
              </w:rPr>
              <w:t>0</w:t>
            </w:r>
          </w:p>
        </w:tc>
        <w:tc>
          <w:tcPr>
            <w:tcW w:w="2937" w:type="dxa"/>
          </w:tcPr>
          <w:p w:rsidR="00A7361E" w:rsidRPr="00695383" w:rsidRDefault="00A7361E" w:rsidP="00882A2A">
            <w:pPr>
              <w:jc w:val="right"/>
              <w:rPr>
                <w:rFonts w:ascii="Arial" w:hAnsi="Arial" w:cs="Arial"/>
                <w:b/>
                <w:bCs/>
                <w:color w:val="000000" w:themeColor="text1"/>
                <w:sz w:val="22"/>
                <w:szCs w:val="22"/>
              </w:rPr>
            </w:pPr>
            <w:r>
              <w:rPr>
                <w:rFonts w:ascii="Arial" w:hAnsi="Arial" w:cs="Arial"/>
                <w:b/>
                <w:bCs/>
                <w:color w:val="000000" w:themeColor="text1"/>
                <w:sz w:val="22"/>
                <w:szCs w:val="22"/>
              </w:rPr>
              <w:fldChar w:fldCharType="begin"/>
            </w:r>
            <w:r>
              <w:rPr>
                <w:rFonts w:ascii="Arial" w:hAnsi="Arial" w:cs="Arial"/>
                <w:b/>
                <w:bCs/>
                <w:color w:val="000000" w:themeColor="text1"/>
                <w:sz w:val="22"/>
                <w:szCs w:val="22"/>
              </w:rPr>
              <w:instrText xml:space="preserve"> =SUM(ABOVE) </w:instrText>
            </w:r>
            <w:r>
              <w:rPr>
                <w:rFonts w:ascii="Arial" w:hAnsi="Arial" w:cs="Arial"/>
                <w:b/>
                <w:bCs/>
                <w:color w:val="000000" w:themeColor="text1"/>
                <w:sz w:val="22"/>
                <w:szCs w:val="22"/>
              </w:rPr>
              <w:fldChar w:fldCharType="separate"/>
            </w:r>
            <w:r>
              <w:rPr>
                <w:rFonts w:ascii="Arial" w:hAnsi="Arial" w:cs="Arial"/>
                <w:b/>
                <w:bCs/>
                <w:noProof/>
                <w:color w:val="000000" w:themeColor="text1"/>
                <w:sz w:val="22"/>
                <w:szCs w:val="22"/>
              </w:rPr>
              <w:t>60,910.4</w:t>
            </w:r>
            <w:r>
              <w:rPr>
                <w:rFonts w:ascii="Arial" w:hAnsi="Arial" w:cs="Arial"/>
                <w:b/>
                <w:bCs/>
                <w:color w:val="000000" w:themeColor="text1"/>
                <w:sz w:val="22"/>
                <w:szCs w:val="22"/>
              </w:rPr>
              <w:fldChar w:fldCharType="end"/>
            </w:r>
          </w:p>
        </w:tc>
      </w:tr>
    </w:tbl>
    <w:p w:rsidR="00A7361E" w:rsidRDefault="00A7361E" w:rsidP="00AC757D">
      <w:pPr>
        <w:ind w:firstLine="360"/>
        <w:jc w:val="both"/>
        <w:rPr>
          <w:rFonts w:ascii="Arial" w:hAnsi="Arial" w:cs="Arial"/>
          <w:b/>
          <w:color w:val="000000" w:themeColor="text1"/>
          <w:sz w:val="22"/>
          <w:szCs w:val="22"/>
        </w:rPr>
      </w:pPr>
    </w:p>
    <w:p w:rsidR="00A7361E" w:rsidRPr="00A7361E" w:rsidRDefault="00A7361E" w:rsidP="00AC757D">
      <w:pPr>
        <w:ind w:firstLine="360"/>
        <w:jc w:val="both"/>
        <w:rPr>
          <w:rFonts w:ascii="Arial" w:hAnsi="Arial" w:cs="Arial"/>
          <w:color w:val="000000" w:themeColor="text1"/>
          <w:sz w:val="22"/>
          <w:szCs w:val="22"/>
        </w:rPr>
      </w:pPr>
      <w:r>
        <w:rPr>
          <w:rFonts w:ascii="Arial" w:hAnsi="Arial" w:cs="Arial"/>
          <w:b/>
          <w:color w:val="000000" w:themeColor="text1"/>
          <w:sz w:val="22"/>
          <w:szCs w:val="22"/>
        </w:rPr>
        <w:tab/>
        <w:t xml:space="preserve">Guaranty Deposits </w:t>
      </w:r>
      <w:r>
        <w:rPr>
          <w:rFonts w:ascii="Arial" w:hAnsi="Arial" w:cs="Arial"/>
          <w:color w:val="000000" w:themeColor="text1"/>
          <w:sz w:val="22"/>
          <w:szCs w:val="22"/>
        </w:rPr>
        <w:t>account refers to the power fund deposits of the Agency</w:t>
      </w:r>
      <w:r w:rsidR="00594150">
        <w:rPr>
          <w:rFonts w:ascii="Arial" w:hAnsi="Arial" w:cs="Arial"/>
          <w:color w:val="000000" w:themeColor="text1"/>
          <w:sz w:val="22"/>
          <w:szCs w:val="22"/>
        </w:rPr>
        <w:t xml:space="preserve"> in the amount of 60,910</w:t>
      </w:r>
      <w:r>
        <w:rPr>
          <w:rFonts w:ascii="Arial" w:hAnsi="Arial" w:cs="Arial"/>
          <w:color w:val="000000" w:themeColor="text1"/>
          <w:sz w:val="22"/>
          <w:szCs w:val="22"/>
        </w:rPr>
        <w:t>. It also includes adjustments on the Bill Deposits of the Agency from CEPALCO for the FY 2024.</w:t>
      </w:r>
    </w:p>
    <w:p w:rsidR="00A7361E" w:rsidRDefault="00A7361E" w:rsidP="00AC757D">
      <w:pPr>
        <w:ind w:firstLine="360"/>
        <w:jc w:val="both"/>
        <w:rPr>
          <w:rFonts w:ascii="Arial" w:hAnsi="Arial" w:cs="Arial"/>
          <w:b/>
          <w:color w:val="000000" w:themeColor="text1"/>
          <w:sz w:val="22"/>
          <w:szCs w:val="22"/>
        </w:rPr>
      </w:pPr>
    </w:p>
    <w:p w:rsidR="00A7361E" w:rsidRDefault="00A7361E" w:rsidP="00AC757D">
      <w:pPr>
        <w:ind w:firstLine="360"/>
        <w:jc w:val="both"/>
        <w:rPr>
          <w:rFonts w:ascii="Arial" w:hAnsi="Arial" w:cs="Arial"/>
          <w:b/>
          <w:color w:val="000000" w:themeColor="text1"/>
          <w:sz w:val="22"/>
          <w:szCs w:val="22"/>
        </w:rPr>
      </w:pPr>
    </w:p>
    <w:p w:rsidR="00A7361E" w:rsidRDefault="00A7361E" w:rsidP="00AC757D">
      <w:pPr>
        <w:ind w:firstLine="360"/>
        <w:jc w:val="both"/>
        <w:rPr>
          <w:rFonts w:ascii="Arial" w:hAnsi="Arial" w:cs="Arial"/>
          <w:b/>
          <w:color w:val="000000" w:themeColor="text1"/>
          <w:sz w:val="22"/>
          <w:szCs w:val="22"/>
        </w:rPr>
      </w:pPr>
    </w:p>
    <w:p w:rsidR="00AC757D" w:rsidRPr="00695383" w:rsidRDefault="00AC757D" w:rsidP="0058060E">
      <w:pPr>
        <w:ind w:firstLine="720"/>
        <w:jc w:val="both"/>
        <w:rPr>
          <w:rFonts w:ascii="Arial" w:eastAsia="Arial" w:hAnsi="Arial" w:cs="Arial"/>
          <w:color w:val="000000" w:themeColor="text1"/>
          <w:sz w:val="22"/>
          <w:szCs w:val="22"/>
        </w:rPr>
        <w:sectPr w:rsidR="00AC757D" w:rsidRPr="00695383" w:rsidSect="00914DDF">
          <w:headerReference w:type="default" r:id="rId8"/>
          <w:footerReference w:type="default" r:id="rId9"/>
          <w:type w:val="continuous"/>
          <w:pgSz w:w="11907" w:h="16839" w:code="9"/>
          <w:pgMar w:top="483" w:right="1440" w:bottom="270" w:left="1440" w:header="630" w:footer="720" w:gutter="0"/>
          <w:pgNumType w:start="1"/>
          <w:cols w:space="720"/>
          <w:docGrid w:linePitch="326"/>
        </w:sectPr>
      </w:pPr>
    </w:p>
    <w:p w:rsidR="003432AD" w:rsidRPr="00695383" w:rsidRDefault="00C1368A" w:rsidP="00883796">
      <w:pPr>
        <w:jc w:val="both"/>
        <w:rPr>
          <w:rFonts w:ascii="Arial" w:hAnsi="Arial" w:cs="Arial"/>
          <w:b/>
          <w:color w:val="000000" w:themeColor="text1"/>
          <w:sz w:val="22"/>
          <w:szCs w:val="22"/>
        </w:rPr>
      </w:pPr>
      <w:bookmarkStart w:id="0" w:name="OLE_LINK1"/>
      <w:r w:rsidRPr="00695383">
        <w:rPr>
          <w:rFonts w:ascii="Arial" w:hAnsi="Arial" w:cs="Arial"/>
          <w:b/>
          <w:color w:val="000000" w:themeColor="text1"/>
          <w:sz w:val="22"/>
          <w:szCs w:val="22"/>
        </w:rPr>
        <w:lastRenderedPageBreak/>
        <w:t>10.</w:t>
      </w:r>
      <w:r w:rsidR="00E163DF" w:rsidRPr="00695383">
        <w:rPr>
          <w:rFonts w:ascii="Arial" w:hAnsi="Arial" w:cs="Arial"/>
          <w:b/>
          <w:color w:val="000000" w:themeColor="text1"/>
          <w:sz w:val="22"/>
          <w:szCs w:val="22"/>
        </w:rPr>
        <w:t xml:space="preserve"> </w:t>
      </w:r>
      <w:r w:rsidR="003432AD" w:rsidRPr="00695383">
        <w:rPr>
          <w:rFonts w:ascii="Arial" w:hAnsi="Arial" w:cs="Arial"/>
          <w:b/>
          <w:color w:val="000000" w:themeColor="text1"/>
          <w:sz w:val="22"/>
          <w:szCs w:val="22"/>
        </w:rPr>
        <w:t xml:space="preserve">Property, Plant and Equipment </w:t>
      </w:r>
    </w:p>
    <w:p w:rsidR="003432AD" w:rsidRPr="00695383" w:rsidRDefault="003432AD" w:rsidP="003432AD">
      <w:pPr>
        <w:jc w:val="both"/>
        <w:rPr>
          <w:rFonts w:ascii="Arial" w:hAnsi="Arial" w:cs="Arial"/>
          <w:color w:val="000000" w:themeColor="text1"/>
          <w:sz w:val="22"/>
          <w:szCs w:val="22"/>
        </w:rPr>
      </w:pPr>
    </w:p>
    <w:p w:rsidR="003432AD" w:rsidRPr="00E62548" w:rsidRDefault="003432AD" w:rsidP="00E62548">
      <w:pPr>
        <w:ind w:firstLine="720"/>
        <w:jc w:val="both"/>
        <w:rPr>
          <w:rFonts w:ascii="Arial" w:eastAsia="Arial" w:hAnsi="Arial" w:cs="Arial"/>
          <w:bCs/>
          <w:color w:val="000000" w:themeColor="text1"/>
          <w:sz w:val="22"/>
          <w:szCs w:val="22"/>
        </w:rPr>
      </w:pPr>
      <w:r w:rsidRPr="00695383">
        <w:rPr>
          <w:rFonts w:ascii="Arial" w:eastAsia="Arial" w:hAnsi="Arial" w:cs="Arial"/>
          <w:bCs/>
          <w:color w:val="000000" w:themeColor="text1"/>
          <w:sz w:val="22"/>
          <w:szCs w:val="22"/>
        </w:rPr>
        <w:t>Property,</w:t>
      </w:r>
      <w:r w:rsidR="003F28B6" w:rsidRPr="00695383">
        <w:rPr>
          <w:rFonts w:ascii="Arial" w:eastAsia="Arial" w:hAnsi="Arial" w:cs="Arial"/>
          <w:bCs/>
          <w:color w:val="000000" w:themeColor="text1"/>
          <w:sz w:val="22"/>
          <w:szCs w:val="22"/>
        </w:rPr>
        <w:t xml:space="preserve"> Plant and Equipment for CY 202</w:t>
      </w:r>
      <w:r w:rsidR="00EE027D">
        <w:rPr>
          <w:rFonts w:ascii="Arial" w:eastAsia="Arial" w:hAnsi="Arial" w:cs="Arial"/>
          <w:bCs/>
          <w:color w:val="000000" w:themeColor="text1"/>
          <w:sz w:val="22"/>
          <w:szCs w:val="22"/>
        </w:rPr>
        <w:t>4</w:t>
      </w:r>
      <w:r w:rsidR="00E62548">
        <w:rPr>
          <w:rFonts w:ascii="Arial" w:eastAsia="Arial" w:hAnsi="Arial" w:cs="Arial"/>
          <w:bCs/>
          <w:color w:val="000000" w:themeColor="text1"/>
          <w:sz w:val="22"/>
          <w:szCs w:val="22"/>
        </w:rPr>
        <w:t xml:space="preserve"> are summarized as follows:</w:t>
      </w:r>
    </w:p>
    <w:p w:rsidR="00C33ADB" w:rsidRDefault="007F3877" w:rsidP="00BE3847">
      <w:pPr>
        <w:jc w:val="both"/>
        <w:rPr>
          <w:rFonts w:asciiTheme="minorHAnsi" w:eastAsiaTheme="minorHAnsi" w:hAnsiTheme="minorHAnsi" w:cstheme="minorBidi"/>
          <w:sz w:val="22"/>
          <w:szCs w:val="22"/>
          <w:lang w:val="en-US"/>
        </w:rPr>
      </w:pPr>
      <w:r>
        <w:fldChar w:fldCharType="begin"/>
      </w:r>
      <w:r>
        <w:instrText xml:space="preserve"> LINK </w:instrText>
      </w:r>
      <w:r w:rsidR="00390345">
        <w:instrText xml:space="preserve">Excel.Sheet.12 "D:\\VNG\\2024 FINANCIAL REPORTS\\FINANCIAL STATEMENTS 2024\\12 DECEMBER 2024 FS\\NOTES TO FS 2024\\Reference for Notes 2024.xlsx" PPE!R2C1:R12C10 </w:instrText>
      </w:r>
      <w:r>
        <w:instrText xml:space="preserve">\a \f 4 \h </w:instrText>
      </w:r>
      <w:r>
        <w:fldChar w:fldCharType="separate"/>
      </w:r>
    </w:p>
    <w:tbl>
      <w:tblPr>
        <w:tblW w:w="18740" w:type="dxa"/>
        <w:tblLook w:val="04A0" w:firstRow="1" w:lastRow="0" w:firstColumn="1" w:lastColumn="0" w:noHBand="0" w:noVBand="1"/>
      </w:tblPr>
      <w:tblGrid>
        <w:gridCol w:w="2298"/>
        <w:gridCol w:w="1640"/>
        <w:gridCol w:w="1720"/>
        <w:gridCol w:w="2180"/>
        <w:gridCol w:w="1960"/>
        <w:gridCol w:w="1770"/>
        <w:gridCol w:w="1760"/>
        <w:gridCol w:w="1980"/>
        <w:gridCol w:w="1540"/>
        <w:gridCol w:w="1892"/>
      </w:tblGrid>
      <w:tr w:rsidR="00C33ADB" w:rsidRPr="00C33ADB" w:rsidTr="00C33ADB">
        <w:trPr>
          <w:divId w:val="1183396428"/>
          <w:trHeight w:val="1200"/>
        </w:trPr>
        <w:tc>
          <w:tcPr>
            <w:tcW w:w="2400" w:type="dxa"/>
            <w:tcBorders>
              <w:top w:val="single" w:sz="4" w:space="0" w:color="auto"/>
              <w:left w:val="nil"/>
              <w:bottom w:val="single" w:sz="4" w:space="0" w:color="auto"/>
              <w:right w:val="nil"/>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w:t>
            </w:r>
          </w:p>
        </w:tc>
        <w:tc>
          <w:tcPr>
            <w:tcW w:w="1640" w:type="dxa"/>
            <w:tcBorders>
              <w:top w:val="single" w:sz="4" w:space="0" w:color="auto"/>
              <w:left w:val="nil"/>
              <w:bottom w:val="single" w:sz="4" w:space="0" w:color="auto"/>
              <w:right w:val="nil"/>
            </w:tcBorders>
            <w:shd w:val="clear" w:color="auto" w:fill="auto"/>
            <w:noWrap/>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Land </w:t>
            </w:r>
          </w:p>
        </w:tc>
        <w:tc>
          <w:tcPr>
            <w:tcW w:w="1680" w:type="dxa"/>
            <w:tcBorders>
              <w:top w:val="single" w:sz="4" w:space="0" w:color="auto"/>
              <w:left w:val="nil"/>
              <w:bottom w:val="single" w:sz="4" w:space="0" w:color="auto"/>
              <w:right w:val="nil"/>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Land Improvements </w:t>
            </w:r>
          </w:p>
        </w:tc>
        <w:tc>
          <w:tcPr>
            <w:tcW w:w="2180" w:type="dxa"/>
            <w:tcBorders>
              <w:top w:val="single" w:sz="4" w:space="0" w:color="auto"/>
              <w:left w:val="nil"/>
              <w:bottom w:val="single" w:sz="4" w:space="0" w:color="auto"/>
              <w:right w:val="nil"/>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Buildings and Other Structures </w:t>
            </w:r>
          </w:p>
        </w:tc>
        <w:tc>
          <w:tcPr>
            <w:tcW w:w="1960" w:type="dxa"/>
            <w:tcBorders>
              <w:top w:val="single" w:sz="4" w:space="0" w:color="auto"/>
              <w:left w:val="nil"/>
              <w:bottom w:val="single" w:sz="4" w:space="0" w:color="auto"/>
              <w:right w:val="nil"/>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Machinery and Equipment </w:t>
            </w:r>
          </w:p>
        </w:tc>
        <w:tc>
          <w:tcPr>
            <w:tcW w:w="1740" w:type="dxa"/>
            <w:tcBorders>
              <w:top w:val="single" w:sz="4" w:space="0" w:color="auto"/>
              <w:left w:val="nil"/>
              <w:bottom w:val="single" w:sz="4" w:space="0" w:color="auto"/>
              <w:right w:val="nil"/>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Transportation Equipment </w:t>
            </w:r>
          </w:p>
        </w:tc>
        <w:tc>
          <w:tcPr>
            <w:tcW w:w="1760" w:type="dxa"/>
            <w:tcBorders>
              <w:top w:val="single" w:sz="4" w:space="0" w:color="auto"/>
              <w:left w:val="nil"/>
              <w:bottom w:val="single" w:sz="4" w:space="0" w:color="auto"/>
              <w:right w:val="nil"/>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Furniture, Fixtures and Books </w:t>
            </w:r>
          </w:p>
        </w:tc>
        <w:tc>
          <w:tcPr>
            <w:tcW w:w="1980" w:type="dxa"/>
            <w:tcBorders>
              <w:top w:val="single" w:sz="4" w:space="0" w:color="auto"/>
              <w:left w:val="nil"/>
              <w:bottom w:val="single" w:sz="4" w:space="0" w:color="auto"/>
              <w:right w:val="nil"/>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Construction in Progress – Building and Other Structures </w:t>
            </w:r>
          </w:p>
        </w:tc>
        <w:tc>
          <w:tcPr>
            <w:tcW w:w="1540" w:type="dxa"/>
            <w:tcBorders>
              <w:top w:val="single" w:sz="4" w:space="0" w:color="auto"/>
              <w:left w:val="nil"/>
              <w:bottom w:val="single" w:sz="4" w:space="0" w:color="auto"/>
              <w:right w:val="nil"/>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Leased Assets, Machinery &amp; Equipment </w:t>
            </w:r>
          </w:p>
        </w:tc>
        <w:tc>
          <w:tcPr>
            <w:tcW w:w="1860" w:type="dxa"/>
            <w:tcBorders>
              <w:top w:val="single" w:sz="4" w:space="0" w:color="auto"/>
              <w:left w:val="nil"/>
              <w:bottom w:val="single" w:sz="4" w:space="0" w:color="auto"/>
              <w:right w:val="nil"/>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Total </w:t>
            </w:r>
          </w:p>
        </w:tc>
      </w:tr>
      <w:tr w:rsidR="00C33ADB" w:rsidRPr="00C33ADB" w:rsidTr="00C33ADB">
        <w:trPr>
          <w:divId w:val="1183396428"/>
          <w:trHeight w:val="855"/>
        </w:trPr>
        <w:tc>
          <w:tcPr>
            <w:tcW w:w="2400" w:type="dxa"/>
            <w:tcBorders>
              <w:top w:val="nil"/>
              <w:left w:val="nil"/>
              <w:bottom w:val="nil"/>
              <w:right w:val="nil"/>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Carrying Amount as of January 1, 2024 or Net Book Value </w:t>
            </w:r>
          </w:p>
        </w:tc>
        <w:tc>
          <w:tcPr>
            <w:tcW w:w="1640" w:type="dxa"/>
            <w:tcBorders>
              <w:top w:val="nil"/>
              <w:left w:val="nil"/>
              <w:bottom w:val="nil"/>
              <w:right w:val="nil"/>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13,914,630.00 </w:t>
            </w:r>
          </w:p>
        </w:tc>
        <w:tc>
          <w:tcPr>
            <w:tcW w:w="1680" w:type="dxa"/>
            <w:tcBorders>
              <w:top w:val="nil"/>
              <w:left w:val="nil"/>
              <w:bottom w:val="nil"/>
              <w:right w:val="nil"/>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254,825.22 </w:t>
            </w:r>
          </w:p>
        </w:tc>
        <w:tc>
          <w:tcPr>
            <w:tcW w:w="218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95,998,314.86 </w:t>
            </w:r>
          </w:p>
        </w:tc>
        <w:tc>
          <w:tcPr>
            <w:tcW w:w="196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38,465,385.54 </w:t>
            </w:r>
          </w:p>
        </w:tc>
        <w:tc>
          <w:tcPr>
            <w:tcW w:w="174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20,052,003.53 </w:t>
            </w:r>
          </w:p>
        </w:tc>
        <w:tc>
          <w:tcPr>
            <w:tcW w:w="176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230,216.05 </w:t>
            </w:r>
          </w:p>
        </w:tc>
        <w:tc>
          <w:tcPr>
            <w:tcW w:w="198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55,364,115.81 </w:t>
            </w:r>
          </w:p>
        </w:tc>
        <w:tc>
          <w:tcPr>
            <w:tcW w:w="154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98,362.50 </w:t>
            </w:r>
          </w:p>
        </w:tc>
        <w:tc>
          <w:tcPr>
            <w:tcW w:w="186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224,377,853.51 </w:t>
            </w:r>
          </w:p>
        </w:tc>
      </w:tr>
      <w:tr w:rsidR="00C33ADB" w:rsidRPr="00C33ADB" w:rsidTr="00C33ADB">
        <w:trPr>
          <w:divId w:val="1183396428"/>
          <w:trHeight w:val="285"/>
        </w:trPr>
        <w:tc>
          <w:tcPr>
            <w:tcW w:w="2400" w:type="dxa"/>
            <w:tcBorders>
              <w:top w:val="nil"/>
              <w:left w:val="nil"/>
              <w:bottom w:val="nil"/>
              <w:right w:val="nil"/>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Additions </w:t>
            </w:r>
          </w:p>
        </w:tc>
        <w:tc>
          <w:tcPr>
            <w:tcW w:w="1640" w:type="dxa"/>
            <w:tcBorders>
              <w:top w:val="nil"/>
              <w:left w:val="nil"/>
              <w:bottom w:val="nil"/>
              <w:right w:val="nil"/>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p>
        </w:tc>
        <w:tc>
          <w:tcPr>
            <w:tcW w:w="1680" w:type="dxa"/>
            <w:tcBorders>
              <w:top w:val="nil"/>
              <w:left w:val="nil"/>
              <w:bottom w:val="nil"/>
              <w:right w:val="nil"/>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   </w:t>
            </w:r>
          </w:p>
        </w:tc>
        <w:tc>
          <w:tcPr>
            <w:tcW w:w="218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78,443,945.01 </w:t>
            </w:r>
          </w:p>
        </w:tc>
        <w:tc>
          <w:tcPr>
            <w:tcW w:w="196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10,425,234.67 </w:t>
            </w:r>
          </w:p>
        </w:tc>
        <w:tc>
          <w:tcPr>
            <w:tcW w:w="174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7,589,645.00 </w:t>
            </w:r>
          </w:p>
        </w:tc>
        <w:tc>
          <w:tcPr>
            <w:tcW w:w="176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p>
        </w:tc>
        <w:tc>
          <w:tcPr>
            <w:tcW w:w="1980" w:type="dxa"/>
            <w:tcBorders>
              <w:top w:val="nil"/>
              <w:left w:val="nil"/>
              <w:bottom w:val="nil"/>
              <w:right w:val="nil"/>
            </w:tcBorders>
            <w:shd w:val="clear" w:color="auto" w:fill="auto"/>
            <w:noWrap/>
            <w:vAlign w:val="bottom"/>
            <w:hideMark/>
          </w:tcPr>
          <w:p w:rsidR="00C33ADB" w:rsidRPr="00C33ADB" w:rsidRDefault="00C33ADB" w:rsidP="00C33ADB">
            <w:pPr>
              <w:jc w:val="right"/>
              <w:rPr>
                <w:sz w:val="20"/>
                <w:lang w:val="en-PH" w:eastAsia="en-PH"/>
              </w:rPr>
            </w:pPr>
          </w:p>
        </w:tc>
        <w:tc>
          <w:tcPr>
            <w:tcW w:w="154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448,680.00 </w:t>
            </w:r>
          </w:p>
        </w:tc>
        <w:tc>
          <w:tcPr>
            <w:tcW w:w="186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96,907,504.68 </w:t>
            </w:r>
          </w:p>
        </w:tc>
      </w:tr>
      <w:tr w:rsidR="00C33ADB" w:rsidRPr="00C33ADB" w:rsidTr="00C33ADB">
        <w:trPr>
          <w:divId w:val="1183396428"/>
          <w:trHeight w:val="855"/>
        </w:trPr>
        <w:tc>
          <w:tcPr>
            <w:tcW w:w="2400" w:type="dxa"/>
            <w:tcBorders>
              <w:top w:val="nil"/>
              <w:left w:val="nil"/>
              <w:bottom w:val="nil"/>
              <w:right w:val="nil"/>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Adjustments to PY Accumulated Surplus/Deficit </w:t>
            </w:r>
          </w:p>
        </w:tc>
        <w:tc>
          <w:tcPr>
            <w:tcW w:w="1640" w:type="dxa"/>
            <w:tcBorders>
              <w:top w:val="nil"/>
              <w:left w:val="nil"/>
              <w:bottom w:val="single" w:sz="4" w:space="0" w:color="auto"/>
              <w:right w:val="nil"/>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   </w:t>
            </w:r>
          </w:p>
        </w:tc>
        <w:tc>
          <w:tcPr>
            <w:tcW w:w="1680" w:type="dxa"/>
            <w:tcBorders>
              <w:top w:val="nil"/>
              <w:left w:val="nil"/>
              <w:bottom w:val="single" w:sz="4" w:space="0" w:color="auto"/>
              <w:right w:val="nil"/>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   </w:t>
            </w:r>
          </w:p>
        </w:tc>
        <w:tc>
          <w:tcPr>
            <w:tcW w:w="218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w:t>
            </w:r>
          </w:p>
        </w:tc>
        <w:tc>
          <w:tcPr>
            <w:tcW w:w="196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w:t>
            </w:r>
          </w:p>
        </w:tc>
        <w:tc>
          <w:tcPr>
            <w:tcW w:w="174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w:t>
            </w:r>
          </w:p>
        </w:tc>
        <w:tc>
          <w:tcPr>
            <w:tcW w:w="176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(35,463.67)</w:t>
            </w:r>
          </w:p>
        </w:tc>
        <w:tc>
          <w:tcPr>
            <w:tcW w:w="198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(41,906,200.65)</w:t>
            </w:r>
          </w:p>
        </w:tc>
        <w:tc>
          <w:tcPr>
            <w:tcW w:w="154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w:t>
            </w:r>
          </w:p>
        </w:tc>
        <w:tc>
          <w:tcPr>
            <w:tcW w:w="186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(41,941,664.32)</w:t>
            </w:r>
          </w:p>
        </w:tc>
      </w:tr>
      <w:tr w:rsidR="00C33ADB" w:rsidRPr="00C33ADB" w:rsidTr="00C33ADB">
        <w:trPr>
          <w:divId w:val="1183396428"/>
          <w:trHeight w:val="300"/>
        </w:trPr>
        <w:tc>
          <w:tcPr>
            <w:tcW w:w="2400" w:type="dxa"/>
            <w:tcBorders>
              <w:top w:val="nil"/>
              <w:left w:val="nil"/>
              <w:bottom w:val="nil"/>
              <w:right w:val="nil"/>
            </w:tcBorders>
            <w:shd w:val="clear" w:color="auto" w:fill="auto"/>
            <w:vAlign w:val="center"/>
            <w:hideMark/>
          </w:tcPr>
          <w:p w:rsidR="00C33ADB" w:rsidRPr="00C33ADB" w:rsidRDefault="00C33ADB" w:rsidP="00C33ADB">
            <w:pP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Total </w:t>
            </w:r>
          </w:p>
        </w:tc>
        <w:tc>
          <w:tcPr>
            <w:tcW w:w="1640" w:type="dxa"/>
            <w:tcBorders>
              <w:top w:val="nil"/>
              <w:left w:val="nil"/>
              <w:bottom w:val="nil"/>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13,914,630.00 </w:t>
            </w:r>
          </w:p>
        </w:tc>
        <w:tc>
          <w:tcPr>
            <w:tcW w:w="1680" w:type="dxa"/>
            <w:tcBorders>
              <w:top w:val="nil"/>
              <w:left w:val="nil"/>
              <w:bottom w:val="nil"/>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254,825.22 </w:t>
            </w:r>
          </w:p>
        </w:tc>
        <w:tc>
          <w:tcPr>
            <w:tcW w:w="2180" w:type="dxa"/>
            <w:tcBorders>
              <w:top w:val="nil"/>
              <w:left w:val="nil"/>
              <w:bottom w:val="nil"/>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174,442,259.87 </w:t>
            </w:r>
          </w:p>
        </w:tc>
        <w:tc>
          <w:tcPr>
            <w:tcW w:w="1960" w:type="dxa"/>
            <w:tcBorders>
              <w:top w:val="nil"/>
              <w:left w:val="nil"/>
              <w:bottom w:val="nil"/>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48,890,620.21 </w:t>
            </w:r>
          </w:p>
        </w:tc>
        <w:tc>
          <w:tcPr>
            <w:tcW w:w="1740" w:type="dxa"/>
            <w:tcBorders>
              <w:top w:val="nil"/>
              <w:left w:val="nil"/>
              <w:bottom w:val="nil"/>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27,641,648.53 </w:t>
            </w:r>
          </w:p>
        </w:tc>
        <w:tc>
          <w:tcPr>
            <w:tcW w:w="1760" w:type="dxa"/>
            <w:tcBorders>
              <w:top w:val="nil"/>
              <w:left w:val="nil"/>
              <w:bottom w:val="nil"/>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194,752.38 </w:t>
            </w:r>
          </w:p>
        </w:tc>
        <w:tc>
          <w:tcPr>
            <w:tcW w:w="1980" w:type="dxa"/>
            <w:tcBorders>
              <w:top w:val="nil"/>
              <w:left w:val="nil"/>
              <w:bottom w:val="nil"/>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13,457,915.16 </w:t>
            </w:r>
          </w:p>
        </w:tc>
        <w:tc>
          <w:tcPr>
            <w:tcW w:w="1540" w:type="dxa"/>
            <w:tcBorders>
              <w:top w:val="nil"/>
              <w:left w:val="nil"/>
              <w:bottom w:val="nil"/>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547,042.50 </w:t>
            </w:r>
          </w:p>
        </w:tc>
        <w:tc>
          <w:tcPr>
            <w:tcW w:w="1860" w:type="dxa"/>
            <w:tcBorders>
              <w:top w:val="nil"/>
              <w:left w:val="nil"/>
              <w:bottom w:val="nil"/>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279,343,693.87 </w:t>
            </w:r>
          </w:p>
        </w:tc>
      </w:tr>
      <w:tr w:rsidR="00C33ADB" w:rsidRPr="00C33ADB" w:rsidTr="00C33ADB">
        <w:trPr>
          <w:divId w:val="1183396428"/>
          <w:trHeight w:val="285"/>
        </w:trPr>
        <w:tc>
          <w:tcPr>
            <w:tcW w:w="2400" w:type="dxa"/>
            <w:tcBorders>
              <w:top w:val="nil"/>
              <w:left w:val="nil"/>
              <w:bottom w:val="nil"/>
              <w:right w:val="nil"/>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Depreciation </w:t>
            </w:r>
          </w:p>
        </w:tc>
        <w:tc>
          <w:tcPr>
            <w:tcW w:w="1640" w:type="dxa"/>
            <w:tcBorders>
              <w:top w:val="nil"/>
              <w:left w:val="nil"/>
              <w:bottom w:val="single" w:sz="4" w:space="0" w:color="auto"/>
              <w:right w:val="nil"/>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   </w:t>
            </w:r>
          </w:p>
        </w:tc>
        <w:tc>
          <w:tcPr>
            <w:tcW w:w="1680" w:type="dxa"/>
            <w:tcBorders>
              <w:top w:val="nil"/>
              <w:left w:val="nil"/>
              <w:bottom w:val="single" w:sz="4" w:space="0" w:color="auto"/>
              <w:right w:val="nil"/>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(33,202.50)</w:t>
            </w:r>
          </w:p>
        </w:tc>
        <w:tc>
          <w:tcPr>
            <w:tcW w:w="218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(5,553,165.33)</w:t>
            </w:r>
          </w:p>
        </w:tc>
        <w:tc>
          <w:tcPr>
            <w:tcW w:w="196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(10,085,147.14)</w:t>
            </w:r>
          </w:p>
        </w:tc>
        <w:tc>
          <w:tcPr>
            <w:tcW w:w="174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(3,270,236.15)</w:t>
            </w:r>
          </w:p>
        </w:tc>
        <w:tc>
          <w:tcPr>
            <w:tcW w:w="176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(43,876.47)</w:t>
            </w:r>
          </w:p>
        </w:tc>
        <w:tc>
          <w:tcPr>
            <w:tcW w:w="198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w:t>
            </w:r>
          </w:p>
        </w:tc>
        <w:tc>
          <w:tcPr>
            <w:tcW w:w="154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(12,255.00)</w:t>
            </w:r>
          </w:p>
        </w:tc>
        <w:tc>
          <w:tcPr>
            <w:tcW w:w="186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(18,997,882.59)</w:t>
            </w:r>
          </w:p>
        </w:tc>
      </w:tr>
      <w:tr w:rsidR="00C33ADB" w:rsidRPr="00C33ADB" w:rsidTr="00C33ADB">
        <w:trPr>
          <w:divId w:val="1183396428"/>
          <w:trHeight w:val="615"/>
        </w:trPr>
        <w:tc>
          <w:tcPr>
            <w:tcW w:w="2400" w:type="dxa"/>
            <w:tcBorders>
              <w:top w:val="nil"/>
              <w:left w:val="nil"/>
              <w:bottom w:val="nil"/>
              <w:right w:val="nil"/>
            </w:tcBorders>
            <w:shd w:val="clear" w:color="auto" w:fill="auto"/>
            <w:vAlign w:val="center"/>
            <w:hideMark/>
          </w:tcPr>
          <w:p w:rsidR="00C33ADB" w:rsidRPr="00C33ADB" w:rsidRDefault="00C33ADB" w:rsidP="00C33ADB">
            <w:pP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Carrying Amount, December 31, 2024 </w:t>
            </w:r>
          </w:p>
        </w:tc>
        <w:tc>
          <w:tcPr>
            <w:tcW w:w="164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13,914,630.00 </w:t>
            </w:r>
          </w:p>
        </w:tc>
        <w:tc>
          <w:tcPr>
            <w:tcW w:w="168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221,622.72 </w:t>
            </w:r>
          </w:p>
        </w:tc>
        <w:tc>
          <w:tcPr>
            <w:tcW w:w="218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168,889,094.54 </w:t>
            </w:r>
          </w:p>
        </w:tc>
        <w:tc>
          <w:tcPr>
            <w:tcW w:w="196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38,805,473.07 </w:t>
            </w:r>
          </w:p>
        </w:tc>
        <w:tc>
          <w:tcPr>
            <w:tcW w:w="174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24,371,412.38 </w:t>
            </w:r>
          </w:p>
        </w:tc>
        <w:tc>
          <w:tcPr>
            <w:tcW w:w="176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150,875.91 </w:t>
            </w:r>
          </w:p>
        </w:tc>
        <w:tc>
          <w:tcPr>
            <w:tcW w:w="198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13,457,915.16 </w:t>
            </w:r>
          </w:p>
        </w:tc>
        <w:tc>
          <w:tcPr>
            <w:tcW w:w="154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534,787.50 </w:t>
            </w:r>
          </w:p>
        </w:tc>
        <w:tc>
          <w:tcPr>
            <w:tcW w:w="186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260,345,811.28 </w:t>
            </w:r>
          </w:p>
        </w:tc>
      </w:tr>
      <w:tr w:rsidR="00C33ADB" w:rsidRPr="00C33ADB" w:rsidTr="00C33ADB">
        <w:trPr>
          <w:divId w:val="1183396428"/>
          <w:trHeight w:val="300"/>
        </w:trPr>
        <w:tc>
          <w:tcPr>
            <w:tcW w:w="2400" w:type="dxa"/>
            <w:tcBorders>
              <w:top w:val="nil"/>
              <w:left w:val="nil"/>
              <w:bottom w:val="nil"/>
              <w:right w:val="nil"/>
            </w:tcBorders>
            <w:shd w:val="clear" w:color="auto" w:fill="auto"/>
            <w:vAlign w:val="bottom"/>
            <w:hideMark/>
          </w:tcPr>
          <w:p w:rsidR="00C33ADB" w:rsidRPr="00C33ADB" w:rsidRDefault="00C33ADB" w:rsidP="00C33ADB">
            <w:pPr>
              <w:jc w:val="right"/>
              <w:rPr>
                <w:rFonts w:ascii="Arial" w:hAnsi="Arial" w:cs="Arial"/>
                <w:b/>
                <w:bCs/>
                <w:color w:val="000000"/>
                <w:sz w:val="22"/>
                <w:szCs w:val="22"/>
                <w:lang w:val="en-PH" w:eastAsia="en-PH"/>
              </w:rPr>
            </w:pPr>
          </w:p>
        </w:tc>
        <w:tc>
          <w:tcPr>
            <w:tcW w:w="1640" w:type="dxa"/>
            <w:tcBorders>
              <w:top w:val="nil"/>
              <w:left w:val="nil"/>
              <w:bottom w:val="nil"/>
              <w:right w:val="nil"/>
            </w:tcBorders>
            <w:shd w:val="clear" w:color="auto" w:fill="auto"/>
            <w:vAlign w:val="bottom"/>
            <w:hideMark/>
          </w:tcPr>
          <w:p w:rsidR="00C33ADB" w:rsidRPr="00C33ADB" w:rsidRDefault="00C33ADB" w:rsidP="00C33ADB">
            <w:pPr>
              <w:rPr>
                <w:sz w:val="20"/>
                <w:lang w:val="en-PH" w:eastAsia="en-PH"/>
              </w:rPr>
            </w:pPr>
          </w:p>
        </w:tc>
        <w:tc>
          <w:tcPr>
            <w:tcW w:w="1680" w:type="dxa"/>
            <w:tcBorders>
              <w:top w:val="nil"/>
              <w:left w:val="nil"/>
              <w:bottom w:val="nil"/>
              <w:right w:val="nil"/>
            </w:tcBorders>
            <w:shd w:val="clear" w:color="auto" w:fill="auto"/>
            <w:vAlign w:val="center"/>
            <w:hideMark/>
          </w:tcPr>
          <w:p w:rsidR="00C33ADB" w:rsidRPr="00C33ADB" w:rsidRDefault="00C33ADB" w:rsidP="00C33ADB">
            <w:pPr>
              <w:jc w:val="right"/>
              <w:rPr>
                <w:sz w:val="20"/>
                <w:lang w:val="en-PH" w:eastAsia="en-PH"/>
              </w:rPr>
            </w:pPr>
          </w:p>
        </w:tc>
        <w:tc>
          <w:tcPr>
            <w:tcW w:w="2180" w:type="dxa"/>
            <w:tcBorders>
              <w:top w:val="nil"/>
              <w:left w:val="nil"/>
              <w:bottom w:val="nil"/>
              <w:right w:val="nil"/>
            </w:tcBorders>
            <w:shd w:val="clear" w:color="auto" w:fill="auto"/>
            <w:noWrap/>
            <w:vAlign w:val="bottom"/>
            <w:hideMark/>
          </w:tcPr>
          <w:p w:rsidR="00C33ADB" w:rsidRPr="00C33ADB" w:rsidRDefault="00C33ADB" w:rsidP="00C33ADB">
            <w:pPr>
              <w:jc w:val="right"/>
              <w:rPr>
                <w:sz w:val="20"/>
                <w:lang w:val="en-PH" w:eastAsia="en-PH"/>
              </w:rPr>
            </w:pPr>
          </w:p>
        </w:tc>
        <w:tc>
          <w:tcPr>
            <w:tcW w:w="1960" w:type="dxa"/>
            <w:tcBorders>
              <w:top w:val="nil"/>
              <w:left w:val="nil"/>
              <w:bottom w:val="nil"/>
              <w:right w:val="nil"/>
            </w:tcBorders>
            <w:shd w:val="clear" w:color="auto" w:fill="auto"/>
            <w:noWrap/>
            <w:vAlign w:val="bottom"/>
            <w:hideMark/>
          </w:tcPr>
          <w:p w:rsidR="00C33ADB" w:rsidRPr="00C33ADB" w:rsidRDefault="00C33ADB" w:rsidP="00C33ADB">
            <w:pPr>
              <w:jc w:val="right"/>
              <w:rPr>
                <w:sz w:val="20"/>
                <w:lang w:val="en-PH" w:eastAsia="en-PH"/>
              </w:rPr>
            </w:pPr>
          </w:p>
        </w:tc>
        <w:tc>
          <w:tcPr>
            <w:tcW w:w="1740" w:type="dxa"/>
            <w:tcBorders>
              <w:top w:val="nil"/>
              <w:left w:val="nil"/>
              <w:bottom w:val="nil"/>
              <w:right w:val="nil"/>
            </w:tcBorders>
            <w:shd w:val="clear" w:color="auto" w:fill="auto"/>
            <w:noWrap/>
            <w:vAlign w:val="center"/>
            <w:hideMark/>
          </w:tcPr>
          <w:p w:rsidR="00C33ADB" w:rsidRPr="00C33ADB" w:rsidRDefault="00C33ADB" w:rsidP="00C33ADB">
            <w:pPr>
              <w:jc w:val="right"/>
              <w:rPr>
                <w:sz w:val="20"/>
                <w:lang w:val="en-PH" w:eastAsia="en-PH"/>
              </w:rPr>
            </w:pPr>
          </w:p>
        </w:tc>
        <w:tc>
          <w:tcPr>
            <w:tcW w:w="1760" w:type="dxa"/>
            <w:tcBorders>
              <w:top w:val="nil"/>
              <w:left w:val="nil"/>
              <w:bottom w:val="nil"/>
              <w:right w:val="nil"/>
            </w:tcBorders>
            <w:shd w:val="clear" w:color="auto" w:fill="auto"/>
            <w:noWrap/>
            <w:vAlign w:val="center"/>
            <w:hideMark/>
          </w:tcPr>
          <w:p w:rsidR="00C33ADB" w:rsidRPr="00C33ADB" w:rsidRDefault="00C33ADB" w:rsidP="00C33ADB">
            <w:pPr>
              <w:jc w:val="right"/>
              <w:rPr>
                <w:sz w:val="20"/>
                <w:lang w:val="en-PH" w:eastAsia="en-PH"/>
              </w:rPr>
            </w:pPr>
          </w:p>
        </w:tc>
        <w:tc>
          <w:tcPr>
            <w:tcW w:w="1980" w:type="dxa"/>
            <w:tcBorders>
              <w:top w:val="nil"/>
              <w:left w:val="nil"/>
              <w:bottom w:val="nil"/>
              <w:right w:val="nil"/>
            </w:tcBorders>
            <w:shd w:val="clear" w:color="auto" w:fill="auto"/>
            <w:noWrap/>
            <w:vAlign w:val="center"/>
            <w:hideMark/>
          </w:tcPr>
          <w:p w:rsidR="00C33ADB" w:rsidRPr="00C33ADB" w:rsidRDefault="00C33ADB" w:rsidP="00C33ADB">
            <w:pPr>
              <w:jc w:val="right"/>
              <w:rPr>
                <w:sz w:val="20"/>
                <w:lang w:val="en-PH" w:eastAsia="en-PH"/>
              </w:rPr>
            </w:pPr>
          </w:p>
        </w:tc>
        <w:tc>
          <w:tcPr>
            <w:tcW w:w="1540" w:type="dxa"/>
            <w:tcBorders>
              <w:top w:val="nil"/>
              <w:left w:val="nil"/>
              <w:bottom w:val="nil"/>
              <w:right w:val="nil"/>
            </w:tcBorders>
            <w:shd w:val="clear" w:color="auto" w:fill="auto"/>
            <w:noWrap/>
            <w:vAlign w:val="center"/>
            <w:hideMark/>
          </w:tcPr>
          <w:p w:rsidR="00C33ADB" w:rsidRPr="00C33ADB" w:rsidRDefault="00C33ADB" w:rsidP="00C33ADB">
            <w:pPr>
              <w:jc w:val="right"/>
              <w:rPr>
                <w:sz w:val="20"/>
                <w:lang w:val="en-PH" w:eastAsia="en-PH"/>
              </w:rPr>
            </w:pPr>
          </w:p>
        </w:tc>
        <w:tc>
          <w:tcPr>
            <w:tcW w:w="1860" w:type="dxa"/>
            <w:tcBorders>
              <w:top w:val="nil"/>
              <w:left w:val="nil"/>
              <w:bottom w:val="nil"/>
              <w:right w:val="nil"/>
            </w:tcBorders>
            <w:shd w:val="clear" w:color="auto" w:fill="auto"/>
            <w:noWrap/>
            <w:vAlign w:val="center"/>
            <w:hideMark/>
          </w:tcPr>
          <w:p w:rsidR="00C33ADB" w:rsidRPr="00C33ADB" w:rsidRDefault="00C33ADB" w:rsidP="00C33ADB">
            <w:pPr>
              <w:jc w:val="right"/>
              <w:rPr>
                <w:sz w:val="20"/>
                <w:lang w:val="en-PH" w:eastAsia="en-PH"/>
              </w:rPr>
            </w:pPr>
          </w:p>
        </w:tc>
      </w:tr>
      <w:tr w:rsidR="00C33ADB" w:rsidRPr="00C33ADB" w:rsidTr="00C33ADB">
        <w:trPr>
          <w:divId w:val="1183396428"/>
          <w:trHeight w:val="285"/>
        </w:trPr>
        <w:tc>
          <w:tcPr>
            <w:tcW w:w="2400" w:type="dxa"/>
            <w:tcBorders>
              <w:top w:val="nil"/>
              <w:left w:val="nil"/>
              <w:bottom w:val="nil"/>
              <w:right w:val="nil"/>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Gross Cost </w:t>
            </w:r>
          </w:p>
        </w:tc>
        <w:tc>
          <w:tcPr>
            <w:tcW w:w="1640" w:type="dxa"/>
            <w:tcBorders>
              <w:top w:val="nil"/>
              <w:left w:val="nil"/>
              <w:bottom w:val="nil"/>
              <w:right w:val="nil"/>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13,914,630.00 </w:t>
            </w:r>
          </w:p>
        </w:tc>
        <w:tc>
          <w:tcPr>
            <w:tcW w:w="1680" w:type="dxa"/>
            <w:tcBorders>
              <w:top w:val="nil"/>
              <w:left w:val="nil"/>
              <w:bottom w:val="nil"/>
              <w:right w:val="nil"/>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699,000.00 </w:t>
            </w:r>
          </w:p>
        </w:tc>
        <w:tc>
          <w:tcPr>
            <w:tcW w:w="218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215,318,890.83 </w:t>
            </w:r>
          </w:p>
        </w:tc>
        <w:tc>
          <w:tcPr>
            <w:tcW w:w="196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72,512,916.61 </w:t>
            </w:r>
          </w:p>
        </w:tc>
        <w:tc>
          <w:tcPr>
            <w:tcW w:w="174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53,384,186.76 </w:t>
            </w:r>
          </w:p>
        </w:tc>
        <w:tc>
          <w:tcPr>
            <w:tcW w:w="176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330,000.00 </w:t>
            </w:r>
          </w:p>
        </w:tc>
        <w:tc>
          <w:tcPr>
            <w:tcW w:w="1980" w:type="dxa"/>
            <w:tcBorders>
              <w:top w:val="nil"/>
              <w:left w:val="nil"/>
              <w:bottom w:val="nil"/>
              <w:right w:val="nil"/>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13,457,915.16 </w:t>
            </w:r>
          </w:p>
        </w:tc>
        <w:tc>
          <w:tcPr>
            <w:tcW w:w="154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577,680.00 </w:t>
            </w:r>
          </w:p>
        </w:tc>
        <w:tc>
          <w:tcPr>
            <w:tcW w:w="186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370,195,219.36 </w:t>
            </w:r>
          </w:p>
        </w:tc>
      </w:tr>
      <w:tr w:rsidR="00C33ADB" w:rsidRPr="00C33ADB" w:rsidTr="00C33ADB">
        <w:trPr>
          <w:divId w:val="1183396428"/>
          <w:trHeight w:val="570"/>
        </w:trPr>
        <w:tc>
          <w:tcPr>
            <w:tcW w:w="2400" w:type="dxa"/>
            <w:tcBorders>
              <w:top w:val="nil"/>
              <w:left w:val="nil"/>
              <w:bottom w:val="nil"/>
              <w:right w:val="nil"/>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Less: Accumulated Depreciation </w:t>
            </w:r>
          </w:p>
        </w:tc>
        <w:tc>
          <w:tcPr>
            <w:tcW w:w="1640" w:type="dxa"/>
            <w:tcBorders>
              <w:top w:val="nil"/>
              <w:left w:val="nil"/>
              <w:bottom w:val="single" w:sz="4" w:space="0" w:color="auto"/>
              <w:right w:val="nil"/>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   </w:t>
            </w:r>
          </w:p>
        </w:tc>
        <w:tc>
          <w:tcPr>
            <w:tcW w:w="1680" w:type="dxa"/>
            <w:tcBorders>
              <w:top w:val="nil"/>
              <w:left w:val="nil"/>
              <w:bottom w:val="single" w:sz="4" w:space="0" w:color="auto"/>
              <w:right w:val="nil"/>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(477,377.28)</w:t>
            </w:r>
          </w:p>
        </w:tc>
        <w:tc>
          <w:tcPr>
            <w:tcW w:w="218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(46,429,796.29)</w:t>
            </w:r>
          </w:p>
        </w:tc>
        <w:tc>
          <w:tcPr>
            <w:tcW w:w="196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(33,707,443.54)</w:t>
            </w:r>
          </w:p>
        </w:tc>
        <w:tc>
          <w:tcPr>
            <w:tcW w:w="174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(29,012,774.38)</w:t>
            </w:r>
          </w:p>
        </w:tc>
        <w:tc>
          <w:tcPr>
            <w:tcW w:w="176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(179,124.09)</w:t>
            </w:r>
          </w:p>
        </w:tc>
        <w:tc>
          <w:tcPr>
            <w:tcW w:w="198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w:t>
            </w:r>
          </w:p>
        </w:tc>
        <w:tc>
          <w:tcPr>
            <w:tcW w:w="1540" w:type="dxa"/>
            <w:tcBorders>
              <w:top w:val="nil"/>
              <w:left w:val="nil"/>
              <w:bottom w:val="single" w:sz="4" w:space="0" w:color="auto"/>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(42,892.50)</w:t>
            </w:r>
          </w:p>
        </w:tc>
        <w:tc>
          <w:tcPr>
            <w:tcW w:w="1860" w:type="dxa"/>
            <w:tcBorders>
              <w:top w:val="nil"/>
              <w:left w:val="nil"/>
              <w:bottom w:val="nil"/>
              <w:right w:val="nil"/>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(109,849,408.08)</w:t>
            </w:r>
          </w:p>
        </w:tc>
      </w:tr>
      <w:tr w:rsidR="00C33ADB" w:rsidRPr="00C33ADB" w:rsidTr="00C33ADB">
        <w:trPr>
          <w:divId w:val="1183396428"/>
          <w:trHeight w:val="615"/>
        </w:trPr>
        <w:tc>
          <w:tcPr>
            <w:tcW w:w="2400" w:type="dxa"/>
            <w:tcBorders>
              <w:top w:val="nil"/>
              <w:left w:val="nil"/>
              <w:bottom w:val="nil"/>
              <w:right w:val="nil"/>
            </w:tcBorders>
            <w:shd w:val="clear" w:color="auto" w:fill="auto"/>
            <w:vAlign w:val="center"/>
            <w:hideMark/>
          </w:tcPr>
          <w:p w:rsidR="00C33ADB" w:rsidRPr="00C33ADB" w:rsidRDefault="00C33ADB" w:rsidP="00C33ADB">
            <w:pP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Carrying Amount, December 31, 2024 </w:t>
            </w:r>
          </w:p>
        </w:tc>
        <w:tc>
          <w:tcPr>
            <w:tcW w:w="164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13,914,630.00 </w:t>
            </w:r>
          </w:p>
        </w:tc>
        <w:tc>
          <w:tcPr>
            <w:tcW w:w="168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221,622.72 </w:t>
            </w:r>
          </w:p>
        </w:tc>
        <w:tc>
          <w:tcPr>
            <w:tcW w:w="218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168,889,094.54 </w:t>
            </w:r>
          </w:p>
        </w:tc>
        <w:tc>
          <w:tcPr>
            <w:tcW w:w="196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38,805,473.07 </w:t>
            </w:r>
          </w:p>
        </w:tc>
        <w:tc>
          <w:tcPr>
            <w:tcW w:w="174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24,371,412.38 </w:t>
            </w:r>
          </w:p>
        </w:tc>
        <w:tc>
          <w:tcPr>
            <w:tcW w:w="176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150,875.91 </w:t>
            </w:r>
          </w:p>
        </w:tc>
        <w:tc>
          <w:tcPr>
            <w:tcW w:w="198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13,457,915.16 </w:t>
            </w:r>
          </w:p>
        </w:tc>
        <w:tc>
          <w:tcPr>
            <w:tcW w:w="1540" w:type="dxa"/>
            <w:tcBorders>
              <w:top w:val="nil"/>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534,787.50 </w:t>
            </w:r>
          </w:p>
        </w:tc>
        <w:tc>
          <w:tcPr>
            <w:tcW w:w="1860" w:type="dxa"/>
            <w:tcBorders>
              <w:top w:val="single" w:sz="4" w:space="0" w:color="auto"/>
              <w:left w:val="nil"/>
              <w:bottom w:val="double" w:sz="6" w:space="0" w:color="auto"/>
              <w:right w:val="nil"/>
            </w:tcBorders>
            <w:shd w:val="clear" w:color="auto" w:fill="auto"/>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260,345,811.28 </w:t>
            </w:r>
          </w:p>
        </w:tc>
      </w:tr>
    </w:tbl>
    <w:p w:rsidR="00B11744" w:rsidRDefault="007F3877" w:rsidP="00BE3847">
      <w:pPr>
        <w:jc w:val="both"/>
        <w:rPr>
          <w:rFonts w:asciiTheme="minorHAnsi" w:eastAsiaTheme="minorHAnsi" w:hAnsiTheme="minorHAnsi" w:cstheme="minorBidi"/>
          <w:sz w:val="22"/>
          <w:szCs w:val="22"/>
          <w:lang w:val="en-US"/>
        </w:rPr>
      </w:pPr>
      <w:r>
        <w:rPr>
          <w:rFonts w:ascii="Arial" w:hAnsi="Arial" w:cs="Arial"/>
          <w:color w:val="000000" w:themeColor="text1"/>
          <w:sz w:val="22"/>
          <w:szCs w:val="22"/>
        </w:rPr>
        <w:fldChar w:fldCharType="end"/>
      </w:r>
      <w:r w:rsidR="00B11744">
        <w:rPr>
          <w:rFonts w:ascii="Arial" w:hAnsi="Arial" w:cs="Arial"/>
          <w:color w:val="000000" w:themeColor="text1"/>
          <w:sz w:val="22"/>
          <w:szCs w:val="22"/>
        </w:rPr>
        <w:fldChar w:fldCharType="begin"/>
      </w:r>
      <w:r w:rsidR="00B11744">
        <w:rPr>
          <w:rFonts w:ascii="Arial" w:hAnsi="Arial" w:cs="Arial"/>
          <w:color w:val="000000" w:themeColor="text1"/>
          <w:sz w:val="22"/>
          <w:szCs w:val="22"/>
        </w:rPr>
        <w:instrText xml:space="preserve"> LINK Excel.Sheet.12 "D:\\VNG\\2024 FINANCIAL REPORTS\\FINANCIAL STATEMENTS 2024\\12 DECEMBER 2024 FS\\NOTES TO FS 2024\\Reference for Notes 2024.xlsx" "Sheet2!R2C1:R12C10" \a \f 4 \h </w:instrText>
      </w:r>
      <w:r w:rsidR="00B11744">
        <w:rPr>
          <w:rFonts w:ascii="Arial" w:hAnsi="Arial" w:cs="Arial"/>
          <w:color w:val="000000" w:themeColor="text1"/>
          <w:sz w:val="22"/>
          <w:szCs w:val="22"/>
        </w:rPr>
        <w:fldChar w:fldCharType="separate"/>
      </w:r>
    </w:p>
    <w:p w:rsidR="00BE3847" w:rsidRDefault="00B11744" w:rsidP="00B11744">
      <w:pPr>
        <w:jc w:val="both"/>
        <w:rPr>
          <w:rFonts w:ascii="Arial" w:hAnsi="Arial" w:cs="Arial"/>
          <w:color w:val="000000" w:themeColor="text1"/>
          <w:sz w:val="22"/>
          <w:szCs w:val="22"/>
        </w:rPr>
      </w:pPr>
      <w:r>
        <w:rPr>
          <w:rFonts w:ascii="Arial" w:hAnsi="Arial" w:cs="Arial"/>
          <w:color w:val="000000" w:themeColor="text1"/>
          <w:sz w:val="22"/>
          <w:szCs w:val="22"/>
        </w:rPr>
        <w:fldChar w:fldCharType="end"/>
      </w:r>
    </w:p>
    <w:p w:rsidR="000A1462" w:rsidRDefault="00FA46E0" w:rsidP="00BE3847">
      <w:pPr>
        <w:ind w:firstLine="720"/>
        <w:jc w:val="both"/>
        <w:rPr>
          <w:rFonts w:ascii="Arial" w:eastAsia="Arial" w:hAnsi="Arial" w:cs="Arial"/>
          <w:color w:val="000000" w:themeColor="text1"/>
          <w:sz w:val="22"/>
          <w:szCs w:val="22"/>
        </w:rPr>
      </w:pPr>
      <w:r w:rsidRPr="00695383">
        <w:rPr>
          <w:rFonts w:ascii="Arial" w:eastAsia="Arial" w:hAnsi="Arial" w:cs="Arial"/>
          <w:bCs/>
          <w:color w:val="000000" w:themeColor="text1"/>
          <w:sz w:val="22"/>
          <w:szCs w:val="22"/>
        </w:rPr>
        <w:lastRenderedPageBreak/>
        <w:t xml:space="preserve">Property, Plant and Equipment </w:t>
      </w:r>
      <w:r w:rsidRPr="00695383">
        <w:rPr>
          <w:rFonts w:ascii="Arial" w:eastAsia="Arial" w:hAnsi="Arial" w:cs="Arial"/>
          <w:color w:val="000000" w:themeColor="text1"/>
          <w:sz w:val="22"/>
          <w:szCs w:val="22"/>
        </w:rPr>
        <w:t>is carried at cost less accumulated depreciation.  Regular maintenance, repair and minor replacements are charged against Maintenance and Other Operating Expense (MOOE).</w:t>
      </w:r>
      <w:r w:rsidR="00BD4649">
        <w:rPr>
          <w:rFonts w:ascii="Arial" w:eastAsia="Arial" w:hAnsi="Arial" w:cs="Arial"/>
          <w:color w:val="000000" w:themeColor="text1"/>
          <w:sz w:val="22"/>
          <w:szCs w:val="22"/>
        </w:rPr>
        <w:t xml:space="preserve">  Additional acquisitions were acquired FY 202</w:t>
      </w:r>
      <w:r w:rsidR="005A4ED6">
        <w:rPr>
          <w:rFonts w:ascii="Arial" w:eastAsia="Arial" w:hAnsi="Arial" w:cs="Arial"/>
          <w:color w:val="000000" w:themeColor="text1"/>
          <w:sz w:val="22"/>
          <w:szCs w:val="22"/>
        </w:rPr>
        <w:t>4</w:t>
      </w:r>
      <w:r w:rsidR="00BD4649">
        <w:rPr>
          <w:rFonts w:ascii="Arial" w:eastAsia="Arial" w:hAnsi="Arial" w:cs="Arial"/>
          <w:color w:val="000000" w:themeColor="text1"/>
          <w:sz w:val="22"/>
          <w:szCs w:val="22"/>
        </w:rPr>
        <w:t xml:space="preserve"> </w:t>
      </w:r>
      <w:r w:rsidR="006F6F23">
        <w:rPr>
          <w:rFonts w:ascii="Arial" w:eastAsia="Arial" w:hAnsi="Arial" w:cs="Arial"/>
          <w:color w:val="000000" w:themeColor="text1"/>
          <w:sz w:val="22"/>
          <w:szCs w:val="22"/>
        </w:rPr>
        <w:t xml:space="preserve">for Building and Other Structures in the amount of </w:t>
      </w:r>
      <w:r w:rsidR="005A4ED6" w:rsidRPr="005A4ED6">
        <w:rPr>
          <w:rFonts w:ascii="Arial" w:eastAsia="Arial" w:hAnsi="Arial" w:cs="Arial"/>
          <w:color w:val="000000" w:themeColor="text1"/>
          <w:sz w:val="22"/>
          <w:szCs w:val="22"/>
        </w:rPr>
        <w:t>78,443,945.01</w:t>
      </w:r>
      <w:r w:rsidR="005A4ED6">
        <w:rPr>
          <w:rFonts w:ascii="Arial" w:eastAsia="Arial" w:hAnsi="Arial" w:cs="Arial"/>
          <w:color w:val="000000" w:themeColor="text1"/>
          <w:sz w:val="22"/>
          <w:szCs w:val="22"/>
        </w:rPr>
        <w:t>.</w:t>
      </w:r>
      <w:r w:rsidR="002557F4">
        <w:rPr>
          <w:rFonts w:ascii="Arial" w:eastAsia="Arial" w:hAnsi="Arial" w:cs="Arial"/>
          <w:color w:val="000000" w:themeColor="text1"/>
          <w:sz w:val="22"/>
          <w:szCs w:val="22"/>
        </w:rPr>
        <w:t xml:space="preserve"> Transportation Equipment in the amount of </w:t>
      </w:r>
      <w:r w:rsidR="005A4ED6" w:rsidRPr="005A4ED6">
        <w:rPr>
          <w:rFonts w:ascii="Arial" w:eastAsia="Arial" w:hAnsi="Arial" w:cs="Arial"/>
          <w:color w:val="000000" w:themeColor="text1"/>
          <w:sz w:val="22"/>
          <w:szCs w:val="22"/>
        </w:rPr>
        <w:t>7,589,645.00</w:t>
      </w:r>
      <w:r w:rsidR="002557F4">
        <w:rPr>
          <w:rFonts w:ascii="Arial" w:eastAsia="Arial" w:hAnsi="Arial" w:cs="Arial"/>
          <w:color w:val="000000" w:themeColor="text1"/>
          <w:sz w:val="22"/>
          <w:szCs w:val="22"/>
        </w:rPr>
        <w:t xml:space="preserve">, this includes transportation vehicles </w:t>
      </w:r>
      <w:r w:rsidR="005A4ED6">
        <w:rPr>
          <w:rFonts w:ascii="Arial" w:eastAsia="Arial" w:hAnsi="Arial" w:cs="Arial"/>
          <w:color w:val="000000" w:themeColor="text1"/>
          <w:sz w:val="22"/>
          <w:szCs w:val="22"/>
        </w:rPr>
        <w:t>additionally acquired by the Agency FY 2024</w:t>
      </w:r>
      <w:r w:rsidR="00B00508">
        <w:rPr>
          <w:rFonts w:ascii="Arial" w:eastAsia="Arial" w:hAnsi="Arial" w:cs="Arial"/>
          <w:color w:val="000000" w:themeColor="text1"/>
          <w:sz w:val="22"/>
          <w:szCs w:val="22"/>
        </w:rPr>
        <w:t xml:space="preserve">. It also includes donation of vehicle from </w:t>
      </w:r>
      <w:proofErr w:type="spellStart"/>
      <w:r w:rsidR="00B00508">
        <w:rPr>
          <w:rFonts w:ascii="Arial" w:eastAsia="Arial" w:hAnsi="Arial" w:cs="Arial"/>
          <w:color w:val="000000" w:themeColor="text1"/>
          <w:sz w:val="22"/>
          <w:szCs w:val="22"/>
        </w:rPr>
        <w:t>Philhealth</w:t>
      </w:r>
      <w:proofErr w:type="spellEnd"/>
      <w:r w:rsidR="00B00508">
        <w:rPr>
          <w:rFonts w:ascii="Arial" w:eastAsia="Arial" w:hAnsi="Arial" w:cs="Arial"/>
          <w:color w:val="000000" w:themeColor="text1"/>
          <w:sz w:val="22"/>
          <w:szCs w:val="22"/>
        </w:rPr>
        <w:t xml:space="preserve"> Agency FY 2024</w:t>
      </w:r>
      <w:r w:rsidR="005A4ED6">
        <w:rPr>
          <w:rFonts w:ascii="Arial" w:eastAsia="Arial" w:hAnsi="Arial" w:cs="Arial"/>
          <w:color w:val="000000" w:themeColor="text1"/>
          <w:sz w:val="22"/>
          <w:szCs w:val="22"/>
        </w:rPr>
        <w:t>.</w:t>
      </w:r>
      <w:r w:rsidR="00CC516E">
        <w:rPr>
          <w:rFonts w:ascii="Arial" w:eastAsia="Arial" w:hAnsi="Arial" w:cs="Arial"/>
          <w:color w:val="000000" w:themeColor="text1"/>
          <w:sz w:val="22"/>
          <w:szCs w:val="22"/>
        </w:rPr>
        <w:t xml:space="preserve"> </w:t>
      </w:r>
    </w:p>
    <w:p w:rsidR="000A1462" w:rsidRDefault="000A1462" w:rsidP="00BE3847">
      <w:pPr>
        <w:ind w:firstLine="720"/>
        <w:jc w:val="both"/>
        <w:rPr>
          <w:rFonts w:ascii="Arial" w:eastAsia="Arial" w:hAnsi="Arial" w:cs="Arial"/>
          <w:color w:val="000000" w:themeColor="text1"/>
          <w:sz w:val="22"/>
          <w:szCs w:val="22"/>
        </w:rPr>
      </w:pPr>
    </w:p>
    <w:p w:rsidR="00AD7558" w:rsidRDefault="00AD7558" w:rsidP="00BF4FE8">
      <w:pPr>
        <w:ind w:firstLine="720"/>
        <w:jc w:val="both"/>
        <w:rPr>
          <w:rFonts w:ascii="Arial" w:hAnsi="Arial" w:cs="Arial"/>
          <w:bCs/>
          <w:color w:val="000000" w:themeColor="text1"/>
          <w:sz w:val="22"/>
          <w:szCs w:val="22"/>
        </w:rPr>
      </w:pPr>
      <w:r w:rsidRPr="00695383">
        <w:rPr>
          <w:rFonts w:ascii="Arial" w:hAnsi="Arial" w:cs="Arial"/>
          <w:bCs/>
          <w:color w:val="000000" w:themeColor="text1"/>
          <w:sz w:val="22"/>
          <w:szCs w:val="22"/>
        </w:rPr>
        <w:t xml:space="preserve">The </w:t>
      </w:r>
      <w:r w:rsidR="00CC516E">
        <w:rPr>
          <w:rFonts w:ascii="Arial" w:hAnsi="Arial" w:cs="Arial"/>
          <w:bCs/>
          <w:color w:val="000000" w:themeColor="text1"/>
          <w:sz w:val="22"/>
          <w:szCs w:val="22"/>
        </w:rPr>
        <w:t>relevant decrease in the carrying amount of</w:t>
      </w:r>
      <w:r w:rsidRPr="00695383">
        <w:rPr>
          <w:rFonts w:ascii="Arial" w:hAnsi="Arial" w:cs="Arial"/>
          <w:bCs/>
          <w:color w:val="000000" w:themeColor="text1"/>
          <w:sz w:val="22"/>
          <w:szCs w:val="22"/>
        </w:rPr>
        <w:t xml:space="preserve"> the </w:t>
      </w:r>
      <w:r w:rsidR="00FE7133" w:rsidRPr="00FE7133">
        <w:rPr>
          <w:rFonts w:ascii="Arial" w:hAnsi="Arial" w:cs="Arial"/>
          <w:color w:val="000000" w:themeColor="text1"/>
          <w:sz w:val="22"/>
          <w:szCs w:val="22"/>
        </w:rPr>
        <w:t>Construction in Progress</w:t>
      </w:r>
      <w:r w:rsidR="00FE7133">
        <w:rPr>
          <w:rFonts w:ascii="Arial" w:hAnsi="Arial" w:cs="Arial"/>
          <w:b/>
          <w:color w:val="000000" w:themeColor="text1"/>
          <w:sz w:val="22"/>
          <w:szCs w:val="22"/>
        </w:rPr>
        <w:t xml:space="preserve"> </w:t>
      </w:r>
      <w:r w:rsidR="00FE7133" w:rsidRPr="00FE7133">
        <w:rPr>
          <w:rFonts w:ascii="Arial" w:hAnsi="Arial" w:cs="Arial"/>
          <w:color w:val="000000" w:themeColor="text1"/>
          <w:sz w:val="22"/>
          <w:szCs w:val="22"/>
        </w:rPr>
        <w:t xml:space="preserve">account </w:t>
      </w:r>
      <w:r w:rsidRPr="00695383">
        <w:rPr>
          <w:rFonts w:ascii="Arial" w:hAnsi="Arial" w:cs="Arial"/>
          <w:bCs/>
          <w:color w:val="000000" w:themeColor="text1"/>
          <w:sz w:val="22"/>
          <w:szCs w:val="22"/>
        </w:rPr>
        <w:t xml:space="preserve">is </w:t>
      </w:r>
      <w:r w:rsidR="00CC516E">
        <w:rPr>
          <w:rFonts w:ascii="Arial" w:hAnsi="Arial" w:cs="Arial"/>
          <w:bCs/>
          <w:color w:val="000000" w:themeColor="text1"/>
          <w:sz w:val="22"/>
          <w:szCs w:val="22"/>
        </w:rPr>
        <w:t xml:space="preserve">due to conversion of the said account to Buildings and Other Structures due to the completion of the last years’ construction in progress. </w:t>
      </w:r>
      <w:r w:rsidR="00D578AB">
        <w:rPr>
          <w:rFonts w:ascii="Arial" w:hAnsi="Arial" w:cs="Arial"/>
          <w:bCs/>
          <w:color w:val="000000" w:themeColor="text1"/>
          <w:sz w:val="22"/>
          <w:szCs w:val="22"/>
        </w:rPr>
        <w:t xml:space="preserve">The remaining balance for the said account consists of the </w:t>
      </w:r>
      <w:r w:rsidR="000A1462" w:rsidRPr="000A1462">
        <w:rPr>
          <w:rFonts w:ascii="Arial" w:hAnsi="Arial" w:cs="Arial"/>
          <w:bCs/>
          <w:color w:val="000000" w:themeColor="text1"/>
          <w:sz w:val="22"/>
          <w:szCs w:val="22"/>
        </w:rPr>
        <w:t>improvement &amp; extension of H</w:t>
      </w:r>
      <w:r w:rsidR="000A1462">
        <w:rPr>
          <w:rFonts w:ascii="Arial" w:hAnsi="Arial" w:cs="Arial"/>
          <w:bCs/>
          <w:color w:val="000000" w:themeColor="text1"/>
          <w:sz w:val="22"/>
          <w:szCs w:val="22"/>
        </w:rPr>
        <w:t xml:space="preserve">uman </w:t>
      </w:r>
      <w:r w:rsidR="000A1462" w:rsidRPr="000A1462">
        <w:rPr>
          <w:rFonts w:ascii="Arial" w:hAnsi="Arial" w:cs="Arial"/>
          <w:bCs/>
          <w:color w:val="000000" w:themeColor="text1"/>
          <w:sz w:val="22"/>
          <w:szCs w:val="22"/>
        </w:rPr>
        <w:t>R</w:t>
      </w:r>
      <w:r w:rsidR="000A1462">
        <w:rPr>
          <w:rFonts w:ascii="Arial" w:hAnsi="Arial" w:cs="Arial"/>
          <w:bCs/>
          <w:color w:val="000000" w:themeColor="text1"/>
          <w:sz w:val="22"/>
          <w:szCs w:val="22"/>
        </w:rPr>
        <w:t xml:space="preserve">esource </w:t>
      </w:r>
      <w:r w:rsidR="000A1462" w:rsidRPr="000A1462">
        <w:rPr>
          <w:rFonts w:ascii="Arial" w:hAnsi="Arial" w:cs="Arial"/>
          <w:bCs/>
          <w:color w:val="000000" w:themeColor="text1"/>
          <w:sz w:val="22"/>
          <w:szCs w:val="22"/>
        </w:rPr>
        <w:t>M</w:t>
      </w:r>
      <w:r w:rsidR="000A1462">
        <w:rPr>
          <w:rFonts w:ascii="Arial" w:hAnsi="Arial" w:cs="Arial"/>
          <w:bCs/>
          <w:color w:val="000000" w:themeColor="text1"/>
          <w:sz w:val="22"/>
          <w:szCs w:val="22"/>
        </w:rPr>
        <w:t xml:space="preserve">anagement and </w:t>
      </w:r>
      <w:r w:rsidR="000A1462" w:rsidRPr="000A1462">
        <w:rPr>
          <w:rFonts w:ascii="Arial" w:hAnsi="Arial" w:cs="Arial"/>
          <w:bCs/>
          <w:color w:val="000000" w:themeColor="text1"/>
          <w:sz w:val="22"/>
          <w:szCs w:val="22"/>
        </w:rPr>
        <w:t>D</w:t>
      </w:r>
      <w:r w:rsidR="000A1462">
        <w:rPr>
          <w:rFonts w:ascii="Arial" w:hAnsi="Arial" w:cs="Arial"/>
          <w:bCs/>
          <w:color w:val="000000" w:themeColor="text1"/>
          <w:sz w:val="22"/>
          <w:szCs w:val="22"/>
        </w:rPr>
        <w:t xml:space="preserve">evelopment </w:t>
      </w:r>
      <w:r w:rsidR="000A1462" w:rsidRPr="000A1462">
        <w:rPr>
          <w:rFonts w:ascii="Arial" w:hAnsi="Arial" w:cs="Arial"/>
          <w:bCs/>
          <w:color w:val="000000" w:themeColor="text1"/>
          <w:sz w:val="22"/>
          <w:szCs w:val="22"/>
        </w:rPr>
        <w:t>D</w:t>
      </w:r>
      <w:r w:rsidR="000A1462">
        <w:rPr>
          <w:rFonts w:ascii="Arial" w:hAnsi="Arial" w:cs="Arial"/>
          <w:bCs/>
          <w:color w:val="000000" w:themeColor="text1"/>
          <w:sz w:val="22"/>
          <w:szCs w:val="22"/>
        </w:rPr>
        <w:t>ivision</w:t>
      </w:r>
      <w:r w:rsidR="000A1462" w:rsidRPr="000A1462">
        <w:rPr>
          <w:rFonts w:ascii="Arial" w:hAnsi="Arial" w:cs="Arial"/>
          <w:bCs/>
          <w:color w:val="000000" w:themeColor="text1"/>
          <w:sz w:val="22"/>
          <w:szCs w:val="22"/>
        </w:rPr>
        <w:t xml:space="preserve"> office</w:t>
      </w:r>
      <w:r w:rsidR="000A1462">
        <w:rPr>
          <w:rFonts w:ascii="Arial" w:hAnsi="Arial" w:cs="Arial"/>
          <w:bCs/>
          <w:color w:val="000000" w:themeColor="text1"/>
          <w:sz w:val="22"/>
          <w:szCs w:val="22"/>
        </w:rPr>
        <w:t xml:space="preserve">, </w:t>
      </w:r>
      <w:r w:rsidR="000A1462" w:rsidRPr="000A1462">
        <w:rPr>
          <w:rFonts w:ascii="Arial" w:hAnsi="Arial" w:cs="Arial"/>
          <w:bCs/>
          <w:color w:val="000000" w:themeColor="text1"/>
          <w:sz w:val="22"/>
          <w:szCs w:val="22"/>
        </w:rPr>
        <w:t xml:space="preserve">extension of encoding station at the main building office of </w:t>
      </w:r>
      <w:r w:rsidR="000A1462">
        <w:rPr>
          <w:rFonts w:ascii="Arial" w:hAnsi="Arial" w:cs="Arial"/>
          <w:bCs/>
          <w:color w:val="000000" w:themeColor="text1"/>
          <w:sz w:val="22"/>
          <w:szCs w:val="22"/>
        </w:rPr>
        <w:t xml:space="preserve">the Agency and </w:t>
      </w:r>
      <w:r w:rsidR="000A1462" w:rsidRPr="000A1462">
        <w:rPr>
          <w:rFonts w:ascii="Arial" w:hAnsi="Arial" w:cs="Arial"/>
          <w:bCs/>
          <w:color w:val="000000" w:themeColor="text1"/>
          <w:sz w:val="22"/>
          <w:szCs w:val="22"/>
        </w:rPr>
        <w:t>Construction of Powerhouse with Equipment</w:t>
      </w:r>
      <w:r w:rsidR="000A1462">
        <w:rPr>
          <w:rFonts w:ascii="Arial" w:hAnsi="Arial" w:cs="Arial"/>
          <w:bCs/>
          <w:color w:val="000000" w:themeColor="text1"/>
          <w:sz w:val="22"/>
          <w:szCs w:val="22"/>
        </w:rPr>
        <w:t xml:space="preserve"> of the Field Office.</w:t>
      </w:r>
    </w:p>
    <w:p w:rsidR="000A1462" w:rsidRDefault="000A1462" w:rsidP="00BF4FE8">
      <w:pPr>
        <w:ind w:firstLine="720"/>
        <w:jc w:val="both"/>
        <w:rPr>
          <w:rFonts w:ascii="Arial" w:hAnsi="Arial" w:cs="Arial"/>
          <w:bCs/>
          <w:color w:val="000000" w:themeColor="text1"/>
          <w:sz w:val="22"/>
          <w:szCs w:val="22"/>
        </w:rPr>
      </w:pPr>
    </w:p>
    <w:p w:rsidR="000A1462" w:rsidRPr="00BE3847" w:rsidRDefault="000A1462" w:rsidP="000A1462">
      <w:pPr>
        <w:ind w:firstLine="720"/>
        <w:jc w:val="both"/>
        <w:rPr>
          <w:rFonts w:ascii="Arial" w:hAnsi="Arial" w:cs="Arial"/>
          <w:color w:val="000000" w:themeColor="text1"/>
          <w:sz w:val="22"/>
          <w:szCs w:val="22"/>
        </w:rPr>
      </w:pPr>
      <w:r w:rsidRPr="00CC516E">
        <w:rPr>
          <w:rFonts w:ascii="Arial" w:eastAsia="Arial" w:hAnsi="Arial" w:cs="Arial"/>
          <w:color w:val="000000" w:themeColor="text1"/>
          <w:sz w:val="22"/>
          <w:szCs w:val="22"/>
        </w:rPr>
        <w:t>Leased Assets, Machinery &amp; Equipment</w:t>
      </w:r>
      <w:r>
        <w:rPr>
          <w:rFonts w:ascii="Arial" w:eastAsia="Arial" w:hAnsi="Arial" w:cs="Arial"/>
          <w:color w:val="000000" w:themeColor="text1"/>
          <w:sz w:val="22"/>
          <w:szCs w:val="22"/>
        </w:rPr>
        <w:t xml:space="preserve"> includes laptops and computers acquired by the Agency under a lease to own contract FY 2024.</w:t>
      </w:r>
    </w:p>
    <w:p w:rsidR="000A1462" w:rsidRPr="00695383" w:rsidRDefault="000A1462" w:rsidP="000A1462">
      <w:pPr>
        <w:tabs>
          <w:tab w:val="left" w:pos="2676"/>
        </w:tabs>
        <w:jc w:val="both"/>
        <w:rPr>
          <w:rFonts w:ascii="Arial" w:hAnsi="Arial" w:cs="Arial"/>
          <w:color w:val="000000" w:themeColor="text1"/>
          <w:sz w:val="22"/>
          <w:szCs w:val="22"/>
        </w:rPr>
      </w:pPr>
    </w:p>
    <w:p w:rsidR="000A1462" w:rsidRDefault="000A1462" w:rsidP="00BF4FE8">
      <w:pPr>
        <w:ind w:firstLine="720"/>
        <w:jc w:val="both"/>
        <w:rPr>
          <w:rFonts w:ascii="Arial" w:hAnsi="Arial" w:cs="Arial"/>
          <w:bCs/>
          <w:color w:val="000000" w:themeColor="text1"/>
          <w:sz w:val="22"/>
          <w:szCs w:val="22"/>
        </w:rPr>
      </w:pPr>
    </w:p>
    <w:p w:rsidR="00BF4FE8" w:rsidRDefault="00BF4FE8" w:rsidP="00FE7133">
      <w:pPr>
        <w:jc w:val="both"/>
        <w:rPr>
          <w:rFonts w:ascii="Arial" w:hAnsi="Arial" w:cs="Arial"/>
          <w:bCs/>
          <w:color w:val="000000" w:themeColor="text1"/>
          <w:sz w:val="22"/>
          <w:szCs w:val="22"/>
        </w:rPr>
      </w:pPr>
    </w:p>
    <w:p w:rsidR="00BF4FE8" w:rsidRPr="00695383" w:rsidRDefault="00BF4FE8" w:rsidP="00BF4FE8">
      <w:pPr>
        <w:rPr>
          <w:rFonts w:ascii="Arial" w:hAnsi="Arial" w:cs="Arial"/>
          <w:bCs/>
          <w:color w:val="000000" w:themeColor="text1"/>
          <w:sz w:val="22"/>
          <w:szCs w:val="22"/>
        </w:rPr>
      </w:pPr>
    </w:p>
    <w:p w:rsidR="00CD0933" w:rsidRDefault="00CD0933" w:rsidP="00FE7133">
      <w:pPr>
        <w:jc w:val="both"/>
        <w:rPr>
          <w:rFonts w:ascii="Arial" w:hAnsi="Arial" w:cs="Arial"/>
          <w:b/>
          <w:color w:val="000000" w:themeColor="text1"/>
          <w:sz w:val="22"/>
          <w:szCs w:val="22"/>
        </w:rPr>
      </w:pPr>
    </w:p>
    <w:p w:rsidR="00CD0933" w:rsidRPr="00CD0933" w:rsidRDefault="00CD0933" w:rsidP="00CD0933">
      <w:pPr>
        <w:rPr>
          <w:rFonts w:ascii="Arial" w:hAnsi="Arial" w:cs="Arial"/>
          <w:sz w:val="22"/>
          <w:szCs w:val="22"/>
        </w:rPr>
      </w:pPr>
    </w:p>
    <w:p w:rsidR="00CD0933" w:rsidRPr="00CD0933" w:rsidRDefault="00CD0933" w:rsidP="00CD0933">
      <w:pPr>
        <w:rPr>
          <w:rFonts w:ascii="Arial" w:hAnsi="Arial" w:cs="Arial"/>
          <w:sz w:val="22"/>
          <w:szCs w:val="22"/>
        </w:rPr>
      </w:pPr>
    </w:p>
    <w:p w:rsidR="00CD0933" w:rsidRPr="00CD0933" w:rsidRDefault="00CD0933" w:rsidP="00CD0933">
      <w:pPr>
        <w:rPr>
          <w:rFonts w:ascii="Arial" w:hAnsi="Arial" w:cs="Arial"/>
          <w:sz w:val="22"/>
          <w:szCs w:val="22"/>
        </w:rPr>
      </w:pPr>
    </w:p>
    <w:p w:rsidR="00CD0933" w:rsidRDefault="00CD0933" w:rsidP="00CD0933">
      <w:pPr>
        <w:tabs>
          <w:tab w:val="left" w:pos="8415"/>
        </w:tabs>
        <w:rPr>
          <w:rFonts w:ascii="Arial" w:eastAsia="Arial" w:hAnsi="Arial" w:cs="Arial"/>
          <w:sz w:val="22"/>
          <w:szCs w:val="22"/>
        </w:rPr>
      </w:pPr>
      <w:r>
        <w:rPr>
          <w:rFonts w:ascii="Arial" w:eastAsia="Arial" w:hAnsi="Arial" w:cs="Arial"/>
          <w:sz w:val="22"/>
          <w:szCs w:val="22"/>
        </w:rPr>
        <w:tab/>
      </w:r>
    </w:p>
    <w:p w:rsidR="00BF4FE8" w:rsidRPr="00CD0933" w:rsidRDefault="00CD0933" w:rsidP="00CD0933">
      <w:pPr>
        <w:tabs>
          <w:tab w:val="left" w:pos="8415"/>
        </w:tabs>
        <w:rPr>
          <w:rFonts w:ascii="Arial" w:eastAsia="Arial" w:hAnsi="Arial" w:cs="Arial"/>
          <w:sz w:val="22"/>
          <w:szCs w:val="22"/>
        </w:rPr>
        <w:sectPr w:rsidR="00BF4FE8" w:rsidRPr="00CD0933" w:rsidSect="00CC72CC">
          <w:pgSz w:w="20163" w:h="12242" w:orient="landscape" w:code="5"/>
          <w:pgMar w:top="1440" w:right="272" w:bottom="1440" w:left="488" w:header="635" w:footer="720" w:gutter="0"/>
          <w:cols w:space="720"/>
          <w:docGrid w:linePitch="326"/>
        </w:sectPr>
      </w:pPr>
      <w:r>
        <w:rPr>
          <w:rFonts w:ascii="Arial" w:eastAsia="Arial" w:hAnsi="Arial" w:cs="Arial"/>
          <w:sz w:val="22"/>
          <w:szCs w:val="22"/>
        </w:rPr>
        <w:tab/>
      </w:r>
    </w:p>
    <w:bookmarkEnd w:id="0"/>
    <w:p w:rsidR="00F077DA" w:rsidRPr="00695383" w:rsidRDefault="00F077DA" w:rsidP="00C1368A">
      <w:pPr>
        <w:jc w:val="both"/>
        <w:rPr>
          <w:rFonts w:ascii="Arial" w:hAnsi="Arial" w:cs="Arial"/>
          <w:b/>
          <w:color w:val="000000" w:themeColor="text1"/>
          <w:sz w:val="22"/>
          <w:szCs w:val="22"/>
        </w:rPr>
      </w:pPr>
    </w:p>
    <w:p w:rsidR="00C1368A" w:rsidRPr="00695383" w:rsidRDefault="001571A0" w:rsidP="00C1368A">
      <w:pPr>
        <w:jc w:val="both"/>
        <w:rPr>
          <w:rFonts w:ascii="Arial" w:hAnsi="Arial" w:cs="Arial"/>
          <w:b/>
          <w:color w:val="000000" w:themeColor="text1"/>
          <w:sz w:val="22"/>
          <w:szCs w:val="22"/>
        </w:rPr>
      </w:pPr>
      <w:r>
        <w:rPr>
          <w:rFonts w:ascii="Arial" w:hAnsi="Arial" w:cs="Arial"/>
          <w:b/>
          <w:color w:val="000000" w:themeColor="text1"/>
          <w:sz w:val="22"/>
          <w:szCs w:val="22"/>
        </w:rPr>
        <w:t>11</w:t>
      </w:r>
      <w:r w:rsidR="00C1368A" w:rsidRPr="00695383">
        <w:rPr>
          <w:rFonts w:ascii="Arial" w:hAnsi="Arial" w:cs="Arial"/>
          <w:b/>
          <w:color w:val="000000" w:themeColor="text1"/>
          <w:sz w:val="22"/>
          <w:szCs w:val="22"/>
        </w:rPr>
        <w:t>. Intangible Asset</w:t>
      </w:r>
    </w:p>
    <w:p w:rsidR="00C1368A" w:rsidRPr="00695383" w:rsidRDefault="00C1368A" w:rsidP="00C1368A">
      <w:pPr>
        <w:jc w:val="both"/>
        <w:rPr>
          <w:rFonts w:ascii="Arial" w:hAnsi="Arial" w:cs="Arial"/>
          <w:color w:val="000000" w:themeColor="text1"/>
          <w:sz w:val="22"/>
          <w:szCs w:val="22"/>
        </w:rPr>
      </w:pPr>
    </w:p>
    <w:tbl>
      <w:tblPr>
        <w:tblStyle w:val="TableGrid"/>
        <w:tblW w:w="0" w:type="auto"/>
        <w:tblInd w:w="1388" w:type="dxa"/>
        <w:tblLook w:val="04A0" w:firstRow="1" w:lastRow="0" w:firstColumn="1" w:lastColumn="0" w:noHBand="0" w:noVBand="1"/>
      </w:tblPr>
      <w:tblGrid>
        <w:gridCol w:w="4390"/>
        <w:gridCol w:w="1842"/>
      </w:tblGrid>
      <w:tr w:rsidR="00DF4F65" w:rsidRPr="00695383" w:rsidTr="00DF4F65">
        <w:tc>
          <w:tcPr>
            <w:tcW w:w="4390" w:type="dxa"/>
          </w:tcPr>
          <w:p w:rsidR="00DF4F65" w:rsidRPr="00695383" w:rsidRDefault="00DF4F65" w:rsidP="00807E81">
            <w:pPr>
              <w:jc w:val="both"/>
              <w:rPr>
                <w:rFonts w:ascii="Arial" w:hAnsi="Arial" w:cs="Arial"/>
                <w:color w:val="000000" w:themeColor="text1"/>
                <w:sz w:val="22"/>
                <w:szCs w:val="22"/>
              </w:rPr>
            </w:pPr>
            <w:r w:rsidRPr="00526D22">
              <w:rPr>
                <w:rFonts w:ascii="Arial" w:hAnsi="Arial" w:cs="Arial"/>
                <w:color w:val="000000" w:themeColor="text1"/>
                <w:sz w:val="22"/>
                <w:szCs w:val="22"/>
              </w:rPr>
              <w:t>Computer Software</w:t>
            </w:r>
          </w:p>
        </w:tc>
        <w:tc>
          <w:tcPr>
            <w:tcW w:w="1842" w:type="dxa"/>
          </w:tcPr>
          <w:p w:rsidR="00DF4F65" w:rsidRPr="00695383" w:rsidRDefault="00DF4F65" w:rsidP="006424F3">
            <w:pPr>
              <w:jc w:val="center"/>
              <w:rPr>
                <w:rFonts w:ascii="Arial" w:hAnsi="Arial" w:cs="Arial"/>
                <w:b/>
                <w:color w:val="000000" w:themeColor="text1"/>
                <w:sz w:val="22"/>
                <w:szCs w:val="22"/>
              </w:rPr>
            </w:pPr>
            <w:r w:rsidRPr="00695383">
              <w:rPr>
                <w:rFonts w:ascii="Arial" w:hAnsi="Arial" w:cs="Arial"/>
                <w:b/>
                <w:color w:val="000000" w:themeColor="text1"/>
                <w:sz w:val="22"/>
                <w:szCs w:val="22"/>
              </w:rPr>
              <w:t>202</w:t>
            </w:r>
            <w:r>
              <w:rPr>
                <w:rFonts w:ascii="Arial" w:hAnsi="Arial" w:cs="Arial"/>
                <w:b/>
                <w:color w:val="000000" w:themeColor="text1"/>
                <w:sz w:val="22"/>
                <w:szCs w:val="22"/>
              </w:rPr>
              <w:t>4</w:t>
            </w:r>
          </w:p>
        </w:tc>
      </w:tr>
      <w:tr w:rsidR="00DF4F65" w:rsidRPr="00695383" w:rsidTr="00DF4F65">
        <w:tc>
          <w:tcPr>
            <w:tcW w:w="4390" w:type="dxa"/>
          </w:tcPr>
          <w:p w:rsidR="00DF4F65" w:rsidRPr="00695383" w:rsidRDefault="00DF4F65" w:rsidP="00DF4F65">
            <w:pPr>
              <w:jc w:val="both"/>
              <w:rPr>
                <w:rFonts w:ascii="Arial" w:hAnsi="Arial" w:cs="Arial"/>
                <w:b/>
                <w:color w:val="000000" w:themeColor="text1"/>
                <w:sz w:val="22"/>
                <w:szCs w:val="22"/>
              </w:rPr>
            </w:pPr>
            <w:r w:rsidRPr="00695383">
              <w:rPr>
                <w:rFonts w:ascii="Arial" w:hAnsi="Arial" w:cs="Arial"/>
                <w:b/>
                <w:color w:val="000000" w:themeColor="text1"/>
                <w:sz w:val="22"/>
                <w:szCs w:val="22"/>
              </w:rPr>
              <w:t xml:space="preserve">Carrying Amount, Jan. 1, </w:t>
            </w:r>
            <w:r>
              <w:rPr>
                <w:rFonts w:ascii="Arial" w:hAnsi="Arial" w:cs="Arial"/>
                <w:b/>
                <w:color w:val="000000" w:themeColor="text1"/>
                <w:sz w:val="22"/>
                <w:szCs w:val="22"/>
              </w:rPr>
              <w:t>2024</w:t>
            </w:r>
            <w:r w:rsidRPr="00695383">
              <w:rPr>
                <w:rFonts w:ascii="Arial" w:hAnsi="Arial" w:cs="Arial"/>
                <w:b/>
                <w:color w:val="000000" w:themeColor="text1"/>
                <w:sz w:val="22"/>
                <w:szCs w:val="22"/>
              </w:rPr>
              <w:t xml:space="preserve"> or Net Book Value</w:t>
            </w:r>
          </w:p>
        </w:tc>
        <w:tc>
          <w:tcPr>
            <w:tcW w:w="1842" w:type="dxa"/>
          </w:tcPr>
          <w:p w:rsidR="00DF4F65" w:rsidRPr="00695383" w:rsidRDefault="00DF4F65" w:rsidP="006424F3">
            <w:pPr>
              <w:jc w:val="right"/>
              <w:rPr>
                <w:rFonts w:ascii="Arial" w:hAnsi="Arial" w:cs="Arial"/>
                <w:b/>
                <w:color w:val="000000" w:themeColor="text1"/>
                <w:sz w:val="22"/>
                <w:szCs w:val="22"/>
              </w:rPr>
            </w:pPr>
            <w:r w:rsidRPr="00DF4F65">
              <w:rPr>
                <w:rFonts w:ascii="Arial" w:hAnsi="Arial" w:cs="Arial"/>
                <w:b/>
                <w:color w:val="000000" w:themeColor="text1"/>
                <w:sz w:val="22"/>
                <w:szCs w:val="22"/>
              </w:rPr>
              <w:t>997,450.00</w:t>
            </w:r>
          </w:p>
        </w:tc>
      </w:tr>
      <w:tr w:rsidR="00DF4F65" w:rsidRPr="00695383" w:rsidTr="00DF4F65">
        <w:tc>
          <w:tcPr>
            <w:tcW w:w="4390" w:type="dxa"/>
          </w:tcPr>
          <w:p w:rsidR="00DF4F65" w:rsidRPr="00695383" w:rsidRDefault="00DF4F65" w:rsidP="006424F3">
            <w:pPr>
              <w:jc w:val="both"/>
              <w:rPr>
                <w:rFonts w:ascii="Arial" w:hAnsi="Arial" w:cs="Arial"/>
                <w:color w:val="000000" w:themeColor="text1"/>
                <w:sz w:val="22"/>
                <w:szCs w:val="22"/>
              </w:rPr>
            </w:pPr>
            <w:r w:rsidRPr="00695383">
              <w:rPr>
                <w:rFonts w:ascii="Arial" w:hAnsi="Arial" w:cs="Arial"/>
                <w:color w:val="000000" w:themeColor="text1"/>
                <w:sz w:val="22"/>
                <w:szCs w:val="22"/>
              </w:rPr>
              <w:t>Additions</w:t>
            </w:r>
          </w:p>
        </w:tc>
        <w:tc>
          <w:tcPr>
            <w:tcW w:w="1842" w:type="dxa"/>
          </w:tcPr>
          <w:p w:rsidR="00DF4F65" w:rsidRPr="00695383" w:rsidRDefault="00DF4F65" w:rsidP="006424F3">
            <w:pPr>
              <w:jc w:val="right"/>
              <w:rPr>
                <w:rFonts w:ascii="Arial" w:hAnsi="Arial" w:cs="Arial"/>
                <w:color w:val="000000" w:themeColor="text1"/>
                <w:sz w:val="22"/>
                <w:szCs w:val="22"/>
              </w:rPr>
            </w:pPr>
            <w:r w:rsidRPr="00526D22">
              <w:rPr>
                <w:rFonts w:ascii="Arial" w:hAnsi="Arial" w:cs="Arial"/>
                <w:color w:val="000000" w:themeColor="text1"/>
                <w:sz w:val="22"/>
                <w:szCs w:val="22"/>
              </w:rPr>
              <w:t>997,450.00</w:t>
            </w:r>
          </w:p>
        </w:tc>
      </w:tr>
      <w:tr w:rsidR="00DF4F65" w:rsidRPr="00695383" w:rsidTr="00DF4F65">
        <w:tc>
          <w:tcPr>
            <w:tcW w:w="4390" w:type="dxa"/>
          </w:tcPr>
          <w:p w:rsidR="00DF4F65" w:rsidRPr="00695383" w:rsidRDefault="00DF4F65" w:rsidP="006424F3">
            <w:pPr>
              <w:jc w:val="both"/>
              <w:rPr>
                <w:rFonts w:ascii="Arial" w:hAnsi="Arial" w:cs="Arial"/>
                <w:color w:val="000000" w:themeColor="text1"/>
                <w:sz w:val="22"/>
                <w:szCs w:val="22"/>
              </w:rPr>
            </w:pPr>
            <w:r w:rsidRPr="00695383">
              <w:rPr>
                <w:rFonts w:ascii="Arial" w:hAnsi="Arial" w:cs="Arial"/>
                <w:color w:val="000000" w:themeColor="text1"/>
                <w:sz w:val="22"/>
                <w:szCs w:val="22"/>
              </w:rPr>
              <w:t>Adjustments</w:t>
            </w:r>
            <w:r>
              <w:rPr>
                <w:rFonts w:ascii="Arial" w:hAnsi="Arial" w:cs="Arial"/>
                <w:color w:val="000000" w:themeColor="text1"/>
                <w:sz w:val="22"/>
                <w:szCs w:val="22"/>
              </w:rPr>
              <w:t>:</w:t>
            </w:r>
            <w:r w:rsidRPr="00695383">
              <w:rPr>
                <w:rFonts w:ascii="Arial" w:hAnsi="Arial" w:cs="Arial"/>
                <w:color w:val="000000" w:themeColor="text1"/>
                <w:sz w:val="22"/>
                <w:szCs w:val="22"/>
              </w:rPr>
              <w:t xml:space="preserve"> </w:t>
            </w:r>
            <w:r w:rsidRPr="00DF4F65">
              <w:rPr>
                <w:rFonts w:ascii="Arial" w:hAnsi="Arial" w:cs="Arial"/>
                <w:color w:val="000000" w:themeColor="text1"/>
                <w:sz w:val="22"/>
                <w:szCs w:val="22"/>
              </w:rPr>
              <w:t>Accumulated Amortization-Computer Software</w:t>
            </w:r>
          </w:p>
        </w:tc>
        <w:tc>
          <w:tcPr>
            <w:tcW w:w="1842" w:type="dxa"/>
          </w:tcPr>
          <w:p w:rsidR="00DF4F65" w:rsidRPr="00695383" w:rsidRDefault="00DF4F65" w:rsidP="006424F3">
            <w:pPr>
              <w:jc w:val="right"/>
              <w:rPr>
                <w:rFonts w:ascii="Arial" w:hAnsi="Arial" w:cs="Arial"/>
                <w:color w:val="000000" w:themeColor="text1"/>
                <w:sz w:val="22"/>
                <w:szCs w:val="22"/>
              </w:rPr>
            </w:pPr>
            <w:r w:rsidRPr="00DF4F65">
              <w:rPr>
                <w:rFonts w:ascii="Arial" w:hAnsi="Arial" w:cs="Arial"/>
                <w:color w:val="000000" w:themeColor="text1"/>
                <w:sz w:val="22"/>
                <w:szCs w:val="22"/>
              </w:rPr>
              <w:t>(94,757.76)</w:t>
            </w:r>
          </w:p>
        </w:tc>
      </w:tr>
      <w:tr w:rsidR="00DF4F65" w:rsidRPr="00695383" w:rsidTr="00DF4F65">
        <w:tc>
          <w:tcPr>
            <w:tcW w:w="4390" w:type="dxa"/>
          </w:tcPr>
          <w:p w:rsidR="00DF4F65" w:rsidRPr="00695383" w:rsidRDefault="00DF4F65" w:rsidP="006424F3">
            <w:pPr>
              <w:jc w:val="both"/>
              <w:rPr>
                <w:rFonts w:ascii="Arial" w:hAnsi="Arial" w:cs="Arial"/>
                <w:b/>
                <w:color w:val="000000" w:themeColor="text1"/>
                <w:sz w:val="22"/>
                <w:szCs w:val="22"/>
              </w:rPr>
            </w:pPr>
            <w:r w:rsidRPr="00695383">
              <w:rPr>
                <w:rFonts w:ascii="Arial" w:hAnsi="Arial" w:cs="Arial"/>
                <w:b/>
                <w:color w:val="000000" w:themeColor="text1"/>
                <w:sz w:val="22"/>
                <w:szCs w:val="22"/>
              </w:rPr>
              <w:t>Carrying Amount, December 31, 202</w:t>
            </w:r>
            <w:r>
              <w:rPr>
                <w:rFonts w:ascii="Arial" w:hAnsi="Arial" w:cs="Arial"/>
                <w:b/>
                <w:color w:val="000000" w:themeColor="text1"/>
                <w:sz w:val="22"/>
                <w:szCs w:val="22"/>
              </w:rPr>
              <w:t>4</w:t>
            </w:r>
          </w:p>
        </w:tc>
        <w:tc>
          <w:tcPr>
            <w:tcW w:w="1842" w:type="dxa"/>
          </w:tcPr>
          <w:p w:rsidR="00DF4F65" w:rsidRPr="00695383" w:rsidRDefault="00DF4F65" w:rsidP="006424F3">
            <w:pPr>
              <w:jc w:val="right"/>
              <w:rPr>
                <w:rFonts w:ascii="Arial" w:hAnsi="Arial" w:cs="Arial"/>
                <w:b/>
                <w:color w:val="000000" w:themeColor="text1"/>
                <w:sz w:val="22"/>
                <w:szCs w:val="22"/>
                <w:u w:val="single"/>
              </w:rPr>
            </w:pPr>
            <w:r w:rsidRPr="00DF4F65">
              <w:rPr>
                <w:rFonts w:ascii="Arial" w:hAnsi="Arial" w:cs="Arial"/>
                <w:b/>
                <w:color w:val="000000" w:themeColor="text1"/>
                <w:sz w:val="22"/>
                <w:szCs w:val="22"/>
                <w:u w:val="single"/>
              </w:rPr>
              <w:t>902,692.24</w:t>
            </w:r>
          </w:p>
        </w:tc>
      </w:tr>
    </w:tbl>
    <w:p w:rsidR="00A7161C" w:rsidRDefault="00A7161C" w:rsidP="00D07F9F">
      <w:pPr>
        <w:tabs>
          <w:tab w:val="left" w:pos="2676"/>
        </w:tabs>
        <w:jc w:val="both"/>
        <w:rPr>
          <w:rFonts w:ascii="Arial" w:hAnsi="Arial" w:cs="Arial"/>
          <w:color w:val="000000" w:themeColor="text1"/>
          <w:sz w:val="22"/>
          <w:szCs w:val="22"/>
        </w:rPr>
      </w:pPr>
    </w:p>
    <w:p w:rsidR="00AD1D62" w:rsidRDefault="00AD1D62" w:rsidP="00D07F9F">
      <w:pPr>
        <w:tabs>
          <w:tab w:val="left" w:pos="2676"/>
        </w:tabs>
        <w:jc w:val="both"/>
        <w:rPr>
          <w:rFonts w:ascii="Arial" w:hAnsi="Arial" w:cs="Arial"/>
          <w:color w:val="000000" w:themeColor="text1"/>
          <w:sz w:val="22"/>
          <w:szCs w:val="22"/>
        </w:rPr>
      </w:pPr>
    </w:p>
    <w:p w:rsidR="00E62548" w:rsidRDefault="007659EE" w:rsidP="00D07F9F">
      <w:pPr>
        <w:tabs>
          <w:tab w:val="left" w:pos="2676"/>
        </w:tabs>
        <w:jc w:val="both"/>
        <w:rPr>
          <w:rFonts w:ascii="Arial" w:hAnsi="Arial" w:cs="Arial"/>
          <w:color w:val="000000" w:themeColor="text1"/>
          <w:sz w:val="22"/>
          <w:szCs w:val="22"/>
        </w:rPr>
      </w:pPr>
      <w:r>
        <w:rPr>
          <w:rFonts w:ascii="Arial" w:hAnsi="Arial" w:cs="Arial"/>
          <w:color w:val="000000" w:themeColor="text1"/>
          <w:sz w:val="22"/>
          <w:szCs w:val="22"/>
        </w:rPr>
        <w:t>Intangible Assets pertains to the s</w:t>
      </w:r>
      <w:r w:rsidRPr="007659EE">
        <w:rPr>
          <w:rFonts w:ascii="Arial" w:hAnsi="Arial" w:cs="Arial"/>
          <w:color w:val="000000" w:themeColor="text1"/>
          <w:sz w:val="22"/>
          <w:szCs w:val="22"/>
        </w:rPr>
        <w:t xml:space="preserve">upply, </w:t>
      </w:r>
      <w:r>
        <w:rPr>
          <w:rFonts w:ascii="Arial" w:hAnsi="Arial" w:cs="Arial"/>
          <w:color w:val="000000" w:themeColor="text1"/>
          <w:sz w:val="22"/>
          <w:szCs w:val="22"/>
        </w:rPr>
        <w:t>d</w:t>
      </w:r>
      <w:r w:rsidRPr="007659EE">
        <w:rPr>
          <w:rFonts w:ascii="Arial" w:hAnsi="Arial" w:cs="Arial"/>
          <w:color w:val="000000" w:themeColor="text1"/>
          <w:sz w:val="22"/>
          <w:szCs w:val="22"/>
        </w:rPr>
        <w:t xml:space="preserve">elivery, </w:t>
      </w:r>
      <w:r>
        <w:rPr>
          <w:rFonts w:ascii="Arial" w:hAnsi="Arial" w:cs="Arial"/>
          <w:color w:val="000000" w:themeColor="text1"/>
          <w:sz w:val="22"/>
          <w:szCs w:val="22"/>
        </w:rPr>
        <w:t>i</w:t>
      </w:r>
      <w:r w:rsidRPr="007659EE">
        <w:rPr>
          <w:rFonts w:ascii="Arial" w:hAnsi="Arial" w:cs="Arial"/>
          <w:color w:val="000000" w:themeColor="text1"/>
          <w:sz w:val="22"/>
          <w:szCs w:val="22"/>
        </w:rPr>
        <w:t xml:space="preserve">nstallation, and </w:t>
      </w:r>
      <w:r>
        <w:rPr>
          <w:rFonts w:ascii="Arial" w:hAnsi="Arial" w:cs="Arial"/>
          <w:color w:val="000000" w:themeColor="text1"/>
          <w:sz w:val="22"/>
          <w:szCs w:val="22"/>
        </w:rPr>
        <w:t>c</w:t>
      </w:r>
      <w:r w:rsidRPr="007659EE">
        <w:rPr>
          <w:rFonts w:ascii="Arial" w:hAnsi="Arial" w:cs="Arial"/>
          <w:color w:val="000000" w:themeColor="text1"/>
          <w:sz w:val="22"/>
          <w:szCs w:val="22"/>
        </w:rPr>
        <w:t xml:space="preserve">onfiguration of </w:t>
      </w:r>
      <w:r>
        <w:rPr>
          <w:rFonts w:ascii="Arial" w:hAnsi="Arial" w:cs="Arial"/>
          <w:color w:val="000000" w:themeColor="text1"/>
          <w:sz w:val="22"/>
          <w:szCs w:val="22"/>
        </w:rPr>
        <w:t xml:space="preserve">a </w:t>
      </w:r>
      <w:r w:rsidRPr="007659EE">
        <w:rPr>
          <w:rFonts w:ascii="Arial" w:hAnsi="Arial" w:cs="Arial"/>
          <w:color w:val="000000" w:themeColor="text1"/>
          <w:sz w:val="22"/>
          <w:szCs w:val="22"/>
        </w:rPr>
        <w:t>Software Application</w:t>
      </w:r>
      <w:r w:rsidR="00AB7227">
        <w:rPr>
          <w:rFonts w:ascii="Arial" w:hAnsi="Arial" w:cs="Arial"/>
          <w:color w:val="000000" w:themeColor="text1"/>
          <w:sz w:val="22"/>
          <w:szCs w:val="22"/>
        </w:rPr>
        <w:t>-the software includes the HRIS system</w:t>
      </w:r>
      <w:r>
        <w:rPr>
          <w:rFonts w:ascii="Arial" w:hAnsi="Arial" w:cs="Arial"/>
          <w:color w:val="000000" w:themeColor="text1"/>
          <w:sz w:val="22"/>
          <w:szCs w:val="22"/>
        </w:rPr>
        <w:t xml:space="preserve"> by the RICTMS Section of the A</w:t>
      </w:r>
      <w:r w:rsidR="00AB7227">
        <w:rPr>
          <w:rFonts w:ascii="Arial" w:hAnsi="Arial" w:cs="Arial"/>
          <w:color w:val="000000" w:themeColor="text1"/>
          <w:sz w:val="22"/>
          <w:szCs w:val="22"/>
        </w:rPr>
        <w:t xml:space="preserve">gency under the </w:t>
      </w:r>
      <w:r w:rsidR="00AB7227" w:rsidRPr="00AB7227">
        <w:rPr>
          <w:rFonts w:ascii="Arial" w:hAnsi="Arial" w:cs="Arial"/>
          <w:color w:val="000000" w:themeColor="text1"/>
          <w:sz w:val="22"/>
          <w:szCs w:val="22"/>
        </w:rPr>
        <w:t>SCL DURA COMPUTER SERVICES</w:t>
      </w:r>
      <w:r w:rsidR="003B4338">
        <w:rPr>
          <w:rFonts w:ascii="Arial" w:hAnsi="Arial" w:cs="Arial"/>
          <w:color w:val="000000" w:themeColor="text1"/>
          <w:sz w:val="22"/>
          <w:szCs w:val="22"/>
        </w:rPr>
        <w:t xml:space="preserve"> supplier.</w:t>
      </w:r>
    </w:p>
    <w:p w:rsidR="00AD7558" w:rsidRDefault="00AD7558" w:rsidP="00D07F9F">
      <w:pPr>
        <w:tabs>
          <w:tab w:val="left" w:pos="2676"/>
        </w:tabs>
        <w:jc w:val="both"/>
        <w:rPr>
          <w:rFonts w:ascii="Arial" w:hAnsi="Arial" w:cs="Arial"/>
          <w:color w:val="000000" w:themeColor="text1"/>
          <w:sz w:val="22"/>
          <w:szCs w:val="22"/>
        </w:rPr>
      </w:pPr>
    </w:p>
    <w:p w:rsidR="00AD7558" w:rsidRDefault="00AD7558" w:rsidP="00AD7558">
      <w:pPr>
        <w:tabs>
          <w:tab w:val="left" w:pos="2676"/>
        </w:tabs>
        <w:jc w:val="both"/>
        <w:rPr>
          <w:rFonts w:ascii="Arial" w:hAnsi="Arial" w:cs="Arial"/>
          <w:b/>
          <w:color w:val="000000" w:themeColor="text1"/>
          <w:sz w:val="22"/>
          <w:szCs w:val="22"/>
        </w:rPr>
      </w:pPr>
      <w:r w:rsidRPr="00695383">
        <w:rPr>
          <w:rFonts w:ascii="Arial" w:hAnsi="Arial" w:cs="Arial"/>
          <w:b/>
          <w:color w:val="000000" w:themeColor="text1"/>
          <w:sz w:val="22"/>
          <w:szCs w:val="22"/>
        </w:rPr>
        <w:t>1</w:t>
      </w:r>
      <w:r>
        <w:rPr>
          <w:rFonts w:ascii="Arial" w:hAnsi="Arial" w:cs="Arial"/>
          <w:b/>
          <w:color w:val="000000" w:themeColor="text1"/>
          <w:sz w:val="22"/>
          <w:szCs w:val="22"/>
        </w:rPr>
        <w:t>2</w:t>
      </w:r>
      <w:r w:rsidRPr="00695383">
        <w:rPr>
          <w:rFonts w:ascii="Arial" w:hAnsi="Arial" w:cs="Arial"/>
          <w:b/>
          <w:color w:val="000000" w:themeColor="text1"/>
          <w:sz w:val="22"/>
          <w:szCs w:val="22"/>
        </w:rPr>
        <w:t>. Financial Liabilities</w:t>
      </w:r>
    </w:p>
    <w:p w:rsidR="00AD7558" w:rsidRDefault="00AD7558" w:rsidP="00AD7558">
      <w:pPr>
        <w:tabs>
          <w:tab w:val="left" w:pos="2676"/>
        </w:tabs>
        <w:jc w:val="both"/>
        <w:rPr>
          <w:rFonts w:ascii="Arial" w:hAnsi="Arial" w:cs="Arial"/>
          <w:b/>
          <w:color w:val="000000" w:themeColor="text1"/>
          <w:sz w:val="22"/>
          <w:szCs w:val="22"/>
        </w:rPr>
      </w:pPr>
    </w:p>
    <w:p w:rsidR="00AD7558" w:rsidRPr="00550388" w:rsidRDefault="00AD7558" w:rsidP="00AD7558">
      <w:pPr>
        <w:tabs>
          <w:tab w:val="left" w:pos="2676"/>
        </w:tabs>
        <w:jc w:val="both"/>
        <w:rPr>
          <w:rFonts w:ascii="Arial" w:hAnsi="Arial" w:cs="Arial"/>
          <w:color w:val="000000" w:themeColor="text1"/>
          <w:sz w:val="22"/>
          <w:szCs w:val="22"/>
        </w:rPr>
      </w:pPr>
      <w:r>
        <w:rPr>
          <w:rFonts w:ascii="Arial" w:hAnsi="Arial" w:cs="Arial"/>
          <w:b/>
          <w:color w:val="000000" w:themeColor="text1"/>
          <w:sz w:val="22"/>
          <w:szCs w:val="22"/>
        </w:rPr>
        <w:t xml:space="preserve">      12.1 Payables</w:t>
      </w:r>
      <w:r>
        <w:rPr>
          <w:rFonts w:ascii="Arial" w:hAnsi="Arial" w:cs="Arial"/>
          <w:b/>
          <w:color w:val="000000" w:themeColor="text1"/>
          <w:sz w:val="22"/>
          <w:szCs w:val="22"/>
        </w:rPr>
        <w:tab/>
      </w:r>
    </w:p>
    <w:p w:rsidR="00AD7558" w:rsidRPr="00695383" w:rsidRDefault="00AD7558" w:rsidP="00AD7558">
      <w:pPr>
        <w:jc w:val="both"/>
        <w:rPr>
          <w:rFonts w:ascii="Arial" w:hAnsi="Arial" w:cs="Arial"/>
          <w:b/>
          <w:bCs/>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6"/>
        <w:gridCol w:w="2142"/>
        <w:gridCol w:w="2166"/>
      </w:tblGrid>
      <w:tr w:rsidR="00AD7558" w:rsidRPr="00CB001D" w:rsidTr="003A0902">
        <w:trPr>
          <w:trHeight w:val="539"/>
          <w:jc w:val="center"/>
        </w:trPr>
        <w:tc>
          <w:tcPr>
            <w:tcW w:w="2516" w:type="dxa"/>
            <w:vAlign w:val="center"/>
          </w:tcPr>
          <w:p w:rsidR="00AD7558" w:rsidRPr="00CB001D" w:rsidRDefault="00AD7558" w:rsidP="003A0902">
            <w:pPr>
              <w:jc w:val="center"/>
              <w:rPr>
                <w:rFonts w:ascii="Arial" w:hAnsi="Arial" w:cs="Arial"/>
                <w:b/>
                <w:color w:val="000000" w:themeColor="text1"/>
                <w:sz w:val="22"/>
                <w:szCs w:val="22"/>
              </w:rPr>
            </w:pPr>
            <w:r w:rsidRPr="00CB001D">
              <w:rPr>
                <w:rFonts w:ascii="Arial" w:hAnsi="Arial" w:cs="Arial"/>
                <w:b/>
                <w:color w:val="000000" w:themeColor="text1"/>
                <w:sz w:val="22"/>
                <w:szCs w:val="22"/>
              </w:rPr>
              <w:t>Account Name</w:t>
            </w:r>
          </w:p>
        </w:tc>
        <w:tc>
          <w:tcPr>
            <w:tcW w:w="2142" w:type="dxa"/>
            <w:vAlign w:val="center"/>
          </w:tcPr>
          <w:p w:rsidR="00AD7558" w:rsidRPr="00CB001D" w:rsidRDefault="00AD7558" w:rsidP="003A0902">
            <w:pPr>
              <w:jc w:val="center"/>
              <w:rPr>
                <w:rFonts w:ascii="Arial" w:hAnsi="Arial" w:cs="Arial"/>
                <w:b/>
                <w:bCs/>
                <w:iCs/>
                <w:color w:val="000000" w:themeColor="text1"/>
                <w:sz w:val="22"/>
                <w:szCs w:val="22"/>
              </w:rPr>
            </w:pPr>
            <w:r w:rsidRPr="00CB001D">
              <w:rPr>
                <w:rFonts w:ascii="Arial" w:hAnsi="Arial" w:cs="Arial"/>
                <w:b/>
                <w:bCs/>
                <w:iCs/>
                <w:color w:val="000000" w:themeColor="text1"/>
                <w:sz w:val="22"/>
                <w:szCs w:val="22"/>
              </w:rPr>
              <w:t>202</w:t>
            </w:r>
            <w:r w:rsidR="00AC3A74" w:rsidRPr="00CB001D">
              <w:rPr>
                <w:rFonts w:ascii="Arial" w:hAnsi="Arial" w:cs="Arial"/>
                <w:b/>
                <w:bCs/>
                <w:iCs/>
                <w:color w:val="000000" w:themeColor="text1"/>
                <w:sz w:val="22"/>
                <w:szCs w:val="22"/>
              </w:rPr>
              <w:t>4</w:t>
            </w:r>
          </w:p>
        </w:tc>
        <w:tc>
          <w:tcPr>
            <w:tcW w:w="2166" w:type="dxa"/>
            <w:vAlign w:val="center"/>
          </w:tcPr>
          <w:p w:rsidR="00AD7558" w:rsidRPr="00CB001D" w:rsidRDefault="00AD7558" w:rsidP="00AC3A74">
            <w:pPr>
              <w:jc w:val="center"/>
              <w:rPr>
                <w:rFonts w:ascii="Arial" w:hAnsi="Arial" w:cs="Arial"/>
                <w:b/>
                <w:bCs/>
                <w:iCs/>
                <w:color w:val="000000" w:themeColor="text1"/>
                <w:sz w:val="22"/>
                <w:szCs w:val="22"/>
              </w:rPr>
            </w:pPr>
            <w:r w:rsidRPr="00CB001D">
              <w:rPr>
                <w:rFonts w:ascii="Arial" w:hAnsi="Arial" w:cs="Arial"/>
                <w:b/>
                <w:bCs/>
                <w:iCs/>
                <w:color w:val="000000" w:themeColor="text1"/>
                <w:sz w:val="22"/>
                <w:szCs w:val="22"/>
              </w:rPr>
              <w:t>202</w:t>
            </w:r>
            <w:r w:rsidR="00AC3A74" w:rsidRPr="00CB001D">
              <w:rPr>
                <w:rFonts w:ascii="Arial" w:hAnsi="Arial" w:cs="Arial"/>
                <w:b/>
                <w:bCs/>
                <w:iCs/>
                <w:color w:val="000000" w:themeColor="text1"/>
                <w:sz w:val="22"/>
                <w:szCs w:val="22"/>
              </w:rPr>
              <w:t>3</w:t>
            </w:r>
            <w:r w:rsidRPr="00CB001D">
              <w:rPr>
                <w:rFonts w:ascii="Arial" w:hAnsi="Arial" w:cs="Arial"/>
                <w:b/>
                <w:bCs/>
                <w:iCs/>
                <w:color w:val="000000" w:themeColor="text1"/>
                <w:sz w:val="22"/>
                <w:szCs w:val="22"/>
              </w:rPr>
              <w:t xml:space="preserve"> as Restated</w:t>
            </w:r>
          </w:p>
        </w:tc>
      </w:tr>
      <w:tr w:rsidR="00AD7558" w:rsidRPr="00CB001D" w:rsidTr="003A0902">
        <w:trPr>
          <w:trHeight w:val="520"/>
          <w:jc w:val="center"/>
        </w:trPr>
        <w:tc>
          <w:tcPr>
            <w:tcW w:w="2516" w:type="dxa"/>
            <w:shd w:val="clear" w:color="auto" w:fill="auto"/>
            <w:vAlign w:val="center"/>
          </w:tcPr>
          <w:p w:rsidR="00AD7558" w:rsidRPr="00CB001D" w:rsidRDefault="00AD7558" w:rsidP="003A0902">
            <w:pPr>
              <w:jc w:val="both"/>
              <w:rPr>
                <w:rFonts w:ascii="Arial" w:hAnsi="Arial" w:cs="Arial"/>
                <w:color w:val="000000" w:themeColor="text1"/>
                <w:sz w:val="22"/>
                <w:szCs w:val="22"/>
              </w:rPr>
            </w:pPr>
            <w:r w:rsidRPr="00CB001D">
              <w:rPr>
                <w:rFonts w:ascii="Arial" w:hAnsi="Arial" w:cs="Arial"/>
                <w:color w:val="000000" w:themeColor="text1"/>
                <w:sz w:val="22"/>
                <w:szCs w:val="22"/>
              </w:rPr>
              <w:t>Accounts Payable</w:t>
            </w:r>
          </w:p>
        </w:tc>
        <w:tc>
          <w:tcPr>
            <w:tcW w:w="2142" w:type="dxa"/>
            <w:vAlign w:val="bottom"/>
          </w:tcPr>
          <w:p w:rsidR="00AD7558" w:rsidRPr="00CB001D" w:rsidRDefault="00CB001D" w:rsidP="003A0902">
            <w:pPr>
              <w:jc w:val="right"/>
              <w:rPr>
                <w:rFonts w:ascii="Arial" w:hAnsi="Arial" w:cs="Arial"/>
                <w:bCs/>
                <w:iCs/>
                <w:color w:val="000000" w:themeColor="text1"/>
                <w:sz w:val="22"/>
                <w:szCs w:val="22"/>
              </w:rPr>
            </w:pPr>
            <w:r w:rsidRPr="00CB001D">
              <w:rPr>
                <w:rFonts w:ascii="Arial" w:hAnsi="Arial" w:cs="Arial"/>
                <w:bCs/>
                <w:iCs/>
                <w:color w:val="000000" w:themeColor="text1"/>
                <w:sz w:val="22"/>
                <w:szCs w:val="22"/>
              </w:rPr>
              <w:t>185,060,554.27</w:t>
            </w:r>
          </w:p>
        </w:tc>
        <w:tc>
          <w:tcPr>
            <w:tcW w:w="2166" w:type="dxa"/>
            <w:vAlign w:val="bottom"/>
          </w:tcPr>
          <w:p w:rsidR="00AD7558" w:rsidRPr="00CB001D" w:rsidRDefault="00AC3A74" w:rsidP="003A0902">
            <w:pPr>
              <w:jc w:val="right"/>
              <w:rPr>
                <w:rFonts w:ascii="Arial" w:hAnsi="Arial" w:cs="Arial"/>
                <w:bCs/>
                <w:iCs/>
                <w:color w:val="000000" w:themeColor="text1"/>
                <w:sz w:val="22"/>
                <w:szCs w:val="22"/>
              </w:rPr>
            </w:pPr>
            <w:r w:rsidRPr="00CB001D">
              <w:rPr>
                <w:rFonts w:ascii="Arial" w:hAnsi="Arial" w:cs="Arial"/>
                <w:bCs/>
                <w:iCs/>
                <w:color w:val="000000" w:themeColor="text1"/>
                <w:sz w:val="22"/>
                <w:szCs w:val="22"/>
              </w:rPr>
              <w:t>386,917,749.45</w:t>
            </w:r>
          </w:p>
        </w:tc>
      </w:tr>
      <w:tr w:rsidR="00AD7558" w:rsidRPr="00CB001D" w:rsidTr="003A0902">
        <w:trPr>
          <w:trHeight w:val="520"/>
          <w:jc w:val="center"/>
        </w:trPr>
        <w:tc>
          <w:tcPr>
            <w:tcW w:w="2516" w:type="dxa"/>
            <w:shd w:val="clear" w:color="auto" w:fill="auto"/>
            <w:vAlign w:val="center"/>
          </w:tcPr>
          <w:p w:rsidR="00AD7558" w:rsidRPr="00CB001D" w:rsidRDefault="00AD7558" w:rsidP="003A0902">
            <w:pPr>
              <w:jc w:val="both"/>
              <w:rPr>
                <w:rFonts w:ascii="Arial" w:hAnsi="Arial" w:cs="Arial"/>
                <w:b/>
                <w:color w:val="000000" w:themeColor="text1"/>
                <w:sz w:val="22"/>
                <w:szCs w:val="22"/>
              </w:rPr>
            </w:pPr>
          </w:p>
          <w:p w:rsidR="00AD7558" w:rsidRPr="00CB001D" w:rsidRDefault="00AD7558" w:rsidP="003A0902">
            <w:pPr>
              <w:jc w:val="both"/>
              <w:rPr>
                <w:rFonts w:ascii="Arial" w:hAnsi="Arial" w:cs="Arial"/>
                <w:b/>
                <w:color w:val="000000" w:themeColor="text1"/>
                <w:sz w:val="22"/>
                <w:szCs w:val="22"/>
              </w:rPr>
            </w:pPr>
            <w:r w:rsidRPr="00CB001D">
              <w:rPr>
                <w:rFonts w:ascii="Arial" w:hAnsi="Arial" w:cs="Arial"/>
                <w:b/>
                <w:color w:val="000000" w:themeColor="text1"/>
                <w:sz w:val="22"/>
                <w:szCs w:val="22"/>
              </w:rPr>
              <w:t>Total</w:t>
            </w:r>
          </w:p>
        </w:tc>
        <w:tc>
          <w:tcPr>
            <w:tcW w:w="2142" w:type="dxa"/>
            <w:vAlign w:val="bottom"/>
          </w:tcPr>
          <w:p w:rsidR="00AD7558" w:rsidRPr="00CB001D" w:rsidRDefault="00CB001D" w:rsidP="003A0902">
            <w:pPr>
              <w:jc w:val="right"/>
              <w:rPr>
                <w:rFonts w:ascii="Arial" w:hAnsi="Arial" w:cs="Arial"/>
                <w:b/>
                <w:bCs/>
                <w:iCs/>
                <w:color w:val="000000" w:themeColor="text1"/>
                <w:sz w:val="22"/>
                <w:szCs w:val="22"/>
              </w:rPr>
            </w:pPr>
            <w:r w:rsidRPr="00CB001D">
              <w:rPr>
                <w:rFonts w:ascii="Arial" w:hAnsi="Arial" w:cs="Arial"/>
                <w:b/>
                <w:bCs/>
                <w:iCs/>
                <w:color w:val="000000" w:themeColor="text1"/>
                <w:sz w:val="22"/>
                <w:szCs w:val="22"/>
              </w:rPr>
              <w:t>185,060,554.27</w:t>
            </w:r>
          </w:p>
        </w:tc>
        <w:tc>
          <w:tcPr>
            <w:tcW w:w="2166" w:type="dxa"/>
            <w:vAlign w:val="bottom"/>
          </w:tcPr>
          <w:p w:rsidR="00AD7558" w:rsidRPr="00CB001D" w:rsidRDefault="00AC3A74" w:rsidP="003A0902">
            <w:pPr>
              <w:jc w:val="right"/>
              <w:rPr>
                <w:rFonts w:ascii="Arial" w:hAnsi="Arial" w:cs="Arial"/>
                <w:b/>
                <w:bCs/>
                <w:iCs/>
                <w:color w:val="000000" w:themeColor="text1"/>
                <w:sz w:val="22"/>
                <w:szCs w:val="22"/>
              </w:rPr>
            </w:pPr>
            <w:r w:rsidRPr="00CB001D">
              <w:rPr>
                <w:rFonts w:ascii="Arial" w:hAnsi="Arial" w:cs="Arial"/>
                <w:b/>
                <w:bCs/>
                <w:iCs/>
                <w:color w:val="000000" w:themeColor="text1"/>
                <w:sz w:val="22"/>
                <w:szCs w:val="22"/>
              </w:rPr>
              <w:t>386,917,749.45</w:t>
            </w:r>
          </w:p>
        </w:tc>
      </w:tr>
    </w:tbl>
    <w:p w:rsidR="00AD7558" w:rsidRPr="00CB001D" w:rsidRDefault="00AD7558" w:rsidP="00AD7558">
      <w:pPr>
        <w:jc w:val="both"/>
        <w:rPr>
          <w:rFonts w:ascii="Arial" w:hAnsi="Arial" w:cs="Arial"/>
          <w:bCs/>
          <w:color w:val="000000" w:themeColor="text1"/>
          <w:sz w:val="22"/>
          <w:szCs w:val="22"/>
        </w:rPr>
      </w:pPr>
    </w:p>
    <w:p w:rsidR="00265DA6" w:rsidRDefault="00AD7558" w:rsidP="00265DA6">
      <w:pPr>
        <w:ind w:firstLine="720"/>
        <w:jc w:val="both"/>
        <w:rPr>
          <w:rFonts w:ascii="Arial" w:eastAsia="Arial" w:hAnsi="Arial" w:cs="Arial"/>
          <w:color w:val="000000" w:themeColor="text1"/>
          <w:sz w:val="22"/>
          <w:szCs w:val="22"/>
        </w:rPr>
      </w:pPr>
      <w:r w:rsidRPr="00CB001D">
        <w:rPr>
          <w:rFonts w:ascii="Arial" w:eastAsia="Arial" w:hAnsi="Arial" w:cs="Arial"/>
          <w:color w:val="000000" w:themeColor="text1"/>
          <w:sz w:val="22"/>
          <w:szCs w:val="22"/>
        </w:rPr>
        <w:t xml:space="preserve">The Accounts Payable Account in the amount of </w:t>
      </w:r>
      <w:r w:rsidR="005C1A8C" w:rsidRPr="00CB001D">
        <w:rPr>
          <w:rFonts w:ascii="Arial" w:eastAsia="Arial" w:hAnsi="Arial" w:cs="Arial"/>
          <w:color w:val="000000" w:themeColor="text1"/>
          <w:sz w:val="22"/>
          <w:szCs w:val="22"/>
        </w:rPr>
        <w:t xml:space="preserve">P </w:t>
      </w:r>
      <w:r w:rsidR="005C1A8C" w:rsidRPr="00CB001D">
        <w:rPr>
          <w:rFonts w:ascii="Arial" w:hAnsi="Arial" w:cs="Arial"/>
          <w:bCs/>
          <w:iCs/>
          <w:color w:val="000000" w:themeColor="text1"/>
          <w:sz w:val="22"/>
          <w:szCs w:val="22"/>
        </w:rPr>
        <w:t>185,060,554.27</w:t>
      </w:r>
      <w:r w:rsidR="00CB001D" w:rsidRPr="00CB001D">
        <w:rPr>
          <w:rFonts w:ascii="Arial" w:hAnsi="Arial" w:cs="Arial"/>
          <w:bCs/>
          <w:iCs/>
          <w:color w:val="000000" w:themeColor="text1"/>
          <w:sz w:val="22"/>
          <w:szCs w:val="22"/>
        </w:rPr>
        <w:t xml:space="preserve"> </w:t>
      </w:r>
      <w:r w:rsidRPr="00CB001D">
        <w:rPr>
          <w:rFonts w:ascii="Arial" w:eastAsia="Arial" w:hAnsi="Arial" w:cs="Arial"/>
          <w:color w:val="000000" w:themeColor="text1"/>
          <w:sz w:val="22"/>
          <w:szCs w:val="22"/>
        </w:rPr>
        <w:t>represents various claim</w:t>
      </w:r>
      <w:r w:rsidR="00AC3A74" w:rsidRPr="00CB001D">
        <w:rPr>
          <w:rFonts w:ascii="Arial" w:eastAsia="Arial" w:hAnsi="Arial" w:cs="Arial"/>
          <w:color w:val="000000" w:themeColor="text1"/>
          <w:sz w:val="22"/>
          <w:szCs w:val="22"/>
        </w:rPr>
        <w:t>s of creditors as of December 31</w:t>
      </w:r>
      <w:r w:rsidRPr="00CB001D">
        <w:rPr>
          <w:rFonts w:ascii="Arial" w:eastAsia="Arial" w:hAnsi="Arial" w:cs="Arial"/>
          <w:color w:val="000000" w:themeColor="text1"/>
          <w:sz w:val="22"/>
          <w:szCs w:val="22"/>
        </w:rPr>
        <w:t>, 202</w:t>
      </w:r>
      <w:r w:rsidR="00AC3A74" w:rsidRPr="00CB001D">
        <w:rPr>
          <w:rFonts w:ascii="Arial" w:eastAsia="Arial" w:hAnsi="Arial" w:cs="Arial"/>
          <w:color w:val="000000" w:themeColor="text1"/>
          <w:sz w:val="22"/>
          <w:szCs w:val="22"/>
        </w:rPr>
        <w:t>4</w:t>
      </w:r>
      <w:r w:rsidRPr="00CB001D">
        <w:rPr>
          <w:rFonts w:ascii="Arial" w:eastAsia="Arial" w:hAnsi="Arial" w:cs="Arial"/>
          <w:color w:val="000000" w:themeColor="text1"/>
          <w:sz w:val="22"/>
          <w:szCs w:val="22"/>
        </w:rPr>
        <w:t>. Material amount includes</w:t>
      </w:r>
      <w:r w:rsidRPr="00695383">
        <w:rPr>
          <w:rFonts w:ascii="Arial" w:eastAsia="Arial" w:hAnsi="Arial" w:cs="Arial"/>
          <w:color w:val="000000" w:themeColor="text1"/>
          <w:sz w:val="22"/>
          <w:szCs w:val="22"/>
        </w:rPr>
        <w:t xml:space="preserve"> claims for travelling expenses, remittances, salaries</w:t>
      </w:r>
      <w:r w:rsidR="003B31CF">
        <w:rPr>
          <w:rFonts w:ascii="Arial" w:eastAsia="Arial" w:hAnsi="Arial" w:cs="Arial"/>
          <w:color w:val="000000" w:themeColor="text1"/>
          <w:sz w:val="22"/>
          <w:szCs w:val="22"/>
        </w:rPr>
        <w:t xml:space="preserve"> additional premium and SRI</w:t>
      </w:r>
      <w:r w:rsidRPr="00695383">
        <w:rPr>
          <w:rFonts w:ascii="Arial" w:eastAsia="Arial" w:hAnsi="Arial" w:cs="Arial"/>
          <w:color w:val="000000" w:themeColor="text1"/>
          <w:sz w:val="22"/>
          <w:szCs w:val="22"/>
        </w:rPr>
        <w:t xml:space="preserve"> of Contractual and Cost of Services workers, and res</w:t>
      </w:r>
      <w:r w:rsidR="006C6860">
        <w:rPr>
          <w:rFonts w:ascii="Arial" w:eastAsia="Arial" w:hAnsi="Arial" w:cs="Arial"/>
          <w:color w:val="000000" w:themeColor="text1"/>
          <w:sz w:val="22"/>
          <w:szCs w:val="22"/>
        </w:rPr>
        <w:t>igned workers. It also includes</w:t>
      </w:r>
      <w:r w:rsidRPr="00695383">
        <w:rPr>
          <w:rFonts w:ascii="Arial" w:eastAsia="Arial" w:hAnsi="Arial" w:cs="Arial"/>
          <w:color w:val="000000" w:themeColor="text1"/>
          <w:sz w:val="22"/>
          <w:szCs w:val="22"/>
        </w:rPr>
        <w:t xml:space="preserve"> payables </w:t>
      </w:r>
      <w:r w:rsidR="00AE040C">
        <w:rPr>
          <w:rFonts w:ascii="Arial" w:eastAsia="Arial" w:hAnsi="Arial" w:cs="Arial"/>
          <w:color w:val="000000" w:themeColor="text1"/>
          <w:sz w:val="22"/>
          <w:szCs w:val="22"/>
        </w:rPr>
        <w:t>to</w:t>
      </w:r>
      <w:r w:rsidRPr="00695383">
        <w:rPr>
          <w:rFonts w:ascii="Arial" w:eastAsia="Arial" w:hAnsi="Arial" w:cs="Arial"/>
          <w:color w:val="000000" w:themeColor="text1"/>
          <w:sz w:val="22"/>
          <w:szCs w:val="22"/>
        </w:rPr>
        <w:t xml:space="preserve"> suppliers for goods delivered and services rendered. The </w:t>
      </w:r>
      <w:r>
        <w:rPr>
          <w:rFonts w:ascii="Arial" w:eastAsia="Arial" w:hAnsi="Arial" w:cs="Arial"/>
          <w:color w:val="000000" w:themeColor="text1"/>
          <w:sz w:val="22"/>
          <w:szCs w:val="22"/>
        </w:rPr>
        <w:t xml:space="preserve">significant </w:t>
      </w:r>
      <w:r w:rsidRPr="00695383">
        <w:rPr>
          <w:rFonts w:ascii="Arial" w:eastAsia="Arial" w:hAnsi="Arial" w:cs="Arial"/>
          <w:color w:val="000000" w:themeColor="text1"/>
          <w:sz w:val="22"/>
          <w:szCs w:val="22"/>
        </w:rPr>
        <w:t>decrease in the account was due to the settlement of the prior year</w:t>
      </w:r>
      <w:r w:rsidR="00DF3AAD">
        <w:rPr>
          <w:rFonts w:ascii="Arial" w:eastAsia="Arial" w:hAnsi="Arial" w:cs="Arial"/>
          <w:color w:val="000000" w:themeColor="text1"/>
          <w:sz w:val="22"/>
          <w:szCs w:val="22"/>
        </w:rPr>
        <w:t>s</w:t>
      </w:r>
      <w:r w:rsidR="006C6860">
        <w:rPr>
          <w:rFonts w:ascii="Arial" w:eastAsia="Arial" w:hAnsi="Arial" w:cs="Arial"/>
          <w:color w:val="000000" w:themeColor="text1"/>
          <w:sz w:val="22"/>
          <w:szCs w:val="22"/>
        </w:rPr>
        <w:t>’</w:t>
      </w:r>
      <w:r w:rsidRPr="00695383">
        <w:rPr>
          <w:rFonts w:ascii="Arial" w:eastAsia="Arial" w:hAnsi="Arial" w:cs="Arial"/>
          <w:color w:val="000000" w:themeColor="text1"/>
          <w:sz w:val="22"/>
          <w:szCs w:val="22"/>
        </w:rPr>
        <w:t xml:space="preserve"> Accounts Payable.</w:t>
      </w:r>
    </w:p>
    <w:p w:rsidR="00265DA6" w:rsidRDefault="00265DA6" w:rsidP="00265DA6">
      <w:pPr>
        <w:ind w:firstLine="720"/>
        <w:jc w:val="both"/>
        <w:rPr>
          <w:rFonts w:ascii="Arial" w:eastAsia="Arial" w:hAnsi="Arial" w:cs="Arial"/>
          <w:color w:val="000000" w:themeColor="text1"/>
          <w:sz w:val="22"/>
          <w:szCs w:val="22"/>
        </w:rPr>
      </w:pPr>
    </w:p>
    <w:p w:rsidR="00265DA6" w:rsidRPr="00550388" w:rsidRDefault="00265DA6" w:rsidP="00265DA6">
      <w:pPr>
        <w:tabs>
          <w:tab w:val="left" w:pos="2676"/>
        </w:tabs>
        <w:jc w:val="both"/>
        <w:rPr>
          <w:rFonts w:ascii="Arial" w:hAnsi="Arial" w:cs="Arial"/>
          <w:color w:val="000000" w:themeColor="text1"/>
          <w:sz w:val="22"/>
          <w:szCs w:val="22"/>
        </w:rPr>
      </w:pPr>
      <w:r>
        <w:rPr>
          <w:rFonts w:ascii="Arial" w:hAnsi="Arial" w:cs="Arial"/>
          <w:b/>
          <w:color w:val="000000" w:themeColor="text1"/>
          <w:sz w:val="22"/>
          <w:szCs w:val="22"/>
        </w:rPr>
        <w:t>12.2 Due to Officers and Employees</w:t>
      </w:r>
      <w:r>
        <w:rPr>
          <w:rFonts w:ascii="Arial" w:hAnsi="Arial" w:cs="Arial"/>
          <w:b/>
          <w:color w:val="000000" w:themeColor="text1"/>
          <w:sz w:val="22"/>
          <w:szCs w:val="22"/>
        </w:rPr>
        <w:tab/>
      </w:r>
    </w:p>
    <w:p w:rsidR="00265DA6" w:rsidRDefault="00265DA6" w:rsidP="00265DA6">
      <w:pPr>
        <w:jc w:val="both"/>
        <w:rPr>
          <w:rFonts w:ascii="Arial" w:hAnsi="Arial" w:cs="Arial"/>
          <w:b/>
          <w:bCs/>
          <w:color w:val="000000" w:themeColor="text1"/>
          <w:sz w:val="22"/>
          <w:szCs w:val="22"/>
        </w:rPr>
      </w:pPr>
    </w:p>
    <w:tbl>
      <w:tblPr>
        <w:tblStyle w:val="TableGrid"/>
        <w:tblW w:w="0" w:type="auto"/>
        <w:tblLook w:val="04A0" w:firstRow="1" w:lastRow="0" w:firstColumn="1" w:lastColumn="0" w:noHBand="0" w:noVBand="1"/>
      </w:tblPr>
      <w:tblGrid>
        <w:gridCol w:w="5792"/>
        <w:gridCol w:w="1454"/>
        <w:gridCol w:w="1771"/>
      </w:tblGrid>
      <w:tr w:rsidR="00265DA6" w:rsidRPr="00265DA6" w:rsidTr="00265DA6">
        <w:trPr>
          <w:trHeight w:val="660"/>
        </w:trPr>
        <w:tc>
          <w:tcPr>
            <w:tcW w:w="5792" w:type="dxa"/>
            <w:noWrap/>
            <w:hideMark/>
          </w:tcPr>
          <w:p w:rsidR="00265DA6" w:rsidRPr="00265DA6" w:rsidRDefault="00265DA6" w:rsidP="00265DA6">
            <w:pPr>
              <w:jc w:val="center"/>
              <w:rPr>
                <w:rFonts w:ascii="Arial" w:hAnsi="Arial" w:cs="Arial"/>
                <w:b/>
                <w:bCs/>
                <w:color w:val="000000" w:themeColor="text1"/>
                <w:sz w:val="22"/>
                <w:szCs w:val="22"/>
                <w:lang w:val="en-PH"/>
              </w:rPr>
            </w:pPr>
            <w:r w:rsidRPr="00265DA6">
              <w:rPr>
                <w:rFonts w:ascii="Arial" w:hAnsi="Arial" w:cs="Arial"/>
                <w:b/>
                <w:bCs/>
                <w:color w:val="000000" w:themeColor="text1"/>
                <w:sz w:val="22"/>
                <w:szCs w:val="22"/>
              </w:rPr>
              <w:t>Particulars</w:t>
            </w:r>
          </w:p>
        </w:tc>
        <w:tc>
          <w:tcPr>
            <w:tcW w:w="1454" w:type="dxa"/>
            <w:hideMark/>
          </w:tcPr>
          <w:p w:rsidR="00265DA6" w:rsidRPr="00265DA6" w:rsidRDefault="00265DA6" w:rsidP="00265DA6">
            <w:pPr>
              <w:jc w:val="center"/>
              <w:rPr>
                <w:rFonts w:ascii="Arial" w:hAnsi="Arial" w:cs="Arial"/>
                <w:b/>
                <w:bCs/>
                <w:color w:val="000000" w:themeColor="text1"/>
                <w:sz w:val="22"/>
                <w:szCs w:val="22"/>
              </w:rPr>
            </w:pPr>
            <w:r w:rsidRPr="00265DA6">
              <w:rPr>
                <w:rFonts w:ascii="Arial" w:hAnsi="Arial" w:cs="Arial"/>
                <w:b/>
                <w:bCs/>
                <w:color w:val="000000" w:themeColor="text1"/>
                <w:sz w:val="22"/>
                <w:szCs w:val="22"/>
              </w:rPr>
              <w:t>Amount</w:t>
            </w:r>
          </w:p>
        </w:tc>
        <w:tc>
          <w:tcPr>
            <w:tcW w:w="1771" w:type="dxa"/>
            <w:hideMark/>
          </w:tcPr>
          <w:p w:rsidR="00265DA6" w:rsidRPr="00265DA6" w:rsidRDefault="00265DA6" w:rsidP="00265DA6">
            <w:pPr>
              <w:jc w:val="center"/>
              <w:rPr>
                <w:rFonts w:ascii="Arial" w:hAnsi="Arial" w:cs="Arial"/>
                <w:b/>
                <w:bCs/>
                <w:color w:val="000000" w:themeColor="text1"/>
                <w:sz w:val="22"/>
                <w:szCs w:val="22"/>
              </w:rPr>
            </w:pPr>
            <w:r w:rsidRPr="00265DA6">
              <w:rPr>
                <w:rFonts w:ascii="Arial" w:hAnsi="Arial" w:cs="Arial"/>
                <w:b/>
                <w:bCs/>
                <w:color w:val="000000" w:themeColor="text1"/>
                <w:sz w:val="22"/>
                <w:szCs w:val="22"/>
              </w:rPr>
              <w:t>Balance</w:t>
            </w:r>
          </w:p>
        </w:tc>
      </w:tr>
      <w:tr w:rsidR="00265DA6" w:rsidRPr="00265DA6" w:rsidTr="00265DA6">
        <w:trPr>
          <w:trHeight w:val="661"/>
        </w:trPr>
        <w:tc>
          <w:tcPr>
            <w:tcW w:w="5792" w:type="dxa"/>
            <w:hideMark/>
          </w:tcPr>
          <w:p w:rsidR="00265DA6" w:rsidRPr="00265DA6" w:rsidRDefault="00265DA6" w:rsidP="00265DA6">
            <w:pPr>
              <w:jc w:val="both"/>
              <w:rPr>
                <w:rFonts w:ascii="Arial" w:hAnsi="Arial" w:cs="Arial"/>
                <w:bCs/>
                <w:color w:val="000000" w:themeColor="text1"/>
                <w:sz w:val="22"/>
                <w:szCs w:val="22"/>
              </w:rPr>
            </w:pPr>
            <w:r w:rsidRPr="00265DA6">
              <w:rPr>
                <w:rFonts w:ascii="Arial" w:hAnsi="Arial" w:cs="Arial"/>
                <w:bCs/>
                <w:color w:val="000000" w:themeColor="text1"/>
                <w:sz w:val="22"/>
                <w:szCs w:val="22"/>
              </w:rPr>
              <w:t>DSWD PASS THROUGH ACCOUNT (ABLAN, VINCENT ET.AL.)</w:t>
            </w:r>
          </w:p>
        </w:tc>
        <w:tc>
          <w:tcPr>
            <w:tcW w:w="1454" w:type="dxa"/>
            <w:noWrap/>
            <w:hideMark/>
          </w:tcPr>
          <w:p w:rsidR="00265DA6" w:rsidRPr="00265DA6" w:rsidRDefault="00265DA6" w:rsidP="00265DA6">
            <w:pPr>
              <w:jc w:val="right"/>
              <w:rPr>
                <w:rFonts w:ascii="Arial" w:hAnsi="Arial" w:cs="Arial"/>
                <w:bCs/>
                <w:color w:val="000000" w:themeColor="text1"/>
                <w:sz w:val="22"/>
                <w:szCs w:val="22"/>
              </w:rPr>
            </w:pPr>
            <w:r w:rsidRPr="00265DA6">
              <w:rPr>
                <w:rFonts w:ascii="Arial" w:hAnsi="Arial" w:cs="Arial"/>
                <w:bCs/>
                <w:color w:val="000000" w:themeColor="text1"/>
                <w:sz w:val="22"/>
                <w:szCs w:val="22"/>
              </w:rPr>
              <w:t xml:space="preserve">                16,276.00 </w:t>
            </w:r>
          </w:p>
        </w:tc>
        <w:tc>
          <w:tcPr>
            <w:tcW w:w="1771" w:type="dxa"/>
            <w:noWrap/>
            <w:hideMark/>
          </w:tcPr>
          <w:p w:rsidR="00265DA6" w:rsidRPr="00265DA6" w:rsidRDefault="00265DA6" w:rsidP="00265DA6">
            <w:pPr>
              <w:jc w:val="right"/>
              <w:rPr>
                <w:rFonts w:ascii="Arial" w:hAnsi="Arial" w:cs="Arial"/>
                <w:bCs/>
                <w:color w:val="000000" w:themeColor="text1"/>
                <w:sz w:val="22"/>
                <w:szCs w:val="22"/>
              </w:rPr>
            </w:pPr>
            <w:r w:rsidRPr="00265DA6">
              <w:rPr>
                <w:rFonts w:ascii="Arial" w:hAnsi="Arial" w:cs="Arial"/>
                <w:bCs/>
                <w:color w:val="000000" w:themeColor="text1"/>
                <w:sz w:val="22"/>
                <w:szCs w:val="22"/>
              </w:rPr>
              <w:t xml:space="preserve">                         16,276.00 </w:t>
            </w:r>
          </w:p>
        </w:tc>
      </w:tr>
      <w:tr w:rsidR="00265DA6" w:rsidRPr="00265DA6" w:rsidTr="00265DA6">
        <w:trPr>
          <w:trHeight w:val="345"/>
        </w:trPr>
        <w:tc>
          <w:tcPr>
            <w:tcW w:w="5792" w:type="dxa"/>
            <w:noWrap/>
            <w:hideMark/>
          </w:tcPr>
          <w:p w:rsidR="00265DA6" w:rsidRPr="00265DA6" w:rsidRDefault="00265DA6" w:rsidP="00265DA6">
            <w:pPr>
              <w:jc w:val="both"/>
              <w:rPr>
                <w:rFonts w:ascii="Arial" w:hAnsi="Arial" w:cs="Arial"/>
                <w:b/>
                <w:bCs/>
                <w:color w:val="000000" w:themeColor="text1"/>
                <w:sz w:val="22"/>
                <w:szCs w:val="22"/>
              </w:rPr>
            </w:pPr>
            <w:r w:rsidRPr="00265DA6">
              <w:rPr>
                <w:rFonts w:ascii="Arial" w:hAnsi="Arial" w:cs="Arial"/>
                <w:b/>
                <w:bCs/>
                <w:color w:val="000000" w:themeColor="text1"/>
                <w:sz w:val="22"/>
                <w:szCs w:val="22"/>
              </w:rPr>
              <w:t>Total</w:t>
            </w:r>
          </w:p>
        </w:tc>
        <w:tc>
          <w:tcPr>
            <w:tcW w:w="1454" w:type="dxa"/>
            <w:noWrap/>
            <w:hideMark/>
          </w:tcPr>
          <w:p w:rsidR="00265DA6" w:rsidRPr="00265DA6" w:rsidRDefault="00265DA6" w:rsidP="00265DA6">
            <w:pPr>
              <w:jc w:val="right"/>
              <w:rPr>
                <w:rFonts w:ascii="Arial" w:hAnsi="Arial" w:cs="Arial"/>
                <w:b/>
                <w:bCs/>
                <w:color w:val="000000" w:themeColor="text1"/>
                <w:sz w:val="22"/>
                <w:szCs w:val="22"/>
              </w:rPr>
            </w:pPr>
            <w:r w:rsidRPr="00265DA6">
              <w:rPr>
                <w:rFonts w:ascii="Arial" w:hAnsi="Arial" w:cs="Arial"/>
                <w:b/>
                <w:bCs/>
                <w:color w:val="000000" w:themeColor="text1"/>
                <w:sz w:val="22"/>
                <w:szCs w:val="22"/>
              </w:rPr>
              <w:t xml:space="preserve">                16,276.00 </w:t>
            </w:r>
          </w:p>
        </w:tc>
        <w:tc>
          <w:tcPr>
            <w:tcW w:w="1771" w:type="dxa"/>
            <w:noWrap/>
            <w:hideMark/>
          </w:tcPr>
          <w:p w:rsidR="00265DA6" w:rsidRPr="00265DA6" w:rsidRDefault="00265DA6" w:rsidP="00265DA6">
            <w:pPr>
              <w:jc w:val="right"/>
              <w:rPr>
                <w:rFonts w:ascii="Arial" w:hAnsi="Arial" w:cs="Arial"/>
                <w:b/>
                <w:bCs/>
                <w:color w:val="000000" w:themeColor="text1"/>
                <w:sz w:val="22"/>
                <w:szCs w:val="22"/>
              </w:rPr>
            </w:pPr>
            <w:r w:rsidRPr="00265DA6">
              <w:rPr>
                <w:rFonts w:ascii="Arial" w:hAnsi="Arial" w:cs="Arial"/>
                <w:b/>
                <w:bCs/>
                <w:color w:val="000000" w:themeColor="text1"/>
                <w:sz w:val="22"/>
                <w:szCs w:val="22"/>
              </w:rPr>
              <w:t xml:space="preserve">                         16,276.00 </w:t>
            </w:r>
          </w:p>
        </w:tc>
      </w:tr>
    </w:tbl>
    <w:p w:rsidR="00265DA6" w:rsidRDefault="00265DA6" w:rsidP="00265DA6">
      <w:pPr>
        <w:jc w:val="both"/>
        <w:rPr>
          <w:rFonts w:ascii="Arial" w:hAnsi="Arial" w:cs="Arial"/>
          <w:b/>
          <w:bCs/>
          <w:color w:val="000000" w:themeColor="text1"/>
          <w:sz w:val="22"/>
          <w:szCs w:val="22"/>
        </w:rPr>
      </w:pPr>
    </w:p>
    <w:p w:rsidR="00265DA6" w:rsidRPr="00265DA6" w:rsidRDefault="00265DA6" w:rsidP="00265DA6">
      <w:pPr>
        <w:jc w:val="both"/>
        <w:rPr>
          <w:rFonts w:ascii="Arial" w:eastAsia="Arial" w:hAnsi="Arial" w:cs="Arial"/>
          <w:color w:val="000000" w:themeColor="text1"/>
          <w:sz w:val="22"/>
          <w:szCs w:val="22"/>
        </w:rPr>
        <w:sectPr w:rsidR="00265DA6" w:rsidRPr="00265DA6" w:rsidSect="00E62548">
          <w:pgSz w:w="11907" w:h="16839" w:code="9"/>
          <w:pgMar w:top="272" w:right="1440" w:bottom="488" w:left="1440" w:header="635" w:footer="720" w:gutter="0"/>
          <w:cols w:space="720"/>
          <w:docGrid w:linePitch="326"/>
        </w:sectPr>
      </w:pPr>
      <w:r>
        <w:rPr>
          <w:rFonts w:ascii="Arial" w:hAnsi="Arial" w:cs="Arial"/>
          <w:b/>
          <w:bCs/>
          <w:color w:val="000000" w:themeColor="text1"/>
          <w:sz w:val="22"/>
          <w:szCs w:val="22"/>
        </w:rPr>
        <w:tab/>
      </w:r>
      <w:r>
        <w:rPr>
          <w:rFonts w:ascii="Arial" w:hAnsi="Arial" w:cs="Arial"/>
          <w:bCs/>
          <w:color w:val="000000" w:themeColor="text1"/>
          <w:sz w:val="22"/>
          <w:szCs w:val="22"/>
        </w:rPr>
        <w:t xml:space="preserve">The account </w:t>
      </w:r>
      <w:r w:rsidRPr="00265DA6">
        <w:rPr>
          <w:rFonts w:ascii="Arial" w:hAnsi="Arial" w:cs="Arial"/>
          <w:b/>
          <w:bCs/>
          <w:color w:val="000000" w:themeColor="text1"/>
          <w:sz w:val="22"/>
          <w:szCs w:val="22"/>
        </w:rPr>
        <w:t>Due to Officers and Employees</w:t>
      </w:r>
      <w:r>
        <w:rPr>
          <w:rFonts w:ascii="Arial" w:hAnsi="Arial" w:cs="Arial"/>
          <w:bCs/>
          <w:color w:val="000000" w:themeColor="text1"/>
          <w:sz w:val="22"/>
          <w:szCs w:val="22"/>
        </w:rPr>
        <w:t xml:space="preserve"> was </w:t>
      </w:r>
      <w:r w:rsidRPr="00265DA6">
        <w:rPr>
          <w:rFonts w:ascii="Arial" w:hAnsi="Arial" w:cs="Arial"/>
          <w:bCs/>
          <w:color w:val="000000" w:themeColor="text1"/>
          <w:sz w:val="22"/>
          <w:szCs w:val="22"/>
        </w:rPr>
        <w:t>due to the over deduction on salary of the S</w:t>
      </w:r>
      <w:r>
        <w:rPr>
          <w:rFonts w:ascii="Arial" w:hAnsi="Arial" w:cs="Arial"/>
          <w:bCs/>
          <w:color w:val="000000" w:themeColor="text1"/>
          <w:sz w:val="22"/>
          <w:szCs w:val="22"/>
        </w:rPr>
        <w:t xml:space="preserve">upplementary </w:t>
      </w:r>
      <w:r w:rsidRPr="00265DA6">
        <w:rPr>
          <w:rFonts w:ascii="Arial" w:hAnsi="Arial" w:cs="Arial"/>
          <w:bCs/>
          <w:color w:val="000000" w:themeColor="text1"/>
          <w:sz w:val="22"/>
          <w:szCs w:val="22"/>
        </w:rPr>
        <w:t>F</w:t>
      </w:r>
      <w:r>
        <w:rPr>
          <w:rFonts w:ascii="Arial" w:hAnsi="Arial" w:cs="Arial"/>
          <w:bCs/>
          <w:color w:val="000000" w:themeColor="text1"/>
          <w:sz w:val="22"/>
          <w:szCs w:val="22"/>
        </w:rPr>
        <w:t>eeding</w:t>
      </w:r>
      <w:r w:rsidRPr="00265DA6">
        <w:rPr>
          <w:rFonts w:ascii="Arial" w:hAnsi="Arial" w:cs="Arial"/>
          <w:bCs/>
          <w:color w:val="000000" w:themeColor="text1"/>
          <w:sz w:val="22"/>
          <w:szCs w:val="22"/>
        </w:rPr>
        <w:t xml:space="preserve"> staff</w:t>
      </w:r>
      <w:r>
        <w:rPr>
          <w:rFonts w:ascii="Arial" w:hAnsi="Arial" w:cs="Arial"/>
          <w:bCs/>
          <w:color w:val="000000" w:themeColor="text1"/>
          <w:sz w:val="22"/>
          <w:szCs w:val="22"/>
        </w:rPr>
        <w:t>s</w:t>
      </w:r>
      <w:r w:rsidRPr="00265DA6">
        <w:rPr>
          <w:rFonts w:ascii="Arial" w:hAnsi="Arial" w:cs="Arial"/>
          <w:bCs/>
          <w:color w:val="000000" w:themeColor="text1"/>
          <w:sz w:val="22"/>
          <w:szCs w:val="22"/>
        </w:rPr>
        <w:t xml:space="preserve"> on their refu</w:t>
      </w:r>
      <w:r w:rsidR="0093521B">
        <w:rPr>
          <w:rFonts w:ascii="Arial" w:hAnsi="Arial" w:cs="Arial"/>
          <w:bCs/>
          <w:color w:val="000000" w:themeColor="text1"/>
          <w:sz w:val="22"/>
          <w:szCs w:val="22"/>
        </w:rPr>
        <w:t>nd of their Cash Advance for Travelling Expenses</w:t>
      </w:r>
      <w:r w:rsidRPr="00265DA6">
        <w:rPr>
          <w:rFonts w:ascii="Arial" w:hAnsi="Arial" w:cs="Arial"/>
          <w:bCs/>
          <w:color w:val="000000" w:themeColor="text1"/>
          <w:sz w:val="22"/>
          <w:szCs w:val="22"/>
        </w:rPr>
        <w:t>.</w:t>
      </w:r>
      <w:r w:rsidR="0093521B">
        <w:rPr>
          <w:rFonts w:ascii="Arial" w:hAnsi="Arial" w:cs="Arial"/>
          <w:bCs/>
          <w:color w:val="000000" w:themeColor="text1"/>
          <w:sz w:val="22"/>
          <w:szCs w:val="22"/>
        </w:rPr>
        <w:t xml:space="preserve"> Said amount will be settled through another payroll by the year 2025.</w:t>
      </w:r>
    </w:p>
    <w:p w:rsidR="00D85D8B" w:rsidRDefault="00D85D8B" w:rsidP="00172A88">
      <w:pPr>
        <w:jc w:val="both"/>
        <w:rPr>
          <w:rFonts w:ascii="Arial" w:eastAsia="Arial" w:hAnsi="Arial" w:cs="Arial"/>
          <w:color w:val="000000" w:themeColor="text1"/>
          <w:sz w:val="22"/>
          <w:szCs w:val="22"/>
        </w:rPr>
      </w:pPr>
    </w:p>
    <w:p w:rsidR="00D85D8B" w:rsidRDefault="00D85D8B" w:rsidP="00D85D8B">
      <w:pPr>
        <w:jc w:val="both"/>
        <w:rPr>
          <w:rFonts w:ascii="Arial" w:eastAsia="Arial" w:hAnsi="Arial" w:cs="Arial"/>
          <w:b/>
          <w:color w:val="000000" w:themeColor="text1"/>
          <w:sz w:val="22"/>
          <w:szCs w:val="22"/>
        </w:rPr>
      </w:pPr>
      <w:r>
        <w:rPr>
          <w:rFonts w:ascii="Arial" w:eastAsia="Arial" w:hAnsi="Arial" w:cs="Arial"/>
          <w:color w:val="000000" w:themeColor="text1"/>
          <w:sz w:val="22"/>
          <w:szCs w:val="22"/>
        </w:rPr>
        <w:t xml:space="preserve">         </w:t>
      </w:r>
      <w:r w:rsidRPr="00D85D8B">
        <w:rPr>
          <w:rFonts w:ascii="Arial" w:eastAsia="Arial" w:hAnsi="Arial" w:cs="Arial"/>
          <w:b/>
          <w:color w:val="000000" w:themeColor="text1"/>
          <w:sz w:val="22"/>
          <w:szCs w:val="22"/>
        </w:rPr>
        <w:t>12.</w:t>
      </w:r>
      <w:r w:rsidR="007F4CDE">
        <w:rPr>
          <w:rFonts w:ascii="Arial" w:eastAsia="Arial" w:hAnsi="Arial" w:cs="Arial"/>
          <w:b/>
          <w:color w:val="000000" w:themeColor="text1"/>
          <w:sz w:val="22"/>
          <w:szCs w:val="22"/>
        </w:rPr>
        <w:t>3</w:t>
      </w:r>
      <w:r>
        <w:rPr>
          <w:rFonts w:ascii="Arial" w:eastAsia="Arial" w:hAnsi="Arial" w:cs="Arial"/>
          <w:b/>
          <w:color w:val="000000" w:themeColor="text1"/>
          <w:sz w:val="22"/>
          <w:szCs w:val="22"/>
        </w:rPr>
        <w:t xml:space="preserve"> Trust Liabilities</w:t>
      </w:r>
    </w:p>
    <w:p w:rsidR="00D85D8B" w:rsidRDefault="00D85D8B" w:rsidP="00D85D8B">
      <w:pPr>
        <w:jc w:val="both"/>
        <w:rPr>
          <w:rFonts w:ascii="Arial" w:eastAsia="Arial" w:hAnsi="Arial" w:cs="Arial"/>
          <w:b/>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6"/>
        <w:gridCol w:w="2142"/>
        <w:gridCol w:w="2166"/>
      </w:tblGrid>
      <w:tr w:rsidR="00D85D8B" w:rsidRPr="00695383" w:rsidTr="00A4515F">
        <w:trPr>
          <w:trHeight w:val="539"/>
          <w:jc w:val="center"/>
        </w:trPr>
        <w:tc>
          <w:tcPr>
            <w:tcW w:w="2516" w:type="dxa"/>
            <w:vAlign w:val="center"/>
          </w:tcPr>
          <w:p w:rsidR="00D85D8B" w:rsidRPr="00695383" w:rsidRDefault="00D85D8B" w:rsidP="00A4515F">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2142" w:type="dxa"/>
            <w:vAlign w:val="center"/>
          </w:tcPr>
          <w:p w:rsidR="00D85D8B" w:rsidRPr="00695383" w:rsidRDefault="00D85D8B" w:rsidP="00A4515F">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5B4D5A">
              <w:rPr>
                <w:rFonts w:ascii="Arial" w:hAnsi="Arial" w:cs="Arial"/>
                <w:b/>
                <w:bCs/>
                <w:iCs/>
                <w:color w:val="000000" w:themeColor="text1"/>
                <w:sz w:val="22"/>
                <w:szCs w:val="22"/>
              </w:rPr>
              <w:t>4</w:t>
            </w:r>
          </w:p>
        </w:tc>
        <w:tc>
          <w:tcPr>
            <w:tcW w:w="2166" w:type="dxa"/>
            <w:vAlign w:val="center"/>
          </w:tcPr>
          <w:p w:rsidR="00D85D8B" w:rsidRPr="00695383" w:rsidRDefault="00D85D8B" w:rsidP="005B4D5A">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5B4D5A">
              <w:rPr>
                <w:rFonts w:ascii="Arial" w:hAnsi="Arial" w:cs="Arial"/>
                <w:b/>
                <w:bCs/>
                <w:iCs/>
                <w:color w:val="000000" w:themeColor="text1"/>
                <w:sz w:val="22"/>
                <w:szCs w:val="22"/>
              </w:rPr>
              <w:t>3</w:t>
            </w:r>
            <w:r w:rsidRPr="00695383">
              <w:rPr>
                <w:rFonts w:ascii="Arial" w:hAnsi="Arial" w:cs="Arial"/>
                <w:b/>
                <w:bCs/>
                <w:iCs/>
                <w:color w:val="000000" w:themeColor="text1"/>
                <w:sz w:val="22"/>
                <w:szCs w:val="22"/>
              </w:rPr>
              <w:t xml:space="preserve"> as Restated</w:t>
            </w:r>
          </w:p>
        </w:tc>
      </w:tr>
      <w:tr w:rsidR="005B4D5A" w:rsidRPr="00695383" w:rsidTr="00882A2A">
        <w:trPr>
          <w:trHeight w:val="520"/>
          <w:jc w:val="center"/>
        </w:trPr>
        <w:tc>
          <w:tcPr>
            <w:tcW w:w="2516" w:type="dxa"/>
            <w:shd w:val="clear" w:color="auto" w:fill="auto"/>
            <w:vAlign w:val="center"/>
          </w:tcPr>
          <w:p w:rsidR="005B4D5A" w:rsidRPr="00695383" w:rsidRDefault="005B4D5A" w:rsidP="005B4D5A">
            <w:pPr>
              <w:jc w:val="both"/>
              <w:rPr>
                <w:rFonts w:ascii="Arial" w:hAnsi="Arial" w:cs="Arial"/>
                <w:color w:val="000000" w:themeColor="text1"/>
                <w:sz w:val="22"/>
                <w:szCs w:val="22"/>
              </w:rPr>
            </w:pPr>
            <w:r w:rsidRPr="00D85D8B">
              <w:rPr>
                <w:rFonts w:ascii="Arial" w:hAnsi="Arial" w:cs="Arial"/>
                <w:color w:val="000000" w:themeColor="text1"/>
                <w:sz w:val="22"/>
                <w:szCs w:val="22"/>
              </w:rPr>
              <w:t>Guaranty/Security Deposits Payable</w:t>
            </w:r>
          </w:p>
        </w:tc>
        <w:tc>
          <w:tcPr>
            <w:tcW w:w="2142" w:type="dxa"/>
            <w:vAlign w:val="bottom"/>
          </w:tcPr>
          <w:p w:rsidR="005B4D5A" w:rsidRPr="00695383" w:rsidRDefault="005B4D5A" w:rsidP="005B4D5A">
            <w:pPr>
              <w:jc w:val="right"/>
              <w:rPr>
                <w:rFonts w:ascii="Arial" w:hAnsi="Arial" w:cs="Arial"/>
                <w:bCs/>
                <w:iCs/>
                <w:color w:val="000000" w:themeColor="text1"/>
                <w:sz w:val="22"/>
                <w:szCs w:val="22"/>
              </w:rPr>
            </w:pPr>
            <w:r w:rsidRPr="005B4D5A">
              <w:rPr>
                <w:rFonts w:ascii="Arial" w:hAnsi="Arial" w:cs="Arial"/>
                <w:bCs/>
                <w:iCs/>
                <w:color w:val="000000" w:themeColor="text1"/>
                <w:sz w:val="22"/>
                <w:szCs w:val="22"/>
              </w:rPr>
              <w:t>6,260,372.35</w:t>
            </w:r>
          </w:p>
        </w:tc>
        <w:tc>
          <w:tcPr>
            <w:tcW w:w="2166" w:type="dxa"/>
          </w:tcPr>
          <w:p w:rsidR="005B4D5A" w:rsidRPr="005B4D5A" w:rsidRDefault="005B4D5A" w:rsidP="005B4D5A">
            <w:pPr>
              <w:jc w:val="right"/>
              <w:rPr>
                <w:rFonts w:ascii="Arial" w:hAnsi="Arial" w:cs="Arial"/>
              </w:rPr>
            </w:pPr>
          </w:p>
          <w:p w:rsidR="005B4D5A" w:rsidRPr="005B4D5A" w:rsidRDefault="005B4D5A" w:rsidP="005B4D5A">
            <w:pPr>
              <w:jc w:val="right"/>
              <w:rPr>
                <w:rFonts w:ascii="Arial" w:hAnsi="Arial" w:cs="Arial"/>
              </w:rPr>
            </w:pPr>
            <w:r w:rsidRPr="005B4D5A">
              <w:rPr>
                <w:rFonts w:ascii="Arial" w:hAnsi="Arial" w:cs="Arial"/>
              </w:rPr>
              <w:t>5,410,105.34</w:t>
            </w:r>
          </w:p>
        </w:tc>
      </w:tr>
      <w:tr w:rsidR="005B4D5A" w:rsidRPr="00695383" w:rsidTr="00882A2A">
        <w:trPr>
          <w:trHeight w:val="520"/>
          <w:jc w:val="center"/>
        </w:trPr>
        <w:tc>
          <w:tcPr>
            <w:tcW w:w="2516" w:type="dxa"/>
            <w:shd w:val="clear" w:color="auto" w:fill="auto"/>
            <w:vAlign w:val="center"/>
          </w:tcPr>
          <w:p w:rsidR="005B4D5A" w:rsidRPr="00695383" w:rsidRDefault="005B4D5A" w:rsidP="005B4D5A">
            <w:pPr>
              <w:jc w:val="both"/>
              <w:rPr>
                <w:rFonts w:ascii="Arial" w:hAnsi="Arial" w:cs="Arial"/>
                <w:b/>
                <w:color w:val="000000" w:themeColor="text1"/>
                <w:sz w:val="22"/>
                <w:szCs w:val="22"/>
              </w:rPr>
            </w:pPr>
          </w:p>
          <w:p w:rsidR="005B4D5A" w:rsidRPr="00695383" w:rsidRDefault="005B4D5A" w:rsidP="005B4D5A">
            <w:pPr>
              <w:jc w:val="both"/>
              <w:rPr>
                <w:rFonts w:ascii="Arial" w:hAnsi="Arial" w:cs="Arial"/>
                <w:b/>
                <w:color w:val="000000" w:themeColor="text1"/>
                <w:sz w:val="22"/>
                <w:szCs w:val="22"/>
              </w:rPr>
            </w:pPr>
            <w:r w:rsidRPr="00695383">
              <w:rPr>
                <w:rFonts w:ascii="Arial" w:hAnsi="Arial" w:cs="Arial"/>
                <w:b/>
                <w:color w:val="000000" w:themeColor="text1"/>
                <w:sz w:val="22"/>
                <w:szCs w:val="22"/>
              </w:rPr>
              <w:t>Total</w:t>
            </w:r>
          </w:p>
        </w:tc>
        <w:tc>
          <w:tcPr>
            <w:tcW w:w="2142" w:type="dxa"/>
            <w:vAlign w:val="bottom"/>
          </w:tcPr>
          <w:p w:rsidR="005B4D5A" w:rsidRPr="00695383" w:rsidRDefault="005B4D5A" w:rsidP="005B4D5A">
            <w:pPr>
              <w:jc w:val="right"/>
              <w:rPr>
                <w:rFonts w:ascii="Arial" w:hAnsi="Arial" w:cs="Arial"/>
                <w:b/>
                <w:bCs/>
                <w:iCs/>
                <w:color w:val="000000" w:themeColor="text1"/>
                <w:sz w:val="22"/>
                <w:szCs w:val="22"/>
              </w:rPr>
            </w:pPr>
            <w:r w:rsidRPr="005B4D5A">
              <w:rPr>
                <w:rFonts w:ascii="Arial" w:hAnsi="Arial" w:cs="Arial"/>
                <w:b/>
                <w:bCs/>
                <w:iCs/>
                <w:color w:val="000000" w:themeColor="text1"/>
                <w:sz w:val="22"/>
                <w:szCs w:val="22"/>
              </w:rPr>
              <w:t>6,260,372.35</w:t>
            </w:r>
          </w:p>
        </w:tc>
        <w:tc>
          <w:tcPr>
            <w:tcW w:w="2166" w:type="dxa"/>
          </w:tcPr>
          <w:p w:rsidR="005B4D5A" w:rsidRPr="005B4D5A" w:rsidRDefault="005B4D5A" w:rsidP="005B4D5A">
            <w:pPr>
              <w:jc w:val="right"/>
              <w:rPr>
                <w:rFonts w:ascii="Arial" w:hAnsi="Arial" w:cs="Arial"/>
              </w:rPr>
            </w:pPr>
          </w:p>
          <w:p w:rsidR="005B4D5A" w:rsidRPr="005B4D5A" w:rsidRDefault="005B4D5A" w:rsidP="005B4D5A">
            <w:pPr>
              <w:jc w:val="right"/>
              <w:rPr>
                <w:rFonts w:ascii="Arial" w:hAnsi="Arial" w:cs="Arial"/>
                <w:b/>
              </w:rPr>
            </w:pPr>
            <w:r w:rsidRPr="005B4D5A">
              <w:rPr>
                <w:rFonts w:ascii="Arial" w:hAnsi="Arial" w:cs="Arial"/>
                <w:b/>
              </w:rPr>
              <w:t>5,410,105.34</w:t>
            </w:r>
          </w:p>
        </w:tc>
      </w:tr>
    </w:tbl>
    <w:p w:rsidR="00D85D8B" w:rsidRPr="00D85D8B" w:rsidRDefault="00D85D8B" w:rsidP="00D85D8B">
      <w:pPr>
        <w:jc w:val="both"/>
        <w:rPr>
          <w:rFonts w:ascii="Arial" w:eastAsia="Arial" w:hAnsi="Arial" w:cs="Arial"/>
          <w:b/>
          <w:color w:val="000000" w:themeColor="text1"/>
          <w:sz w:val="22"/>
          <w:szCs w:val="22"/>
        </w:rPr>
      </w:pPr>
    </w:p>
    <w:p w:rsidR="00D85D8B" w:rsidRPr="00102CFC" w:rsidRDefault="00D85D8B" w:rsidP="00D85D8B">
      <w:pPr>
        <w:ind w:firstLine="720"/>
        <w:jc w:val="both"/>
        <w:rPr>
          <w:rFonts w:ascii="Arial" w:hAnsi="Arial" w:cs="Arial"/>
          <w:sz w:val="22"/>
          <w:szCs w:val="22"/>
        </w:rPr>
      </w:pPr>
      <w:r w:rsidRPr="00D85D8B">
        <w:rPr>
          <w:rFonts w:ascii="Arial" w:hAnsi="Arial" w:cs="Arial"/>
          <w:sz w:val="22"/>
          <w:szCs w:val="22"/>
        </w:rPr>
        <w:t>Guaranty/Security Deposits Payable</w:t>
      </w:r>
      <w:r w:rsidRPr="00102CFC">
        <w:rPr>
          <w:rFonts w:ascii="Arial" w:hAnsi="Arial" w:cs="Arial"/>
          <w:sz w:val="22"/>
          <w:szCs w:val="22"/>
        </w:rPr>
        <w:t xml:space="preserve"> pertains to retention fee of the on-going constructions at the Field</w:t>
      </w:r>
      <w:r>
        <w:rPr>
          <w:rFonts w:ascii="Arial" w:hAnsi="Arial" w:cs="Arial"/>
          <w:sz w:val="22"/>
          <w:szCs w:val="22"/>
        </w:rPr>
        <w:t xml:space="preserve"> Office and Center for Residential Care Facilities - CRCF improvements. </w:t>
      </w:r>
      <w:r w:rsidRPr="00102CFC">
        <w:rPr>
          <w:rFonts w:ascii="Arial" w:hAnsi="Arial" w:cs="Arial"/>
          <w:sz w:val="22"/>
          <w:szCs w:val="22"/>
        </w:rPr>
        <w:t>It also includes retention fee</w:t>
      </w:r>
      <w:r>
        <w:rPr>
          <w:rFonts w:ascii="Arial" w:hAnsi="Arial" w:cs="Arial"/>
          <w:sz w:val="22"/>
          <w:szCs w:val="22"/>
        </w:rPr>
        <w:t>s</w:t>
      </w:r>
      <w:r w:rsidRPr="00102CFC">
        <w:rPr>
          <w:rFonts w:ascii="Arial" w:hAnsi="Arial" w:cs="Arial"/>
          <w:sz w:val="22"/>
          <w:szCs w:val="22"/>
        </w:rPr>
        <w:t xml:space="preserve"> from various </w:t>
      </w:r>
      <w:r w:rsidR="003326FE">
        <w:rPr>
          <w:rFonts w:ascii="Arial" w:hAnsi="Arial" w:cs="Arial"/>
          <w:sz w:val="22"/>
          <w:szCs w:val="22"/>
        </w:rPr>
        <w:t>providers from various programs.</w:t>
      </w:r>
    </w:p>
    <w:p w:rsidR="00620501" w:rsidRDefault="00620501" w:rsidP="00102CFC">
      <w:pPr>
        <w:jc w:val="both"/>
        <w:rPr>
          <w:rFonts w:ascii="Arial" w:eastAsia="Arial" w:hAnsi="Arial" w:cs="Arial"/>
          <w:color w:val="000000" w:themeColor="text1"/>
          <w:sz w:val="22"/>
          <w:szCs w:val="22"/>
        </w:rPr>
      </w:pPr>
    </w:p>
    <w:p w:rsidR="00102CFC" w:rsidRPr="00102CFC" w:rsidRDefault="00102CFC" w:rsidP="00102CFC">
      <w:pPr>
        <w:jc w:val="both"/>
        <w:rPr>
          <w:rFonts w:ascii="Arial" w:hAnsi="Arial" w:cs="Arial"/>
          <w:color w:val="FF0000"/>
          <w:sz w:val="22"/>
          <w:szCs w:val="22"/>
        </w:rPr>
      </w:pPr>
    </w:p>
    <w:p w:rsidR="003432AD" w:rsidRPr="00695383" w:rsidRDefault="00F077DA" w:rsidP="00A3109A">
      <w:pPr>
        <w:jc w:val="both"/>
        <w:rPr>
          <w:rFonts w:ascii="Arial" w:hAnsi="Arial" w:cs="Arial"/>
          <w:b/>
          <w:color w:val="000000" w:themeColor="text1"/>
          <w:sz w:val="22"/>
          <w:szCs w:val="22"/>
        </w:rPr>
      </w:pPr>
      <w:r w:rsidRPr="00695383">
        <w:rPr>
          <w:rFonts w:ascii="Arial" w:hAnsi="Arial" w:cs="Arial"/>
          <w:b/>
          <w:color w:val="000000" w:themeColor="text1"/>
          <w:sz w:val="22"/>
          <w:szCs w:val="22"/>
        </w:rPr>
        <w:t>1</w:t>
      </w:r>
      <w:r w:rsidR="00102CFC">
        <w:rPr>
          <w:rFonts w:ascii="Arial" w:hAnsi="Arial" w:cs="Arial"/>
          <w:b/>
          <w:color w:val="000000" w:themeColor="text1"/>
          <w:sz w:val="22"/>
          <w:szCs w:val="22"/>
        </w:rPr>
        <w:t>3</w:t>
      </w:r>
      <w:r w:rsidR="00A3109A" w:rsidRPr="00695383">
        <w:rPr>
          <w:rFonts w:ascii="Arial" w:hAnsi="Arial" w:cs="Arial"/>
          <w:b/>
          <w:color w:val="000000" w:themeColor="text1"/>
          <w:sz w:val="22"/>
          <w:szCs w:val="22"/>
        </w:rPr>
        <w:t xml:space="preserve">. </w:t>
      </w:r>
      <w:r w:rsidR="003432AD" w:rsidRPr="00695383">
        <w:rPr>
          <w:rFonts w:ascii="Arial" w:hAnsi="Arial" w:cs="Arial"/>
          <w:b/>
          <w:color w:val="000000" w:themeColor="text1"/>
          <w:sz w:val="22"/>
          <w:szCs w:val="22"/>
        </w:rPr>
        <w:t>Inter-Agency Payables</w:t>
      </w:r>
    </w:p>
    <w:p w:rsidR="00C33ADB" w:rsidRDefault="0071773D" w:rsidP="00A3109A">
      <w:pPr>
        <w:jc w:val="both"/>
        <w:rPr>
          <w:rFonts w:asciiTheme="minorHAnsi" w:eastAsiaTheme="minorHAnsi" w:hAnsiTheme="minorHAnsi" w:cstheme="minorBidi"/>
          <w:sz w:val="22"/>
          <w:szCs w:val="22"/>
          <w:lang w:val="en-US"/>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LINK </w:instrText>
      </w:r>
      <w:r w:rsidR="00390345">
        <w:rPr>
          <w:rFonts w:ascii="Arial" w:hAnsi="Arial" w:cs="Arial"/>
          <w:b/>
          <w:color w:val="000000" w:themeColor="text1"/>
          <w:sz w:val="22"/>
          <w:szCs w:val="22"/>
        </w:rPr>
        <w:instrText xml:space="preserve">Excel.Sheet.12 "D:\\VNG\\2024 FINANCIAL REPORTS\\FINANCIAL STATEMENTS 2024\\12 DECEMBER 2024 FS\\NOTES TO FS 2024\\Reference for Notes 2024.xlsx" "INTERAGENCY PAYABLES!R1C1:R16C3" </w:instrText>
      </w:r>
      <w:r>
        <w:rPr>
          <w:rFonts w:ascii="Arial" w:hAnsi="Arial" w:cs="Arial"/>
          <w:b/>
          <w:color w:val="000000" w:themeColor="text1"/>
          <w:sz w:val="22"/>
          <w:szCs w:val="22"/>
        </w:rPr>
        <w:instrText xml:space="preserve">\a \f 5 \h  \* MERGEFORMAT </w:instrText>
      </w:r>
      <w:r>
        <w:rPr>
          <w:rFonts w:ascii="Arial" w:hAnsi="Arial" w:cs="Arial"/>
          <w:b/>
          <w:color w:val="000000" w:themeColor="text1"/>
          <w:sz w:val="22"/>
          <w:szCs w:val="22"/>
        </w:rPr>
        <w:fldChar w:fldCharType="separate"/>
      </w:r>
    </w:p>
    <w:tbl>
      <w:tblPr>
        <w:tblStyle w:val="TableGrid"/>
        <w:tblW w:w="6340" w:type="dxa"/>
        <w:tblInd w:w="1335" w:type="dxa"/>
        <w:tblLook w:val="04A0" w:firstRow="1" w:lastRow="0" w:firstColumn="1" w:lastColumn="0" w:noHBand="0" w:noVBand="1"/>
      </w:tblPr>
      <w:tblGrid>
        <w:gridCol w:w="3094"/>
        <w:gridCol w:w="1623"/>
        <w:gridCol w:w="1623"/>
      </w:tblGrid>
      <w:tr w:rsidR="00C33ADB" w:rsidRPr="00C33ADB" w:rsidTr="00C33ADB">
        <w:trPr>
          <w:divId w:val="760839685"/>
          <w:trHeight w:val="600"/>
        </w:trPr>
        <w:tc>
          <w:tcPr>
            <w:tcW w:w="3094" w:type="dxa"/>
            <w:hideMark/>
          </w:tcPr>
          <w:p w:rsidR="00C33ADB" w:rsidRPr="00C33ADB" w:rsidRDefault="00C33ADB" w:rsidP="00C33ADB">
            <w:pPr>
              <w:jc w:val="center"/>
              <w:rPr>
                <w:rFonts w:ascii="Arial" w:hAnsi="Arial" w:cs="Arial"/>
                <w:b/>
                <w:bCs/>
                <w:color w:val="000000" w:themeColor="text1"/>
                <w:sz w:val="22"/>
                <w:szCs w:val="22"/>
              </w:rPr>
            </w:pPr>
            <w:r w:rsidRPr="00C33ADB">
              <w:rPr>
                <w:rFonts w:ascii="Arial" w:hAnsi="Arial" w:cs="Arial"/>
                <w:b/>
                <w:bCs/>
                <w:color w:val="000000" w:themeColor="text1"/>
                <w:sz w:val="22"/>
                <w:szCs w:val="22"/>
              </w:rPr>
              <w:t>Account Name</w:t>
            </w:r>
          </w:p>
        </w:tc>
        <w:tc>
          <w:tcPr>
            <w:tcW w:w="1623" w:type="dxa"/>
            <w:hideMark/>
          </w:tcPr>
          <w:p w:rsidR="00C33ADB" w:rsidRPr="00C33ADB" w:rsidRDefault="00C33ADB" w:rsidP="00C33ADB">
            <w:pPr>
              <w:jc w:val="center"/>
              <w:rPr>
                <w:rFonts w:ascii="Arial" w:hAnsi="Arial" w:cs="Arial"/>
                <w:b/>
                <w:bCs/>
                <w:color w:val="000000" w:themeColor="text1"/>
                <w:sz w:val="22"/>
                <w:szCs w:val="22"/>
              </w:rPr>
            </w:pPr>
            <w:r w:rsidRPr="00C33ADB">
              <w:rPr>
                <w:rFonts w:ascii="Arial" w:hAnsi="Arial" w:cs="Arial"/>
                <w:b/>
                <w:bCs/>
                <w:color w:val="000000" w:themeColor="text1"/>
                <w:sz w:val="22"/>
                <w:szCs w:val="22"/>
              </w:rPr>
              <w:t>2024</w:t>
            </w:r>
          </w:p>
        </w:tc>
        <w:tc>
          <w:tcPr>
            <w:tcW w:w="1623" w:type="dxa"/>
            <w:hideMark/>
          </w:tcPr>
          <w:p w:rsidR="00C33ADB" w:rsidRPr="00C33ADB" w:rsidRDefault="00C33ADB" w:rsidP="00C33ADB">
            <w:pPr>
              <w:jc w:val="center"/>
              <w:rPr>
                <w:rFonts w:ascii="Arial" w:hAnsi="Arial" w:cs="Arial"/>
                <w:b/>
                <w:bCs/>
                <w:color w:val="000000" w:themeColor="text1"/>
                <w:sz w:val="22"/>
                <w:szCs w:val="22"/>
              </w:rPr>
            </w:pPr>
            <w:r w:rsidRPr="00C33ADB">
              <w:rPr>
                <w:rFonts w:ascii="Arial" w:hAnsi="Arial" w:cs="Arial"/>
                <w:b/>
                <w:bCs/>
                <w:color w:val="000000" w:themeColor="text1"/>
                <w:sz w:val="22"/>
                <w:szCs w:val="22"/>
              </w:rPr>
              <w:t>2023 as Restated</w:t>
            </w:r>
          </w:p>
        </w:tc>
      </w:tr>
      <w:tr w:rsidR="00C33ADB" w:rsidRPr="00C33ADB" w:rsidTr="00C33ADB">
        <w:trPr>
          <w:divId w:val="760839685"/>
          <w:trHeight w:val="300"/>
        </w:trPr>
        <w:tc>
          <w:tcPr>
            <w:tcW w:w="3094" w:type="dxa"/>
            <w:hideMark/>
          </w:tcPr>
          <w:p w:rsidR="00C33ADB" w:rsidRPr="00C33ADB" w:rsidRDefault="00C33ADB" w:rsidP="00C33ADB">
            <w:pPr>
              <w:jc w:val="both"/>
              <w:rPr>
                <w:rFonts w:ascii="Arial" w:hAnsi="Arial" w:cs="Arial"/>
                <w:color w:val="000000" w:themeColor="text1"/>
                <w:sz w:val="22"/>
                <w:szCs w:val="22"/>
              </w:rPr>
            </w:pPr>
            <w:r w:rsidRPr="00C33ADB">
              <w:rPr>
                <w:rFonts w:ascii="Arial" w:hAnsi="Arial" w:cs="Arial"/>
                <w:color w:val="000000" w:themeColor="text1"/>
                <w:sz w:val="22"/>
                <w:szCs w:val="22"/>
              </w:rPr>
              <w:t>Due to BIR</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1,025,567.56</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274,426.34</w:t>
            </w:r>
          </w:p>
        </w:tc>
      </w:tr>
      <w:tr w:rsidR="00C33ADB" w:rsidRPr="00C33ADB" w:rsidTr="00C33ADB">
        <w:trPr>
          <w:divId w:val="760839685"/>
          <w:trHeight w:val="300"/>
        </w:trPr>
        <w:tc>
          <w:tcPr>
            <w:tcW w:w="3094" w:type="dxa"/>
            <w:hideMark/>
          </w:tcPr>
          <w:p w:rsidR="00C33ADB" w:rsidRPr="00C33ADB" w:rsidRDefault="00C33ADB" w:rsidP="00C33ADB">
            <w:pPr>
              <w:jc w:val="both"/>
              <w:rPr>
                <w:rFonts w:ascii="Arial" w:hAnsi="Arial" w:cs="Arial"/>
                <w:color w:val="000000" w:themeColor="text1"/>
                <w:sz w:val="22"/>
                <w:szCs w:val="22"/>
              </w:rPr>
            </w:pPr>
            <w:r w:rsidRPr="00C33ADB">
              <w:rPr>
                <w:rFonts w:ascii="Arial" w:hAnsi="Arial" w:cs="Arial"/>
                <w:color w:val="000000" w:themeColor="text1"/>
                <w:sz w:val="22"/>
                <w:szCs w:val="22"/>
              </w:rPr>
              <w:t>Due to GSIS</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w:t>
            </w:r>
          </w:p>
        </w:tc>
      </w:tr>
      <w:tr w:rsidR="00C33ADB" w:rsidRPr="00C33ADB" w:rsidTr="00C33ADB">
        <w:trPr>
          <w:divId w:val="760839685"/>
          <w:trHeight w:val="300"/>
        </w:trPr>
        <w:tc>
          <w:tcPr>
            <w:tcW w:w="3094" w:type="dxa"/>
            <w:hideMark/>
          </w:tcPr>
          <w:p w:rsidR="00C33ADB" w:rsidRPr="00C33ADB" w:rsidRDefault="00C33ADB" w:rsidP="00C33ADB">
            <w:pPr>
              <w:jc w:val="both"/>
              <w:rPr>
                <w:rFonts w:ascii="Arial" w:hAnsi="Arial" w:cs="Arial"/>
                <w:color w:val="000000" w:themeColor="text1"/>
                <w:sz w:val="22"/>
                <w:szCs w:val="22"/>
              </w:rPr>
            </w:pPr>
            <w:r w:rsidRPr="00C33ADB">
              <w:rPr>
                <w:rFonts w:ascii="Arial" w:hAnsi="Arial" w:cs="Arial"/>
                <w:color w:val="000000" w:themeColor="text1"/>
                <w:sz w:val="22"/>
                <w:szCs w:val="22"/>
              </w:rPr>
              <w:t xml:space="preserve">   Life and Retirement Premium </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71,741.22</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230,490.20</w:t>
            </w:r>
          </w:p>
        </w:tc>
      </w:tr>
      <w:tr w:rsidR="00C33ADB" w:rsidRPr="00C33ADB" w:rsidTr="00C33ADB">
        <w:trPr>
          <w:divId w:val="760839685"/>
          <w:trHeight w:val="300"/>
        </w:trPr>
        <w:tc>
          <w:tcPr>
            <w:tcW w:w="3094" w:type="dxa"/>
            <w:hideMark/>
          </w:tcPr>
          <w:p w:rsidR="00C33ADB" w:rsidRPr="00C33ADB" w:rsidRDefault="00C33ADB" w:rsidP="00C33ADB">
            <w:pPr>
              <w:jc w:val="both"/>
              <w:rPr>
                <w:rFonts w:ascii="Arial" w:hAnsi="Arial" w:cs="Arial"/>
                <w:color w:val="000000" w:themeColor="text1"/>
                <w:sz w:val="22"/>
                <w:szCs w:val="22"/>
              </w:rPr>
            </w:pPr>
            <w:r w:rsidRPr="00C33ADB">
              <w:rPr>
                <w:rFonts w:ascii="Arial" w:hAnsi="Arial" w:cs="Arial"/>
                <w:color w:val="000000" w:themeColor="text1"/>
                <w:sz w:val="22"/>
                <w:szCs w:val="22"/>
              </w:rPr>
              <w:t xml:space="preserve">   ECC</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0.00</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1,749.11</w:t>
            </w:r>
          </w:p>
        </w:tc>
      </w:tr>
      <w:tr w:rsidR="00C33ADB" w:rsidRPr="00C33ADB" w:rsidTr="00C33ADB">
        <w:trPr>
          <w:divId w:val="760839685"/>
          <w:trHeight w:val="300"/>
        </w:trPr>
        <w:tc>
          <w:tcPr>
            <w:tcW w:w="3094" w:type="dxa"/>
            <w:hideMark/>
          </w:tcPr>
          <w:p w:rsidR="00C33ADB" w:rsidRPr="00C33ADB" w:rsidRDefault="00C33ADB" w:rsidP="00C33ADB">
            <w:pPr>
              <w:jc w:val="both"/>
              <w:rPr>
                <w:rFonts w:ascii="Arial" w:hAnsi="Arial" w:cs="Arial"/>
                <w:color w:val="000000" w:themeColor="text1"/>
                <w:sz w:val="22"/>
                <w:szCs w:val="22"/>
              </w:rPr>
            </w:pPr>
            <w:r w:rsidRPr="00C33ADB">
              <w:rPr>
                <w:rFonts w:ascii="Arial" w:hAnsi="Arial" w:cs="Arial"/>
                <w:color w:val="000000" w:themeColor="text1"/>
                <w:sz w:val="22"/>
                <w:szCs w:val="22"/>
              </w:rPr>
              <w:t xml:space="preserve">   Salary Loan</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65,473.78</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505,843.57</w:t>
            </w:r>
          </w:p>
        </w:tc>
      </w:tr>
      <w:tr w:rsidR="00C33ADB" w:rsidRPr="00C33ADB" w:rsidTr="00C33ADB">
        <w:trPr>
          <w:divId w:val="760839685"/>
          <w:trHeight w:val="300"/>
        </w:trPr>
        <w:tc>
          <w:tcPr>
            <w:tcW w:w="3094" w:type="dxa"/>
            <w:hideMark/>
          </w:tcPr>
          <w:p w:rsidR="00C33ADB" w:rsidRPr="00C33ADB" w:rsidRDefault="00C33ADB" w:rsidP="00C33ADB">
            <w:pPr>
              <w:jc w:val="both"/>
              <w:rPr>
                <w:rFonts w:ascii="Arial" w:hAnsi="Arial" w:cs="Arial"/>
                <w:color w:val="000000" w:themeColor="text1"/>
                <w:sz w:val="22"/>
                <w:szCs w:val="22"/>
              </w:rPr>
            </w:pPr>
            <w:r w:rsidRPr="00C33ADB">
              <w:rPr>
                <w:rFonts w:ascii="Arial" w:hAnsi="Arial" w:cs="Arial"/>
                <w:color w:val="000000" w:themeColor="text1"/>
                <w:sz w:val="22"/>
                <w:szCs w:val="22"/>
              </w:rPr>
              <w:t xml:space="preserve">   Policy Loan</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1,705.17</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79,976.34</w:t>
            </w:r>
          </w:p>
        </w:tc>
      </w:tr>
      <w:tr w:rsidR="00C33ADB" w:rsidRPr="00C33ADB" w:rsidTr="00C33ADB">
        <w:trPr>
          <w:divId w:val="760839685"/>
          <w:trHeight w:val="300"/>
        </w:trPr>
        <w:tc>
          <w:tcPr>
            <w:tcW w:w="3094" w:type="dxa"/>
            <w:hideMark/>
          </w:tcPr>
          <w:p w:rsidR="00C33ADB" w:rsidRPr="00C33ADB" w:rsidRDefault="00C33ADB" w:rsidP="00C33ADB">
            <w:pPr>
              <w:jc w:val="both"/>
              <w:rPr>
                <w:rFonts w:ascii="Arial" w:hAnsi="Arial" w:cs="Arial"/>
                <w:color w:val="000000" w:themeColor="text1"/>
                <w:sz w:val="22"/>
                <w:szCs w:val="22"/>
              </w:rPr>
            </w:pPr>
            <w:r w:rsidRPr="00C33ADB">
              <w:rPr>
                <w:rFonts w:ascii="Arial" w:hAnsi="Arial" w:cs="Arial"/>
                <w:color w:val="000000" w:themeColor="text1"/>
                <w:sz w:val="22"/>
                <w:szCs w:val="22"/>
              </w:rPr>
              <w:t>Due to PAG-IBIG</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w:t>
            </w:r>
          </w:p>
        </w:tc>
      </w:tr>
      <w:tr w:rsidR="00C33ADB" w:rsidRPr="00C33ADB" w:rsidTr="00C33ADB">
        <w:trPr>
          <w:divId w:val="760839685"/>
          <w:trHeight w:val="300"/>
        </w:trPr>
        <w:tc>
          <w:tcPr>
            <w:tcW w:w="3094" w:type="dxa"/>
            <w:hideMark/>
          </w:tcPr>
          <w:p w:rsidR="00C33ADB" w:rsidRPr="00C33ADB" w:rsidRDefault="00C33ADB" w:rsidP="00C33ADB">
            <w:pPr>
              <w:jc w:val="both"/>
              <w:rPr>
                <w:rFonts w:ascii="Arial" w:hAnsi="Arial" w:cs="Arial"/>
                <w:color w:val="000000" w:themeColor="text1"/>
                <w:sz w:val="22"/>
                <w:szCs w:val="22"/>
              </w:rPr>
            </w:pPr>
            <w:r w:rsidRPr="00C33ADB">
              <w:rPr>
                <w:rFonts w:ascii="Arial" w:hAnsi="Arial" w:cs="Arial"/>
                <w:color w:val="000000" w:themeColor="text1"/>
                <w:sz w:val="22"/>
                <w:szCs w:val="22"/>
              </w:rPr>
              <w:t xml:space="preserve">   PAG-IBIG Premium</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800,648.79</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429,462.10</w:t>
            </w:r>
          </w:p>
        </w:tc>
      </w:tr>
      <w:tr w:rsidR="00C33ADB" w:rsidRPr="00C33ADB" w:rsidTr="00C33ADB">
        <w:trPr>
          <w:divId w:val="760839685"/>
          <w:trHeight w:val="300"/>
        </w:trPr>
        <w:tc>
          <w:tcPr>
            <w:tcW w:w="3094" w:type="dxa"/>
            <w:hideMark/>
          </w:tcPr>
          <w:p w:rsidR="00C33ADB" w:rsidRPr="00C33ADB" w:rsidRDefault="00C33ADB" w:rsidP="00C33ADB">
            <w:pPr>
              <w:jc w:val="both"/>
              <w:rPr>
                <w:rFonts w:asciiTheme="minorHAnsi" w:eastAsiaTheme="minorHAnsi" w:hAnsiTheme="minorHAnsi" w:cstheme="minorBidi"/>
                <w:sz w:val="22"/>
                <w:szCs w:val="22"/>
              </w:rPr>
            </w:pPr>
            <w:r w:rsidRPr="00C33ADB">
              <w:rPr>
                <w:rFonts w:ascii="Arial" w:hAnsi="Arial" w:cs="Arial"/>
                <w:color w:val="000000" w:themeColor="text1"/>
                <w:sz w:val="22"/>
                <w:szCs w:val="22"/>
              </w:rPr>
              <w:t xml:space="preserve">   PAG-IBIG </w:t>
            </w:r>
            <w:proofErr w:type="spellStart"/>
            <w:r w:rsidRPr="00C33ADB">
              <w:rPr>
                <w:rFonts w:ascii="Arial" w:hAnsi="Arial" w:cs="Arial"/>
                <w:color w:val="000000" w:themeColor="text1"/>
                <w:sz w:val="22"/>
                <w:szCs w:val="22"/>
              </w:rPr>
              <w:t>Multi Purpose</w:t>
            </w:r>
            <w:proofErr w:type="spellEnd"/>
            <w:r w:rsidRPr="00C33ADB">
              <w:rPr>
                <w:rFonts w:ascii="Arial" w:hAnsi="Arial" w:cs="Arial"/>
                <w:color w:val="000000" w:themeColor="text1"/>
                <w:sz w:val="22"/>
                <w:szCs w:val="22"/>
              </w:rPr>
              <w:t xml:space="preserve"> </w:t>
            </w:r>
            <w:r w:rsidRPr="00C33ADB">
              <w:rPr>
                <w:rFonts w:asciiTheme="minorHAnsi" w:eastAsiaTheme="minorHAnsi" w:hAnsiTheme="minorHAnsi" w:cstheme="minorBidi"/>
                <w:sz w:val="22"/>
                <w:szCs w:val="22"/>
              </w:rPr>
              <w:t>Loan</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31,454.42</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801,868.97</w:t>
            </w:r>
          </w:p>
        </w:tc>
      </w:tr>
      <w:tr w:rsidR="00C33ADB" w:rsidRPr="00C33ADB" w:rsidTr="00C33ADB">
        <w:trPr>
          <w:divId w:val="760839685"/>
          <w:trHeight w:val="300"/>
        </w:trPr>
        <w:tc>
          <w:tcPr>
            <w:tcW w:w="3094" w:type="dxa"/>
            <w:hideMark/>
          </w:tcPr>
          <w:p w:rsidR="00C33ADB" w:rsidRPr="00C33ADB" w:rsidRDefault="00C33ADB" w:rsidP="00C33ADB">
            <w:pPr>
              <w:jc w:val="both"/>
              <w:rPr>
                <w:rFonts w:ascii="Arial" w:hAnsi="Arial" w:cs="Arial"/>
                <w:color w:val="000000" w:themeColor="text1"/>
                <w:sz w:val="22"/>
                <w:szCs w:val="22"/>
              </w:rPr>
            </w:pPr>
            <w:r w:rsidRPr="00C33ADB">
              <w:rPr>
                <w:rFonts w:ascii="Arial" w:hAnsi="Arial" w:cs="Arial"/>
                <w:color w:val="000000" w:themeColor="text1"/>
                <w:sz w:val="22"/>
                <w:szCs w:val="22"/>
              </w:rPr>
              <w:t xml:space="preserve">   PAG-IBIG Housing Loan</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36,203.54</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30210.8</w:t>
            </w:r>
          </w:p>
        </w:tc>
      </w:tr>
      <w:tr w:rsidR="00C33ADB" w:rsidRPr="00C33ADB" w:rsidTr="00C33ADB">
        <w:trPr>
          <w:divId w:val="760839685"/>
          <w:trHeight w:val="300"/>
        </w:trPr>
        <w:tc>
          <w:tcPr>
            <w:tcW w:w="3094" w:type="dxa"/>
            <w:hideMark/>
          </w:tcPr>
          <w:p w:rsidR="00C33ADB" w:rsidRPr="00C33ADB" w:rsidRDefault="00C33ADB" w:rsidP="00C33ADB">
            <w:pPr>
              <w:jc w:val="both"/>
              <w:rPr>
                <w:rFonts w:ascii="Arial" w:hAnsi="Arial" w:cs="Arial"/>
                <w:color w:val="000000" w:themeColor="text1"/>
                <w:sz w:val="22"/>
                <w:szCs w:val="22"/>
              </w:rPr>
            </w:pPr>
            <w:r w:rsidRPr="00C33ADB">
              <w:rPr>
                <w:rFonts w:ascii="Arial" w:hAnsi="Arial" w:cs="Arial"/>
                <w:color w:val="000000" w:themeColor="text1"/>
                <w:sz w:val="22"/>
                <w:szCs w:val="22"/>
              </w:rPr>
              <w:t>Due to PHILHEALTH</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915,693.23</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2,737,841.90</w:t>
            </w:r>
          </w:p>
        </w:tc>
      </w:tr>
      <w:tr w:rsidR="00C33ADB" w:rsidRPr="00C33ADB" w:rsidTr="00C33ADB">
        <w:trPr>
          <w:divId w:val="760839685"/>
          <w:trHeight w:val="570"/>
        </w:trPr>
        <w:tc>
          <w:tcPr>
            <w:tcW w:w="3094" w:type="dxa"/>
            <w:hideMark/>
          </w:tcPr>
          <w:p w:rsidR="00C33ADB" w:rsidRPr="00C33ADB" w:rsidRDefault="00C33ADB" w:rsidP="00C33ADB">
            <w:pPr>
              <w:jc w:val="both"/>
              <w:rPr>
                <w:rFonts w:ascii="Arial" w:hAnsi="Arial" w:cs="Arial"/>
                <w:color w:val="000000" w:themeColor="text1"/>
                <w:sz w:val="22"/>
                <w:szCs w:val="22"/>
              </w:rPr>
            </w:pPr>
            <w:r w:rsidRPr="00C33ADB">
              <w:rPr>
                <w:rFonts w:ascii="Arial" w:hAnsi="Arial" w:cs="Arial"/>
                <w:color w:val="000000" w:themeColor="text1"/>
                <w:sz w:val="22"/>
                <w:szCs w:val="22"/>
              </w:rPr>
              <w:t>Due to National Government Agencies</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210,000.00</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210,000.00</w:t>
            </w:r>
          </w:p>
        </w:tc>
      </w:tr>
      <w:tr w:rsidR="00C33ADB" w:rsidRPr="00C33ADB" w:rsidTr="00C33ADB">
        <w:trPr>
          <w:divId w:val="760839685"/>
          <w:trHeight w:val="570"/>
        </w:trPr>
        <w:tc>
          <w:tcPr>
            <w:tcW w:w="3094" w:type="dxa"/>
            <w:hideMark/>
          </w:tcPr>
          <w:p w:rsidR="00C33ADB" w:rsidRPr="00C33ADB" w:rsidRDefault="00C33ADB" w:rsidP="00C33ADB">
            <w:pPr>
              <w:jc w:val="both"/>
              <w:rPr>
                <w:rFonts w:ascii="Arial" w:hAnsi="Arial" w:cs="Arial"/>
                <w:color w:val="000000" w:themeColor="text1"/>
                <w:sz w:val="22"/>
                <w:szCs w:val="22"/>
              </w:rPr>
            </w:pPr>
            <w:r w:rsidRPr="00C33ADB">
              <w:rPr>
                <w:rFonts w:ascii="Arial" w:hAnsi="Arial" w:cs="Arial"/>
                <w:color w:val="000000" w:themeColor="text1"/>
                <w:sz w:val="22"/>
                <w:szCs w:val="22"/>
              </w:rPr>
              <w:t>Due to Government-Owned of Controlled Corporations</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2,435,287.89</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2,550,882.08</w:t>
            </w:r>
          </w:p>
        </w:tc>
      </w:tr>
      <w:tr w:rsidR="00C33ADB" w:rsidRPr="00C33ADB" w:rsidTr="00C33ADB">
        <w:trPr>
          <w:divId w:val="760839685"/>
          <w:trHeight w:val="300"/>
        </w:trPr>
        <w:tc>
          <w:tcPr>
            <w:tcW w:w="3094" w:type="dxa"/>
            <w:hideMark/>
          </w:tcPr>
          <w:p w:rsidR="00C33ADB" w:rsidRPr="00C33ADB" w:rsidRDefault="00C33ADB" w:rsidP="00C33ADB">
            <w:pPr>
              <w:jc w:val="both"/>
              <w:rPr>
                <w:rFonts w:ascii="Arial" w:hAnsi="Arial" w:cs="Arial"/>
                <w:color w:val="000000" w:themeColor="text1"/>
                <w:sz w:val="22"/>
                <w:szCs w:val="22"/>
              </w:rPr>
            </w:pPr>
            <w:r w:rsidRPr="00C33ADB">
              <w:rPr>
                <w:rFonts w:ascii="Arial" w:hAnsi="Arial" w:cs="Arial"/>
                <w:color w:val="000000" w:themeColor="text1"/>
                <w:sz w:val="22"/>
                <w:szCs w:val="22"/>
              </w:rPr>
              <w:t>Due to Local Government Units</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11,098,873.93</w:t>
            </w:r>
          </w:p>
        </w:tc>
        <w:tc>
          <w:tcPr>
            <w:tcW w:w="1623" w:type="dxa"/>
            <w:hideMark/>
          </w:tcPr>
          <w:p w:rsidR="00C33ADB" w:rsidRPr="00C33ADB" w:rsidRDefault="00C33ADB" w:rsidP="00C33ADB">
            <w:pPr>
              <w:jc w:val="right"/>
              <w:rPr>
                <w:rFonts w:ascii="Arial" w:hAnsi="Arial" w:cs="Arial"/>
                <w:color w:val="000000" w:themeColor="text1"/>
                <w:sz w:val="22"/>
                <w:szCs w:val="22"/>
              </w:rPr>
            </w:pPr>
            <w:r w:rsidRPr="00C33ADB">
              <w:rPr>
                <w:rFonts w:ascii="Arial" w:hAnsi="Arial" w:cs="Arial"/>
                <w:color w:val="000000" w:themeColor="text1"/>
                <w:sz w:val="22"/>
                <w:szCs w:val="22"/>
              </w:rPr>
              <w:t>10,045,601.93</w:t>
            </w:r>
          </w:p>
        </w:tc>
      </w:tr>
      <w:tr w:rsidR="00C33ADB" w:rsidRPr="00C33ADB" w:rsidTr="00C33ADB">
        <w:trPr>
          <w:divId w:val="760839685"/>
          <w:trHeight w:val="300"/>
        </w:trPr>
        <w:tc>
          <w:tcPr>
            <w:tcW w:w="3094" w:type="dxa"/>
            <w:hideMark/>
          </w:tcPr>
          <w:p w:rsidR="00C33ADB" w:rsidRPr="00C33ADB" w:rsidRDefault="00C33ADB" w:rsidP="00C33ADB">
            <w:pPr>
              <w:jc w:val="both"/>
              <w:rPr>
                <w:rFonts w:ascii="Arial" w:hAnsi="Arial" w:cs="Arial"/>
                <w:b/>
                <w:bCs/>
                <w:color w:val="000000" w:themeColor="text1"/>
                <w:sz w:val="22"/>
                <w:szCs w:val="22"/>
              </w:rPr>
            </w:pPr>
            <w:r w:rsidRPr="00C33ADB">
              <w:rPr>
                <w:rFonts w:ascii="Arial" w:hAnsi="Arial" w:cs="Arial"/>
                <w:b/>
                <w:bCs/>
                <w:color w:val="000000" w:themeColor="text1"/>
                <w:sz w:val="22"/>
                <w:szCs w:val="22"/>
              </w:rPr>
              <w:t>TOTAL</w:t>
            </w:r>
          </w:p>
        </w:tc>
        <w:tc>
          <w:tcPr>
            <w:tcW w:w="1623" w:type="dxa"/>
            <w:hideMark/>
          </w:tcPr>
          <w:p w:rsidR="00C33ADB" w:rsidRPr="00C33ADB" w:rsidRDefault="00C33ADB" w:rsidP="00C33ADB">
            <w:pPr>
              <w:jc w:val="right"/>
              <w:rPr>
                <w:rFonts w:ascii="Arial" w:hAnsi="Arial" w:cs="Arial"/>
                <w:b/>
                <w:bCs/>
                <w:color w:val="000000" w:themeColor="text1"/>
                <w:sz w:val="22"/>
                <w:szCs w:val="22"/>
              </w:rPr>
            </w:pPr>
            <w:r w:rsidRPr="00C33ADB">
              <w:rPr>
                <w:rFonts w:ascii="Arial" w:hAnsi="Arial" w:cs="Arial"/>
                <w:b/>
                <w:bCs/>
                <w:color w:val="000000" w:themeColor="text1"/>
                <w:sz w:val="22"/>
                <w:szCs w:val="22"/>
              </w:rPr>
              <w:t>16,692,649.53</w:t>
            </w:r>
          </w:p>
        </w:tc>
        <w:tc>
          <w:tcPr>
            <w:tcW w:w="1623" w:type="dxa"/>
            <w:hideMark/>
          </w:tcPr>
          <w:p w:rsidR="00C33ADB" w:rsidRPr="00C33ADB" w:rsidRDefault="00C33ADB" w:rsidP="00C33ADB">
            <w:pPr>
              <w:jc w:val="right"/>
              <w:rPr>
                <w:rFonts w:ascii="Arial" w:hAnsi="Arial" w:cs="Arial"/>
                <w:b/>
                <w:bCs/>
                <w:color w:val="000000" w:themeColor="text1"/>
                <w:sz w:val="22"/>
                <w:szCs w:val="22"/>
              </w:rPr>
            </w:pPr>
            <w:r w:rsidRPr="00C33ADB">
              <w:rPr>
                <w:rFonts w:ascii="Arial" w:hAnsi="Arial" w:cs="Arial"/>
                <w:b/>
                <w:bCs/>
                <w:color w:val="000000" w:themeColor="text1"/>
                <w:sz w:val="22"/>
                <w:szCs w:val="22"/>
              </w:rPr>
              <w:t>17,898,353.34</w:t>
            </w:r>
          </w:p>
        </w:tc>
      </w:tr>
    </w:tbl>
    <w:p w:rsidR="008C0979" w:rsidRPr="00695383" w:rsidRDefault="0071773D" w:rsidP="00A3109A">
      <w:pPr>
        <w:jc w:val="both"/>
        <w:rPr>
          <w:rFonts w:ascii="Arial" w:hAnsi="Arial" w:cs="Arial"/>
          <w:b/>
          <w:color w:val="000000" w:themeColor="text1"/>
          <w:sz w:val="22"/>
          <w:szCs w:val="22"/>
        </w:rPr>
      </w:pPr>
      <w:r>
        <w:rPr>
          <w:rFonts w:ascii="Arial" w:hAnsi="Arial" w:cs="Arial"/>
          <w:b/>
          <w:color w:val="000000" w:themeColor="text1"/>
          <w:sz w:val="22"/>
          <w:szCs w:val="22"/>
        </w:rPr>
        <w:fldChar w:fldCharType="end"/>
      </w:r>
    </w:p>
    <w:p w:rsidR="003432AD" w:rsidRPr="00695383" w:rsidRDefault="003432AD" w:rsidP="003432AD">
      <w:pPr>
        <w:tabs>
          <w:tab w:val="left" w:pos="90"/>
        </w:tabs>
        <w:ind w:left="360"/>
        <w:jc w:val="both"/>
        <w:rPr>
          <w:rFonts w:ascii="Arial" w:eastAsia="Arial" w:hAnsi="Arial" w:cs="Arial"/>
          <w:bCs/>
          <w:color w:val="000000" w:themeColor="text1"/>
          <w:sz w:val="22"/>
          <w:szCs w:val="22"/>
        </w:rPr>
      </w:pPr>
    </w:p>
    <w:p w:rsidR="003432AD" w:rsidRPr="00695383" w:rsidRDefault="003432AD" w:rsidP="003432AD">
      <w:pPr>
        <w:ind w:firstLine="720"/>
        <w:jc w:val="both"/>
        <w:rPr>
          <w:rFonts w:ascii="Arial" w:hAnsi="Arial" w:cs="Arial"/>
          <w:color w:val="000000" w:themeColor="text1"/>
          <w:sz w:val="22"/>
          <w:szCs w:val="22"/>
        </w:rPr>
      </w:pPr>
      <w:r w:rsidRPr="00695383">
        <w:rPr>
          <w:rFonts w:ascii="Arial" w:eastAsia="Arial" w:hAnsi="Arial" w:cs="Arial"/>
          <w:bCs/>
          <w:color w:val="000000" w:themeColor="text1"/>
          <w:sz w:val="22"/>
          <w:szCs w:val="22"/>
        </w:rPr>
        <w:t xml:space="preserve">Due to BIR </w:t>
      </w:r>
      <w:r w:rsidRPr="00695383">
        <w:rPr>
          <w:rFonts w:ascii="Arial" w:eastAsia="Arial" w:hAnsi="Arial" w:cs="Arial"/>
          <w:color w:val="000000" w:themeColor="text1"/>
          <w:sz w:val="22"/>
          <w:szCs w:val="22"/>
        </w:rPr>
        <w:t>consists of income tax deducted from supplier</w:t>
      </w:r>
      <w:r w:rsidR="00A4515F">
        <w:rPr>
          <w:rFonts w:ascii="Arial" w:eastAsia="Arial" w:hAnsi="Arial" w:cs="Arial"/>
          <w:color w:val="000000" w:themeColor="text1"/>
          <w:sz w:val="22"/>
          <w:szCs w:val="22"/>
        </w:rPr>
        <w:t>s</w:t>
      </w:r>
      <w:r w:rsidR="00760468">
        <w:rPr>
          <w:rFonts w:ascii="Arial" w:eastAsia="Arial" w:hAnsi="Arial" w:cs="Arial"/>
          <w:color w:val="000000" w:themeColor="text1"/>
          <w:sz w:val="22"/>
          <w:szCs w:val="22"/>
        </w:rPr>
        <w:t xml:space="preserve"> and employees, this </w:t>
      </w:r>
      <w:r w:rsidRPr="00695383">
        <w:rPr>
          <w:rFonts w:ascii="Arial" w:eastAsia="Arial" w:hAnsi="Arial" w:cs="Arial"/>
          <w:color w:val="000000" w:themeColor="text1"/>
          <w:sz w:val="22"/>
          <w:szCs w:val="22"/>
        </w:rPr>
        <w:t>will be r</w:t>
      </w:r>
      <w:r w:rsidR="00A4515F">
        <w:rPr>
          <w:rFonts w:ascii="Arial" w:eastAsia="Arial" w:hAnsi="Arial" w:cs="Arial"/>
          <w:color w:val="000000" w:themeColor="text1"/>
          <w:sz w:val="22"/>
          <w:szCs w:val="22"/>
        </w:rPr>
        <w:t>emitted during the ensuing year</w:t>
      </w:r>
      <w:r w:rsidR="00760468">
        <w:rPr>
          <w:rFonts w:ascii="Arial" w:eastAsia="Arial" w:hAnsi="Arial" w:cs="Arial"/>
          <w:color w:val="000000" w:themeColor="text1"/>
          <w:sz w:val="22"/>
          <w:szCs w:val="22"/>
        </w:rPr>
        <w:t xml:space="preserve"> in the amount </w:t>
      </w:r>
      <w:r w:rsidR="005232D4">
        <w:rPr>
          <w:rFonts w:ascii="Arial" w:eastAsia="Arial" w:hAnsi="Arial" w:cs="Arial"/>
          <w:color w:val="000000" w:themeColor="text1"/>
          <w:sz w:val="22"/>
          <w:szCs w:val="22"/>
        </w:rPr>
        <w:t>of 601,867.25</w:t>
      </w:r>
      <w:r w:rsidR="00760468">
        <w:rPr>
          <w:rFonts w:ascii="Arial" w:eastAsia="Arial" w:hAnsi="Arial" w:cs="Arial"/>
          <w:color w:val="000000" w:themeColor="text1"/>
          <w:sz w:val="22"/>
          <w:szCs w:val="22"/>
        </w:rPr>
        <w:t>.</w:t>
      </w:r>
      <w:r w:rsidR="005232D4">
        <w:rPr>
          <w:rFonts w:ascii="Arial" w:eastAsia="Arial" w:hAnsi="Arial" w:cs="Arial"/>
          <w:color w:val="000000" w:themeColor="text1"/>
          <w:sz w:val="22"/>
          <w:szCs w:val="22"/>
        </w:rPr>
        <w:t xml:space="preserve"> The remaining balance of 423,700.31 is the tax to be refunded for the tax adjustments being deducted from the Agency’</w:t>
      </w:r>
      <w:r w:rsidR="008D006E">
        <w:rPr>
          <w:rFonts w:ascii="Arial" w:eastAsia="Arial" w:hAnsi="Arial" w:cs="Arial"/>
          <w:color w:val="000000" w:themeColor="text1"/>
          <w:sz w:val="22"/>
          <w:szCs w:val="22"/>
        </w:rPr>
        <w:t xml:space="preserve">s staff due to over deduction of </w:t>
      </w:r>
      <w:r w:rsidR="00F96E30">
        <w:rPr>
          <w:rFonts w:ascii="Arial" w:eastAsia="Arial" w:hAnsi="Arial" w:cs="Arial"/>
          <w:color w:val="000000" w:themeColor="text1"/>
          <w:sz w:val="22"/>
          <w:szCs w:val="22"/>
        </w:rPr>
        <w:t>tax on their payroll.</w:t>
      </w:r>
    </w:p>
    <w:p w:rsidR="003432AD" w:rsidRPr="00695383" w:rsidRDefault="003432AD" w:rsidP="003432AD">
      <w:pPr>
        <w:ind w:firstLine="720"/>
        <w:jc w:val="both"/>
        <w:rPr>
          <w:rFonts w:ascii="Arial" w:hAnsi="Arial" w:cs="Arial"/>
          <w:color w:val="000000" w:themeColor="text1"/>
          <w:sz w:val="22"/>
          <w:szCs w:val="22"/>
        </w:rPr>
      </w:pPr>
    </w:p>
    <w:p w:rsidR="003432AD" w:rsidRPr="00695383" w:rsidRDefault="00A4515F" w:rsidP="003432AD">
      <w:pPr>
        <w:ind w:firstLine="720"/>
        <w:jc w:val="both"/>
        <w:rPr>
          <w:rFonts w:ascii="Arial" w:hAnsi="Arial" w:cs="Arial"/>
          <w:color w:val="000000" w:themeColor="text1"/>
          <w:sz w:val="22"/>
          <w:szCs w:val="22"/>
        </w:rPr>
      </w:pPr>
      <w:r w:rsidRPr="00695383">
        <w:rPr>
          <w:rFonts w:ascii="Arial" w:hAnsi="Arial" w:cs="Arial"/>
          <w:color w:val="000000" w:themeColor="text1"/>
          <w:sz w:val="22"/>
          <w:szCs w:val="22"/>
        </w:rPr>
        <w:t>Due to GSIS-Life and Retirement Premium</w:t>
      </w:r>
      <w:r>
        <w:rPr>
          <w:rFonts w:ascii="Arial" w:hAnsi="Arial" w:cs="Arial"/>
          <w:color w:val="000000" w:themeColor="text1"/>
          <w:sz w:val="22"/>
          <w:szCs w:val="22"/>
        </w:rPr>
        <w:t>, ECC, Salary Loan and Policy Loan</w:t>
      </w:r>
      <w:r>
        <w:rPr>
          <w:rFonts w:ascii="Arial" w:eastAsia="Arial" w:hAnsi="Arial" w:cs="Arial"/>
          <w:color w:val="000000" w:themeColor="text1"/>
          <w:sz w:val="22"/>
          <w:szCs w:val="22"/>
        </w:rPr>
        <w:t xml:space="preserve">, Due to </w:t>
      </w:r>
      <w:proofErr w:type="spellStart"/>
      <w:r>
        <w:rPr>
          <w:rFonts w:ascii="Arial" w:eastAsia="Arial" w:hAnsi="Arial" w:cs="Arial"/>
          <w:color w:val="000000" w:themeColor="text1"/>
          <w:sz w:val="22"/>
          <w:szCs w:val="22"/>
        </w:rPr>
        <w:t>Pag-Ibig</w:t>
      </w:r>
      <w:proofErr w:type="spellEnd"/>
      <w:r>
        <w:rPr>
          <w:rFonts w:ascii="Arial" w:eastAsia="Arial" w:hAnsi="Arial" w:cs="Arial"/>
          <w:color w:val="000000" w:themeColor="text1"/>
          <w:sz w:val="22"/>
          <w:szCs w:val="22"/>
        </w:rPr>
        <w:t xml:space="preserve"> Premium, Multi-Purpose Loan, </w:t>
      </w:r>
      <w:proofErr w:type="gramStart"/>
      <w:r>
        <w:rPr>
          <w:rFonts w:ascii="Arial" w:eastAsia="Arial" w:hAnsi="Arial" w:cs="Arial"/>
          <w:color w:val="000000" w:themeColor="text1"/>
          <w:sz w:val="22"/>
          <w:szCs w:val="22"/>
        </w:rPr>
        <w:t>Housing</w:t>
      </w:r>
      <w:proofErr w:type="gramEnd"/>
      <w:r>
        <w:rPr>
          <w:rFonts w:ascii="Arial" w:eastAsia="Arial" w:hAnsi="Arial" w:cs="Arial"/>
          <w:color w:val="000000" w:themeColor="text1"/>
          <w:sz w:val="22"/>
          <w:szCs w:val="22"/>
        </w:rPr>
        <w:t xml:space="preserve"> Loan and Due to </w:t>
      </w:r>
      <w:proofErr w:type="spellStart"/>
      <w:r>
        <w:rPr>
          <w:rFonts w:ascii="Arial" w:eastAsia="Arial" w:hAnsi="Arial" w:cs="Arial"/>
          <w:color w:val="000000" w:themeColor="text1"/>
          <w:sz w:val="22"/>
          <w:szCs w:val="22"/>
        </w:rPr>
        <w:t>PhilHealth</w:t>
      </w:r>
      <w:proofErr w:type="spellEnd"/>
      <w:r>
        <w:rPr>
          <w:rFonts w:ascii="Arial" w:eastAsia="Arial" w:hAnsi="Arial" w:cs="Arial"/>
          <w:color w:val="000000" w:themeColor="text1"/>
          <w:sz w:val="22"/>
          <w:szCs w:val="22"/>
        </w:rPr>
        <w:t xml:space="preserve"> </w:t>
      </w:r>
      <w:r w:rsidR="00F72B4A" w:rsidRPr="00695383">
        <w:rPr>
          <w:rFonts w:ascii="Arial" w:eastAsia="Arial" w:hAnsi="Arial" w:cs="Arial"/>
          <w:color w:val="000000" w:themeColor="text1"/>
          <w:sz w:val="22"/>
          <w:szCs w:val="22"/>
        </w:rPr>
        <w:t>account</w:t>
      </w:r>
      <w:r>
        <w:rPr>
          <w:rFonts w:ascii="Arial" w:eastAsia="Arial" w:hAnsi="Arial" w:cs="Arial"/>
          <w:color w:val="000000" w:themeColor="text1"/>
          <w:sz w:val="22"/>
          <w:szCs w:val="22"/>
        </w:rPr>
        <w:t>s</w:t>
      </w:r>
      <w:r w:rsidR="00F72B4A" w:rsidRPr="00695383">
        <w:rPr>
          <w:rFonts w:ascii="Arial" w:eastAsia="Arial" w:hAnsi="Arial" w:cs="Arial"/>
          <w:color w:val="000000" w:themeColor="text1"/>
          <w:sz w:val="22"/>
          <w:szCs w:val="22"/>
        </w:rPr>
        <w:t xml:space="preserve"> </w:t>
      </w:r>
      <w:r>
        <w:rPr>
          <w:rFonts w:ascii="Arial" w:eastAsia="Arial" w:hAnsi="Arial" w:cs="Arial"/>
          <w:color w:val="000000" w:themeColor="text1"/>
          <w:sz w:val="22"/>
          <w:szCs w:val="22"/>
        </w:rPr>
        <w:t>are</w:t>
      </w:r>
      <w:r w:rsidR="0071773D">
        <w:rPr>
          <w:rFonts w:ascii="Arial" w:eastAsia="Arial" w:hAnsi="Arial" w:cs="Arial"/>
          <w:color w:val="000000" w:themeColor="text1"/>
          <w:sz w:val="22"/>
          <w:szCs w:val="22"/>
        </w:rPr>
        <w:t xml:space="preserve"> </w:t>
      </w:r>
      <w:r w:rsidR="00405738" w:rsidRPr="00695383">
        <w:rPr>
          <w:rFonts w:ascii="Arial" w:eastAsia="Arial" w:hAnsi="Arial" w:cs="Arial"/>
          <w:color w:val="000000" w:themeColor="text1"/>
          <w:sz w:val="22"/>
          <w:szCs w:val="22"/>
        </w:rPr>
        <w:t>salary deduction</w:t>
      </w:r>
      <w:r w:rsidR="0071773D">
        <w:rPr>
          <w:rFonts w:ascii="Arial" w:eastAsia="Arial" w:hAnsi="Arial" w:cs="Arial"/>
          <w:color w:val="000000" w:themeColor="text1"/>
          <w:sz w:val="22"/>
          <w:szCs w:val="22"/>
        </w:rPr>
        <w:t>s</w:t>
      </w:r>
      <w:r w:rsidR="00405738" w:rsidRPr="00695383">
        <w:rPr>
          <w:rFonts w:ascii="Arial" w:eastAsia="Arial" w:hAnsi="Arial" w:cs="Arial"/>
          <w:color w:val="000000" w:themeColor="text1"/>
          <w:sz w:val="22"/>
          <w:szCs w:val="22"/>
        </w:rPr>
        <w:t xml:space="preserve"> which will be remitted in the ensuing year.</w:t>
      </w:r>
    </w:p>
    <w:p w:rsidR="003432AD" w:rsidRPr="00695383" w:rsidRDefault="003432AD" w:rsidP="003432AD">
      <w:pPr>
        <w:jc w:val="both"/>
        <w:rPr>
          <w:rFonts w:ascii="Arial" w:hAnsi="Arial" w:cs="Arial"/>
          <w:color w:val="000000" w:themeColor="text1"/>
          <w:sz w:val="22"/>
          <w:szCs w:val="22"/>
        </w:rPr>
      </w:pPr>
    </w:p>
    <w:p w:rsidR="003432AD" w:rsidRDefault="000B7AFD" w:rsidP="00102CFC">
      <w:pPr>
        <w:ind w:firstLine="720"/>
        <w:jc w:val="both"/>
        <w:rPr>
          <w:rFonts w:ascii="Arial" w:hAnsi="Arial" w:cs="Arial"/>
          <w:color w:val="000000" w:themeColor="text1"/>
          <w:sz w:val="22"/>
          <w:szCs w:val="22"/>
        </w:rPr>
      </w:pPr>
      <w:r w:rsidRPr="000B7AFD">
        <w:rPr>
          <w:rFonts w:ascii="Arial" w:hAnsi="Arial" w:cs="Arial"/>
          <w:color w:val="000000" w:themeColor="text1"/>
          <w:sz w:val="22"/>
          <w:szCs w:val="22"/>
        </w:rPr>
        <w:t xml:space="preserve">Due to National Government Agencies </w:t>
      </w:r>
      <w:r w:rsidR="003432AD" w:rsidRPr="00695383">
        <w:rPr>
          <w:rFonts w:ascii="Arial" w:hAnsi="Arial" w:cs="Arial"/>
          <w:color w:val="000000" w:themeColor="text1"/>
          <w:sz w:val="22"/>
          <w:szCs w:val="22"/>
        </w:rPr>
        <w:t>account consists of funds received from RSCWC for the construction of Day Care centers to various municipalities of the regio</w:t>
      </w:r>
      <w:r w:rsidR="005A129C" w:rsidRPr="00695383">
        <w:rPr>
          <w:rFonts w:ascii="Arial" w:hAnsi="Arial" w:cs="Arial"/>
          <w:color w:val="000000" w:themeColor="text1"/>
          <w:sz w:val="22"/>
          <w:szCs w:val="22"/>
        </w:rPr>
        <w:t>n.</w:t>
      </w:r>
    </w:p>
    <w:p w:rsidR="000B7AFD" w:rsidRPr="00102CFC" w:rsidRDefault="000B7AFD" w:rsidP="00102CFC">
      <w:pPr>
        <w:ind w:firstLine="720"/>
        <w:jc w:val="both"/>
        <w:rPr>
          <w:rFonts w:ascii="Arial" w:hAnsi="Arial" w:cs="Arial"/>
          <w:color w:val="000000" w:themeColor="text1"/>
          <w:sz w:val="22"/>
          <w:szCs w:val="22"/>
        </w:rPr>
      </w:pPr>
    </w:p>
    <w:p w:rsidR="003432AD" w:rsidRPr="00695383" w:rsidRDefault="000B7AFD" w:rsidP="003432AD">
      <w:pPr>
        <w:ind w:firstLine="720"/>
        <w:jc w:val="both"/>
        <w:rPr>
          <w:rFonts w:ascii="Arial" w:eastAsia="Arial" w:hAnsi="Arial" w:cs="Arial"/>
          <w:bCs/>
          <w:color w:val="000000" w:themeColor="text1"/>
          <w:sz w:val="22"/>
          <w:szCs w:val="22"/>
        </w:rPr>
      </w:pPr>
      <w:r w:rsidRPr="00A4515F">
        <w:rPr>
          <w:rFonts w:ascii="Arial" w:hAnsi="Arial" w:cs="Arial"/>
          <w:color w:val="000000" w:themeColor="text1"/>
          <w:sz w:val="22"/>
          <w:szCs w:val="22"/>
        </w:rPr>
        <w:t>Due to Government-Owned of Controlled Corporations</w:t>
      </w:r>
      <w:r w:rsidRPr="00695383">
        <w:rPr>
          <w:rFonts w:ascii="Arial" w:eastAsia="Arial" w:hAnsi="Arial" w:cs="Arial"/>
          <w:bCs/>
          <w:color w:val="000000" w:themeColor="text1"/>
          <w:sz w:val="22"/>
          <w:szCs w:val="22"/>
        </w:rPr>
        <w:t xml:space="preserve"> </w:t>
      </w:r>
      <w:r>
        <w:rPr>
          <w:rFonts w:ascii="Arial" w:eastAsia="Arial" w:hAnsi="Arial" w:cs="Arial"/>
          <w:bCs/>
          <w:color w:val="000000" w:themeColor="text1"/>
          <w:sz w:val="22"/>
          <w:szCs w:val="22"/>
        </w:rPr>
        <w:t>account,</w:t>
      </w:r>
      <w:r w:rsidR="003432AD" w:rsidRPr="00695383">
        <w:rPr>
          <w:rFonts w:ascii="Arial" w:eastAsia="Arial" w:hAnsi="Arial" w:cs="Arial"/>
          <w:bCs/>
          <w:color w:val="000000" w:themeColor="text1"/>
          <w:sz w:val="22"/>
          <w:szCs w:val="22"/>
        </w:rPr>
        <w:t xml:space="preserve"> this is a salary deduction from employees payable to National Hom</w:t>
      </w:r>
      <w:r w:rsidR="00C97829" w:rsidRPr="00695383">
        <w:rPr>
          <w:rFonts w:ascii="Arial" w:eastAsia="Arial" w:hAnsi="Arial" w:cs="Arial"/>
          <w:bCs/>
          <w:color w:val="000000" w:themeColor="text1"/>
          <w:sz w:val="22"/>
          <w:szCs w:val="22"/>
        </w:rPr>
        <w:t>e Mortgage Finance Corporation</w:t>
      </w:r>
      <w:r w:rsidR="00E36F3F" w:rsidRPr="00695383">
        <w:rPr>
          <w:rFonts w:ascii="Arial" w:eastAsia="Arial" w:hAnsi="Arial" w:cs="Arial"/>
          <w:bCs/>
          <w:color w:val="000000" w:themeColor="text1"/>
          <w:sz w:val="22"/>
          <w:szCs w:val="22"/>
        </w:rPr>
        <w:t xml:space="preserve"> and Social Security System.</w:t>
      </w:r>
    </w:p>
    <w:p w:rsidR="003432AD" w:rsidRPr="00695383" w:rsidRDefault="003432AD" w:rsidP="003432AD">
      <w:pPr>
        <w:tabs>
          <w:tab w:val="left" w:pos="2610"/>
        </w:tabs>
        <w:jc w:val="both"/>
        <w:rPr>
          <w:rFonts w:ascii="Arial" w:hAnsi="Arial" w:cs="Arial"/>
          <w:color w:val="000000" w:themeColor="text1"/>
          <w:sz w:val="22"/>
          <w:szCs w:val="22"/>
        </w:rPr>
      </w:pPr>
      <w:r w:rsidRPr="00695383">
        <w:rPr>
          <w:rFonts w:ascii="Arial" w:hAnsi="Arial" w:cs="Arial"/>
          <w:color w:val="000000" w:themeColor="text1"/>
          <w:sz w:val="22"/>
          <w:szCs w:val="22"/>
        </w:rPr>
        <w:tab/>
      </w:r>
    </w:p>
    <w:p w:rsidR="005A1A46" w:rsidRPr="00793B8C" w:rsidRDefault="00757E9C" w:rsidP="003432AD">
      <w:pPr>
        <w:jc w:val="both"/>
        <w:rPr>
          <w:rFonts w:ascii="Arial" w:hAnsi="Arial" w:cs="Arial"/>
          <w:color w:val="000000" w:themeColor="text1"/>
          <w:sz w:val="22"/>
          <w:szCs w:val="22"/>
        </w:rPr>
      </w:pPr>
      <w:r w:rsidRPr="00695383">
        <w:rPr>
          <w:rFonts w:ascii="Arial" w:hAnsi="Arial" w:cs="Arial"/>
          <w:color w:val="000000" w:themeColor="text1"/>
          <w:sz w:val="22"/>
          <w:szCs w:val="22"/>
        </w:rPr>
        <w:tab/>
      </w:r>
      <w:r w:rsidR="000B7AFD" w:rsidRPr="000B7AFD">
        <w:rPr>
          <w:rFonts w:ascii="Arial" w:hAnsi="Arial" w:cs="Arial"/>
          <w:color w:val="000000" w:themeColor="text1"/>
          <w:sz w:val="22"/>
          <w:szCs w:val="22"/>
        </w:rPr>
        <w:t xml:space="preserve">Due to Local Government Units </w:t>
      </w:r>
      <w:r w:rsidRPr="00695383">
        <w:rPr>
          <w:rFonts w:ascii="Arial" w:hAnsi="Arial" w:cs="Arial"/>
          <w:color w:val="000000" w:themeColor="text1"/>
          <w:sz w:val="22"/>
          <w:szCs w:val="22"/>
        </w:rPr>
        <w:t>represent</w:t>
      </w:r>
      <w:r w:rsidR="003432AD" w:rsidRPr="00695383">
        <w:rPr>
          <w:rFonts w:ascii="Arial" w:hAnsi="Arial" w:cs="Arial"/>
          <w:color w:val="000000" w:themeColor="text1"/>
          <w:sz w:val="22"/>
          <w:szCs w:val="22"/>
        </w:rPr>
        <w:t xml:space="preserve"> the collection from LGUs for the 1/3 cost of care and maintenance of residents confined at Regional Rehabilitation Center for Youth</w:t>
      </w:r>
      <w:r w:rsidR="005E2CE9">
        <w:rPr>
          <w:rFonts w:ascii="Arial" w:hAnsi="Arial" w:cs="Arial"/>
          <w:color w:val="000000" w:themeColor="text1"/>
          <w:sz w:val="22"/>
          <w:szCs w:val="22"/>
        </w:rPr>
        <w:t>.</w:t>
      </w:r>
    </w:p>
    <w:p w:rsidR="00102CFC" w:rsidRPr="00695383" w:rsidRDefault="00102CFC" w:rsidP="003432AD">
      <w:pPr>
        <w:jc w:val="both"/>
        <w:rPr>
          <w:rFonts w:ascii="Arial" w:hAnsi="Arial" w:cs="Arial"/>
          <w:color w:val="000000" w:themeColor="text1"/>
          <w:sz w:val="22"/>
          <w:szCs w:val="22"/>
        </w:rPr>
      </w:pPr>
    </w:p>
    <w:p w:rsidR="003432AD" w:rsidRPr="00695383" w:rsidRDefault="008C0979" w:rsidP="00F04E69">
      <w:pPr>
        <w:jc w:val="both"/>
        <w:rPr>
          <w:rFonts w:ascii="Arial" w:hAnsi="Arial" w:cs="Arial"/>
          <w:b/>
          <w:color w:val="000000" w:themeColor="text1"/>
          <w:sz w:val="22"/>
          <w:szCs w:val="22"/>
        </w:rPr>
      </w:pPr>
      <w:r w:rsidRPr="00695383">
        <w:rPr>
          <w:rFonts w:ascii="Arial" w:hAnsi="Arial" w:cs="Arial"/>
          <w:b/>
          <w:color w:val="000000" w:themeColor="text1"/>
          <w:sz w:val="22"/>
          <w:szCs w:val="22"/>
        </w:rPr>
        <w:t>1</w:t>
      </w:r>
      <w:r w:rsidR="00793B8C">
        <w:rPr>
          <w:rFonts w:ascii="Arial" w:hAnsi="Arial" w:cs="Arial"/>
          <w:b/>
          <w:color w:val="000000" w:themeColor="text1"/>
          <w:sz w:val="22"/>
          <w:szCs w:val="22"/>
        </w:rPr>
        <w:t>4</w:t>
      </w:r>
      <w:r w:rsidR="00F04E69" w:rsidRPr="00695383">
        <w:rPr>
          <w:rFonts w:ascii="Arial" w:hAnsi="Arial" w:cs="Arial"/>
          <w:b/>
          <w:color w:val="000000" w:themeColor="text1"/>
          <w:sz w:val="22"/>
          <w:szCs w:val="22"/>
        </w:rPr>
        <w:t xml:space="preserve">. </w:t>
      </w:r>
      <w:r w:rsidR="003432AD" w:rsidRPr="00695383">
        <w:rPr>
          <w:rFonts w:ascii="Arial" w:hAnsi="Arial" w:cs="Arial"/>
          <w:b/>
          <w:color w:val="000000" w:themeColor="text1"/>
          <w:sz w:val="22"/>
          <w:szCs w:val="22"/>
        </w:rPr>
        <w:t>Other Payables</w:t>
      </w:r>
    </w:p>
    <w:p w:rsidR="003432AD" w:rsidRPr="00695383" w:rsidRDefault="003432AD" w:rsidP="003432AD">
      <w:pPr>
        <w:jc w:val="both"/>
        <w:rPr>
          <w:rFonts w:ascii="Arial" w:hAnsi="Arial" w:cs="Arial"/>
          <w:b/>
          <w:color w:val="000000" w:themeColor="text1"/>
          <w:sz w:val="22"/>
          <w:szCs w:val="22"/>
        </w:rPr>
      </w:pPr>
    </w:p>
    <w:tbl>
      <w:tblPr>
        <w:tblW w:w="8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8"/>
        <w:gridCol w:w="1901"/>
        <w:gridCol w:w="1394"/>
        <w:gridCol w:w="1812"/>
        <w:gridCol w:w="1398"/>
      </w:tblGrid>
      <w:tr w:rsidR="003432AD" w:rsidRPr="00695383" w:rsidTr="00F055D8">
        <w:trPr>
          <w:trHeight w:val="335"/>
          <w:jc w:val="center"/>
        </w:trPr>
        <w:tc>
          <w:tcPr>
            <w:tcW w:w="2328" w:type="dxa"/>
          </w:tcPr>
          <w:p w:rsidR="003432AD" w:rsidRPr="00695383" w:rsidRDefault="003432AD" w:rsidP="00F1749A">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0" w:type="auto"/>
            <w:gridSpan w:val="2"/>
          </w:tcPr>
          <w:p w:rsidR="003432AD" w:rsidRPr="00695383" w:rsidRDefault="005A1A46" w:rsidP="00793B8C">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71773D">
              <w:rPr>
                <w:rFonts w:ascii="Arial" w:hAnsi="Arial" w:cs="Arial"/>
                <w:b/>
                <w:bCs/>
                <w:iCs/>
                <w:color w:val="000000" w:themeColor="text1"/>
                <w:sz w:val="22"/>
                <w:szCs w:val="22"/>
              </w:rPr>
              <w:t>4</w:t>
            </w:r>
          </w:p>
        </w:tc>
        <w:tc>
          <w:tcPr>
            <w:tcW w:w="0" w:type="auto"/>
            <w:gridSpan w:val="2"/>
          </w:tcPr>
          <w:p w:rsidR="003432AD" w:rsidRPr="00695383" w:rsidRDefault="001E4D92" w:rsidP="00793B8C">
            <w:pPr>
              <w:jc w:val="center"/>
              <w:rPr>
                <w:rFonts w:ascii="Arial" w:hAnsi="Arial" w:cs="Arial"/>
                <w:bCs/>
                <w:iCs/>
                <w:color w:val="000000" w:themeColor="text1"/>
                <w:sz w:val="22"/>
                <w:szCs w:val="22"/>
              </w:rPr>
            </w:pPr>
            <w:r w:rsidRPr="00695383">
              <w:rPr>
                <w:rFonts w:ascii="Arial" w:hAnsi="Arial" w:cs="Arial"/>
                <w:b/>
                <w:bCs/>
                <w:iCs/>
                <w:color w:val="000000" w:themeColor="text1"/>
                <w:sz w:val="22"/>
                <w:szCs w:val="22"/>
              </w:rPr>
              <w:t>202</w:t>
            </w:r>
            <w:r w:rsidR="0071773D">
              <w:rPr>
                <w:rFonts w:ascii="Arial" w:hAnsi="Arial" w:cs="Arial"/>
                <w:b/>
                <w:bCs/>
                <w:iCs/>
                <w:color w:val="000000" w:themeColor="text1"/>
                <w:sz w:val="22"/>
                <w:szCs w:val="22"/>
              </w:rPr>
              <w:t>3</w:t>
            </w:r>
            <w:r w:rsidR="00F055D8" w:rsidRPr="00695383">
              <w:rPr>
                <w:rFonts w:ascii="Arial" w:hAnsi="Arial" w:cs="Arial"/>
                <w:b/>
                <w:bCs/>
                <w:iCs/>
                <w:color w:val="000000" w:themeColor="text1"/>
                <w:sz w:val="22"/>
                <w:szCs w:val="22"/>
              </w:rPr>
              <w:t xml:space="preserve"> as Restated</w:t>
            </w:r>
          </w:p>
        </w:tc>
      </w:tr>
      <w:tr w:rsidR="003432AD" w:rsidRPr="00695383" w:rsidTr="00F055D8">
        <w:trPr>
          <w:trHeight w:val="586"/>
          <w:jc w:val="center"/>
        </w:trPr>
        <w:tc>
          <w:tcPr>
            <w:tcW w:w="2328" w:type="dxa"/>
            <w:shd w:val="clear" w:color="auto" w:fill="auto"/>
            <w:vAlign w:val="center"/>
          </w:tcPr>
          <w:p w:rsidR="003432AD" w:rsidRPr="00695383" w:rsidRDefault="003432AD" w:rsidP="00F1749A">
            <w:pPr>
              <w:jc w:val="both"/>
              <w:rPr>
                <w:rFonts w:ascii="Arial" w:hAnsi="Arial" w:cs="Arial"/>
                <w:color w:val="000000" w:themeColor="text1"/>
                <w:sz w:val="22"/>
                <w:szCs w:val="22"/>
              </w:rPr>
            </w:pPr>
          </w:p>
        </w:tc>
        <w:tc>
          <w:tcPr>
            <w:tcW w:w="1901" w:type="dxa"/>
            <w:shd w:val="clear" w:color="auto" w:fill="auto"/>
          </w:tcPr>
          <w:p w:rsidR="003432AD" w:rsidRPr="00695383" w:rsidRDefault="003432AD" w:rsidP="00F1749A">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394" w:type="dxa"/>
          </w:tcPr>
          <w:p w:rsidR="003432AD" w:rsidRPr="00695383" w:rsidRDefault="003432AD" w:rsidP="00F1749A">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c>
          <w:tcPr>
            <w:tcW w:w="1812" w:type="dxa"/>
          </w:tcPr>
          <w:p w:rsidR="003432AD" w:rsidRPr="00695383" w:rsidRDefault="003432AD" w:rsidP="00F1749A">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398" w:type="dxa"/>
          </w:tcPr>
          <w:p w:rsidR="003432AD" w:rsidRPr="00695383" w:rsidRDefault="003432AD" w:rsidP="00F1749A">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r>
      <w:tr w:rsidR="00AD488F" w:rsidRPr="00695383" w:rsidTr="00F055D8">
        <w:trPr>
          <w:trHeight w:val="302"/>
          <w:jc w:val="center"/>
        </w:trPr>
        <w:tc>
          <w:tcPr>
            <w:tcW w:w="2328" w:type="dxa"/>
            <w:shd w:val="clear" w:color="auto" w:fill="auto"/>
            <w:vAlign w:val="center"/>
          </w:tcPr>
          <w:p w:rsidR="00AD488F" w:rsidRPr="00695383" w:rsidRDefault="00AD488F" w:rsidP="00AD488F">
            <w:pPr>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Other Payables</w:t>
            </w:r>
          </w:p>
        </w:tc>
        <w:tc>
          <w:tcPr>
            <w:tcW w:w="1901" w:type="dxa"/>
            <w:shd w:val="clear" w:color="auto" w:fill="auto"/>
          </w:tcPr>
          <w:p w:rsidR="00AD488F" w:rsidRPr="00695383" w:rsidRDefault="0071773D" w:rsidP="00AD488F">
            <w:pPr>
              <w:jc w:val="right"/>
              <w:rPr>
                <w:rFonts w:ascii="Arial" w:hAnsi="Arial" w:cs="Arial"/>
                <w:bCs/>
                <w:iCs/>
                <w:color w:val="000000" w:themeColor="text1"/>
                <w:sz w:val="22"/>
                <w:szCs w:val="22"/>
              </w:rPr>
            </w:pPr>
            <w:r w:rsidRPr="0071773D">
              <w:rPr>
                <w:rFonts w:ascii="Arial" w:hAnsi="Arial" w:cs="Arial"/>
                <w:bCs/>
                <w:iCs/>
                <w:color w:val="000000" w:themeColor="text1"/>
                <w:sz w:val="22"/>
                <w:szCs w:val="22"/>
              </w:rPr>
              <w:t>9,328,622.88</w:t>
            </w:r>
          </w:p>
        </w:tc>
        <w:tc>
          <w:tcPr>
            <w:tcW w:w="1394" w:type="dxa"/>
          </w:tcPr>
          <w:p w:rsidR="00AD488F" w:rsidRPr="00695383" w:rsidRDefault="005A5FDB" w:rsidP="00AD488F">
            <w:pPr>
              <w:jc w:val="right"/>
              <w:rPr>
                <w:rFonts w:ascii="Arial" w:hAnsi="Arial" w:cs="Arial"/>
                <w:bCs/>
                <w:iCs/>
                <w:color w:val="000000" w:themeColor="text1"/>
                <w:sz w:val="22"/>
                <w:szCs w:val="22"/>
              </w:rPr>
            </w:pPr>
            <w:r w:rsidRPr="00695383">
              <w:rPr>
                <w:rFonts w:ascii="Arial" w:hAnsi="Arial" w:cs="Arial"/>
                <w:bCs/>
                <w:iCs/>
                <w:color w:val="000000" w:themeColor="text1"/>
                <w:sz w:val="22"/>
                <w:szCs w:val="22"/>
              </w:rPr>
              <w:t>0.00</w:t>
            </w:r>
          </w:p>
        </w:tc>
        <w:tc>
          <w:tcPr>
            <w:tcW w:w="1812" w:type="dxa"/>
          </w:tcPr>
          <w:p w:rsidR="00AD488F" w:rsidRPr="00695383" w:rsidRDefault="0071773D" w:rsidP="00AD488F">
            <w:pPr>
              <w:jc w:val="right"/>
              <w:rPr>
                <w:rFonts w:ascii="Arial" w:hAnsi="Arial" w:cs="Arial"/>
                <w:bCs/>
                <w:iCs/>
                <w:color w:val="000000" w:themeColor="text1"/>
                <w:sz w:val="22"/>
                <w:szCs w:val="22"/>
              </w:rPr>
            </w:pPr>
            <w:r w:rsidRPr="0071773D">
              <w:rPr>
                <w:rFonts w:ascii="Arial" w:hAnsi="Arial" w:cs="Arial"/>
                <w:bCs/>
                <w:iCs/>
                <w:color w:val="000000" w:themeColor="text1"/>
                <w:sz w:val="22"/>
                <w:szCs w:val="22"/>
              </w:rPr>
              <w:t>7,335,320.17</w:t>
            </w:r>
          </w:p>
        </w:tc>
        <w:tc>
          <w:tcPr>
            <w:tcW w:w="1398" w:type="dxa"/>
          </w:tcPr>
          <w:p w:rsidR="00AD488F" w:rsidRPr="00695383" w:rsidRDefault="00F055D8" w:rsidP="00F055D8">
            <w:pPr>
              <w:jc w:val="right"/>
              <w:rPr>
                <w:rFonts w:ascii="Arial" w:hAnsi="Arial" w:cs="Arial"/>
                <w:bCs/>
                <w:iCs/>
                <w:color w:val="000000" w:themeColor="text1"/>
                <w:sz w:val="22"/>
                <w:szCs w:val="22"/>
              </w:rPr>
            </w:pPr>
            <w:r w:rsidRPr="00695383">
              <w:rPr>
                <w:rFonts w:ascii="Arial" w:hAnsi="Arial" w:cs="Arial"/>
                <w:bCs/>
                <w:iCs/>
                <w:color w:val="000000" w:themeColor="text1"/>
                <w:sz w:val="22"/>
                <w:szCs w:val="22"/>
              </w:rPr>
              <w:t>0.00</w:t>
            </w:r>
          </w:p>
        </w:tc>
      </w:tr>
      <w:tr w:rsidR="0097479F" w:rsidRPr="00695383" w:rsidTr="00F055D8">
        <w:trPr>
          <w:trHeight w:val="302"/>
          <w:jc w:val="center"/>
        </w:trPr>
        <w:tc>
          <w:tcPr>
            <w:tcW w:w="2328" w:type="dxa"/>
            <w:shd w:val="clear" w:color="auto" w:fill="auto"/>
            <w:vAlign w:val="center"/>
          </w:tcPr>
          <w:p w:rsidR="0097479F" w:rsidRPr="00695383" w:rsidRDefault="0097479F" w:rsidP="00AD488F">
            <w:pPr>
              <w:jc w:val="both"/>
              <w:rPr>
                <w:rFonts w:ascii="Arial" w:hAnsi="Arial" w:cs="Arial"/>
                <w:color w:val="000000" w:themeColor="text1"/>
                <w:sz w:val="22"/>
                <w:szCs w:val="22"/>
                <w:lang w:val="en-US"/>
              </w:rPr>
            </w:pPr>
            <w:r w:rsidRPr="0097479F">
              <w:rPr>
                <w:rFonts w:ascii="Arial" w:hAnsi="Arial" w:cs="Arial"/>
                <w:color w:val="000000" w:themeColor="text1"/>
                <w:sz w:val="22"/>
                <w:szCs w:val="22"/>
                <w:lang w:val="en-US"/>
              </w:rPr>
              <w:t>Finance Leased Payable</w:t>
            </w:r>
          </w:p>
        </w:tc>
        <w:tc>
          <w:tcPr>
            <w:tcW w:w="1901" w:type="dxa"/>
            <w:shd w:val="clear" w:color="auto" w:fill="auto"/>
          </w:tcPr>
          <w:p w:rsidR="0097479F" w:rsidRPr="0071773D" w:rsidRDefault="0097479F" w:rsidP="00AD488F">
            <w:pPr>
              <w:jc w:val="right"/>
              <w:rPr>
                <w:rFonts w:ascii="Arial" w:hAnsi="Arial" w:cs="Arial"/>
                <w:bCs/>
                <w:iCs/>
                <w:color w:val="000000" w:themeColor="text1"/>
                <w:sz w:val="22"/>
                <w:szCs w:val="22"/>
              </w:rPr>
            </w:pPr>
            <w:r w:rsidRPr="0097479F">
              <w:rPr>
                <w:rFonts w:ascii="Arial" w:hAnsi="Arial" w:cs="Arial"/>
                <w:bCs/>
                <w:iCs/>
                <w:color w:val="000000" w:themeColor="text1"/>
                <w:sz w:val="22"/>
                <w:szCs w:val="22"/>
              </w:rPr>
              <w:t>149,560.00</w:t>
            </w:r>
          </w:p>
        </w:tc>
        <w:tc>
          <w:tcPr>
            <w:tcW w:w="1394" w:type="dxa"/>
          </w:tcPr>
          <w:p w:rsidR="0097479F" w:rsidRPr="00695383" w:rsidRDefault="0097479F" w:rsidP="00AD488F">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c>
          <w:tcPr>
            <w:tcW w:w="1812" w:type="dxa"/>
          </w:tcPr>
          <w:p w:rsidR="0097479F" w:rsidRPr="0071773D" w:rsidRDefault="0097479F" w:rsidP="00AD488F">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c>
          <w:tcPr>
            <w:tcW w:w="1398" w:type="dxa"/>
          </w:tcPr>
          <w:p w:rsidR="0097479F" w:rsidRPr="00695383" w:rsidRDefault="0097479F" w:rsidP="00F055D8">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r>
      <w:tr w:rsidR="00F055D8" w:rsidRPr="00695383" w:rsidTr="00F055D8">
        <w:trPr>
          <w:trHeight w:val="302"/>
          <w:jc w:val="center"/>
        </w:trPr>
        <w:tc>
          <w:tcPr>
            <w:tcW w:w="2328" w:type="dxa"/>
            <w:shd w:val="clear" w:color="auto" w:fill="auto"/>
            <w:vAlign w:val="center"/>
          </w:tcPr>
          <w:p w:rsidR="00F055D8" w:rsidRPr="00695383" w:rsidRDefault="00F055D8" w:rsidP="00102CFC">
            <w:pP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 xml:space="preserve">Total </w:t>
            </w:r>
          </w:p>
        </w:tc>
        <w:tc>
          <w:tcPr>
            <w:tcW w:w="1901" w:type="dxa"/>
            <w:shd w:val="clear" w:color="auto" w:fill="auto"/>
          </w:tcPr>
          <w:p w:rsidR="00F055D8" w:rsidRPr="00695383" w:rsidRDefault="0097479F" w:rsidP="00AD488F">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Pr>
                <w:rFonts w:ascii="Arial" w:hAnsi="Arial" w:cs="Arial"/>
                <w:b/>
                <w:bCs/>
                <w:iCs/>
                <w:noProof/>
                <w:color w:val="000000" w:themeColor="text1"/>
                <w:sz w:val="22"/>
                <w:szCs w:val="22"/>
              </w:rPr>
              <w:t>9,478,182.88</w:t>
            </w:r>
            <w:r>
              <w:rPr>
                <w:rFonts w:ascii="Arial" w:hAnsi="Arial" w:cs="Arial"/>
                <w:b/>
                <w:bCs/>
                <w:iCs/>
                <w:color w:val="000000" w:themeColor="text1"/>
                <w:sz w:val="22"/>
                <w:szCs w:val="22"/>
              </w:rPr>
              <w:fldChar w:fldCharType="end"/>
            </w:r>
          </w:p>
        </w:tc>
        <w:tc>
          <w:tcPr>
            <w:tcW w:w="1394" w:type="dxa"/>
          </w:tcPr>
          <w:p w:rsidR="00F055D8" w:rsidRPr="00695383" w:rsidRDefault="00F055D8" w:rsidP="00AD488F">
            <w:pPr>
              <w:jc w:val="right"/>
              <w:rPr>
                <w:rFonts w:ascii="Arial" w:hAnsi="Arial" w:cs="Arial"/>
                <w:b/>
                <w:bCs/>
                <w:iCs/>
                <w:color w:val="000000" w:themeColor="text1"/>
                <w:sz w:val="22"/>
                <w:szCs w:val="22"/>
              </w:rPr>
            </w:pPr>
            <w:r w:rsidRPr="00695383">
              <w:rPr>
                <w:rFonts w:ascii="Arial" w:hAnsi="Arial" w:cs="Arial"/>
                <w:b/>
                <w:bCs/>
                <w:iCs/>
                <w:color w:val="000000" w:themeColor="text1"/>
                <w:sz w:val="22"/>
                <w:szCs w:val="22"/>
              </w:rPr>
              <w:fldChar w:fldCharType="begin"/>
            </w:r>
            <w:r w:rsidRPr="00695383">
              <w:rPr>
                <w:rFonts w:ascii="Arial" w:hAnsi="Arial" w:cs="Arial"/>
                <w:b/>
                <w:bCs/>
                <w:iCs/>
                <w:color w:val="000000" w:themeColor="text1"/>
                <w:sz w:val="22"/>
                <w:szCs w:val="22"/>
              </w:rPr>
              <w:instrText xml:space="preserve"> =SUM(ABOVE) </w:instrText>
            </w:r>
            <w:r w:rsidRPr="00695383">
              <w:rPr>
                <w:rFonts w:ascii="Arial" w:hAnsi="Arial" w:cs="Arial"/>
                <w:b/>
                <w:bCs/>
                <w:iCs/>
                <w:color w:val="000000" w:themeColor="text1"/>
                <w:sz w:val="22"/>
                <w:szCs w:val="22"/>
              </w:rPr>
              <w:fldChar w:fldCharType="separate"/>
            </w:r>
            <w:r w:rsidR="005A5FDB" w:rsidRPr="00695383">
              <w:rPr>
                <w:rFonts w:ascii="Arial" w:hAnsi="Arial" w:cs="Arial"/>
                <w:b/>
                <w:bCs/>
                <w:iCs/>
                <w:noProof/>
                <w:color w:val="000000" w:themeColor="text1"/>
                <w:sz w:val="22"/>
                <w:szCs w:val="22"/>
              </w:rPr>
              <w:t>0.0</w:t>
            </w:r>
            <w:r w:rsidRPr="00695383">
              <w:rPr>
                <w:rFonts w:ascii="Arial" w:hAnsi="Arial" w:cs="Arial"/>
                <w:b/>
                <w:bCs/>
                <w:iCs/>
                <w:color w:val="000000" w:themeColor="text1"/>
                <w:sz w:val="22"/>
                <w:szCs w:val="22"/>
              </w:rPr>
              <w:fldChar w:fldCharType="end"/>
            </w:r>
            <w:r w:rsidR="00102CFC">
              <w:rPr>
                <w:rFonts w:ascii="Arial" w:hAnsi="Arial" w:cs="Arial"/>
                <w:b/>
                <w:bCs/>
                <w:iCs/>
                <w:color w:val="000000" w:themeColor="text1"/>
                <w:sz w:val="22"/>
                <w:szCs w:val="22"/>
              </w:rPr>
              <w:t>0</w:t>
            </w:r>
          </w:p>
        </w:tc>
        <w:tc>
          <w:tcPr>
            <w:tcW w:w="1812" w:type="dxa"/>
          </w:tcPr>
          <w:p w:rsidR="00F055D8" w:rsidRPr="00695383" w:rsidRDefault="0097479F" w:rsidP="00AD488F">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Pr>
                <w:rFonts w:ascii="Arial" w:hAnsi="Arial" w:cs="Arial"/>
                <w:b/>
                <w:bCs/>
                <w:iCs/>
                <w:noProof/>
                <w:color w:val="000000" w:themeColor="text1"/>
                <w:sz w:val="22"/>
                <w:szCs w:val="22"/>
              </w:rPr>
              <w:t>7,335,320.17</w:t>
            </w:r>
            <w:r>
              <w:rPr>
                <w:rFonts w:ascii="Arial" w:hAnsi="Arial" w:cs="Arial"/>
                <w:b/>
                <w:bCs/>
                <w:iCs/>
                <w:color w:val="000000" w:themeColor="text1"/>
                <w:sz w:val="22"/>
                <w:szCs w:val="22"/>
              </w:rPr>
              <w:fldChar w:fldCharType="end"/>
            </w:r>
          </w:p>
        </w:tc>
        <w:tc>
          <w:tcPr>
            <w:tcW w:w="1398" w:type="dxa"/>
          </w:tcPr>
          <w:p w:rsidR="00F055D8" w:rsidRPr="00695383" w:rsidRDefault="00F055D8" w:rsidP="00F055D8">
            <w:pPr>
              <w:jc w:val="right"/>
              <w:rPr>
                <w:rFonts w:ascii="Arial" w:hAnsi="Arial" w:cs="Arial"/>
                <w:b/>
                <w:bCs/>
                <w:iCs/>
                <w:color w:val="000000" w:themeColor="text1"/>
                <w:sz w:val="22"/>
                <w:szCs w:val="22"/>
              </w:rPr>
            </w:pPr>
            <w:r w:rsidRPr="00695383">
              <w:rPr>
                <w:rFonts w:ascii="Arial" w:hAnsi="Arial" w:cs="Arial"/>
                <w:b/>
                <w:bCs/>
                <w:iCs/>
                <w:color w:val="000000" w:themeColor="text1"/>
                <w:sz w:val="22"/>
                <w:szCs w:val="22"/>
              </w:rPr>
              <w:fldChar w:fldCharType="begin"/>
            </w:r>
            <w:r w:rsidRPr="00695383">
              <w:rPr>
                <w:rFonts w:ascii="Arial" w:hAnsi="Arial" w:cs="Arial"/>
                <w:b/>
                <w:bCs/>
                <w:iCs/>
                <w:color w:val="000000" w:themeColor="text1"/>
                <w:sz w:val="22"/>
                <w:szCs w:val="22"/>
              </w:rPr>
              <w:instrText xml:space="preserve"> =SUM(ABOVE) </w:instrText>
            </w:r>
            <w:r w:rsidRPr="00695383">
              <w:rPr>
                <w:rFonts w:ascii="Arial" w:hAnsi="Arial" w:cs="Arial"/>
                <w:b/>
                <w:bCs/>
                <w:iCs/>
                <w:color w:val="000000" w:themeColor="text1"/>
                <w:sz w:val="22"/>
                <w:szCs w:val="22"/>
              </w:rPr>
              <w:fldChar w:fldCharType="separate"/>
            </w:r>
            <w:r w:rsidRPr="00695383">
              <w:rPr>
                <w:rFonts w:ascii="Arial" w:hAnsi="Arial" w:cs="Arial"/>
                <w:b/>
                <w:bCs/>
                <w:iCs/>
                <w:noProof/>
                <w:color w:val="000000" w:themeColor="text1"/>
                <w:sz w:val="22"/>
                <w:szCs w:val="22"/>
              </w:rPr>
              <w:t>0.0</w:t>
            </w:r>
            <w:r w:rsidRPr="00695383">
              <w:rPr>
                <w:rFonts w:ascii="Arial" w:hAnsi="Arial" w:cs="Arial"/>
                <w:b/>
                <w:bCs/>
                <w:iCs/>
                <w:color w:val="000000" w:themeColor="text1"/>
                <w:sz w:val="22"/>
                <w:szCs w:val="22"/>
              </w:rPr>
              <w:fldChar w:fldCharType="end"/>
            </w:r>
            <w:r w:rsidR="00102CFC">
              <w:rPr>
                <w:rFonts w:ascii="Arial" w:hAnsi="Arial" w:cs="Arial"/>
                <w:b/>
                <w:bCs/>
                <w:iCs/>
                <w:color w:val="000000" w:themeColor="text1"/>
                <w:sz w:val="22"/>
                <w:szCs w:val="22"/>
              </w:rPr>
              <w:t>0</w:t>
            </w:r>
          </w:p>
        </w:tc>
      </w:tr>
    </w:tbl>
    <w:p w:rsidR="003432AD" w:rsidRPr="00695383" w:rsidRDefault="003432AD" w:rsidP="003432AD">
      <w:pPr>
        <w:ind w:left="360"/>
        <w:jc w:val="both"/>
        <w:rPr>
          <w:rFonts w:ascii="Arial" w:hAnsi="Arial" w:cs="Arial"/>
          <w:b/>
          <w:color w:val="000000" w:themeColor="text1"/>
          <w:sz w:val="22"/>
          <w:szCs w:val="22"/>
        </w:rPr>
      </w:pPr>
    </w:p>
    <w:p w:rsidR="003432AD" w:rsidRDefault="003432AD" w:rsidP="00FE7175">
      <w:pPr>
        <w:ind w:firstLine="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 xml:space="preserve">The </w:t>
      </w:r>
      <w:r w:rsidRPr="00695383">
        <w:rPr>
          <w:rFonts w:ascii="Arial" w:eastAsia="Arial" w:hAnsi="Arial" w:cs="Arial"/>
          <w:bCs/>
          <w:color w:val="000000" w:themeColor="text1"/>
          <w:sz w:val="22"/>
          <w:szCs w:val="22"/>
        </w:rPr>
        <w:t>Other Payables account</w:t>
      </w:r>
      <w:r w:rsidRPr="00695383">
        <w:rPr>
          <w:rFonts w:ascii="Arial" w:eastAsia="Arial" w:hAnsi="Arial" w:cs="Arial"/>
          <w:color w:val="000000" w:themeColor="text1"/>
          <w:sz w:val="22"/>
          <w:szCs w:val="22"/>
        </w:rPr>
        <w:t xml:space="preserve"> includes salary deduction payable to SWEAP</w:t>
      </w:r>
      <w:r w:rsidR="00584DFA" w:rsidRPr="00695383">
        <w:rPr>
          <w:rFonts w:ascii="Arial" w:eastAsia="Arial" w:hAnsi="Arial" w:cs="Arial"/>
          <w:color w:val="000000" w:themeColor="text1"/>
          <w:sz w:val="22"/>
          <w:szCs w:val="22"/>
        </w:rPr>
        <w:t xml:space="preserve"> for SWEAP contribution, loan and death assistance, LBP loan, </w:t>
      </w:r>
      <w:r w:rsidR="00710B0D" w:rsidRPr="00695383">
        <w:rPr>
          <w:rFonts w:ascii="Arial" w:eastAsia="Arial" w:hAnsi="Arial" w:cs="Arial"/>
          <w:color w:val="000000" w:themeColor="text1"/>
          <w:sz w:val="22"/>
          <w:szCs w:val="22"/>
        </w:rPr>
        <w:t xml:space="preserve">DBP loan and </w:t>
      </w:r>
      <w:r w:rsidR="00584DFA" w:rsidRPr="00695383">
        <w:rPr>
          <w:rFonts w:ascii="Arial" w:eastAsia="Arial" w:hAnsi="Arial" w:cs="Arial"/>
          <w:color w:val="000000" w:themeColor="text1"/>
          <w:sz w:val="22"/>
          <w:szCs w:val="22"/>
        </w:rPr>
        <w:t xml:space="preserve">DSWD Cooperative </w:t>
      </w:r>
      <w:r w:rsidR="002625EC">
        <w:rPr>
          <w:rFonts w:ascii="Arial" w:eastAsia="Arial" w:hAnsi="Arial" w:cs="Arial"/>
          <w:color w:val="000000" w:themeColor="text1"/>
          <w:sz w:val="22"/>
          <w:szCs w:val="22"/>
        </w:rPr>
        <w:t>fees</w:t>
      </w:r>
      <w:r w:rsidR="00E51415" w:rsidRPr="00695383">
        <w:rPr>
          <w:rFonts w:ascii="Arial" w:eastAsia="Arial" w:hAnsi="Arial" w:cs="Arial"/>
          <w:color w:val="000000" w:themeColor="text1"/>
          <w:sz w:val="22"/>
          <w:szCs w:val="22"/>
        </w:rPr>
        <w:t>.</w:t>
      </w:r>
      <w:r w:rsidR="00536527" w:rsidRPr="00695383">
        <w:rPr>
          <w:rFonts w:ascii="Arial" w:eastAsia="Arial" w:hAnsi="Arial" w:cs="Arial"/>
          <w:color w:val="000000" w:themeColor="text1"/>
          <w:sz w:val="22"/>
          <w:szCs w:val="22"/>
        </w:rPr>
        <w:t xml:space="preserve"> The increase in the Other Payables includes the amounts intend</w:t>
      </w:r>
      <w:r w:rsidR="00516810" w:rsidRPr="00695383">
        <w:rPr>
          <w:rFonts w:ascii="Arial" w:eastAsia="Arial" w:hAnsi="Arial" w:cs="Arial"/>
          <w:color w:val="000000" w:themeColor="text1"/>
          <w:sz w:val="22"/>
          <w:szCs w:val="22"/>
        </w:rPr>
        <w:t>ed for the hea</w:t>
      </w:r>
      <w:r w:rsidR="0097479F">
        <w:rPr>
          <w:rFonts w:ascii="Arial" w:eastAsia="Arial" w:hAnsi="Arial" w:cs="Arial"/>
          <w:color w:val="000000" w:themeColor="text1"/>
          <w:sz w:val="22"/>
          <w:szCs w:val="22"/>
        </w:rPr>
        <w:t>lth care provider of the agency FY 2025.</w:t>
      </w:r>
    </w:p>
    <w:p w:rsidR="00174D2F" w:rsidRDefault="00174D2F" w:rsidP="00FE7175">
      <w:pPr>
        <w:ind w:firstLine="720"/>
        <w:jc w:val="both"/>
        <w:rPr>
          <w:rFonts w:ascii="Arial" w:eastAsia="Arial" w:hAnsi="Arial" w:cs="Arial"/>
          <w:color w:val="000000" w:themeColor="text1"/>
          <w:sz w:val="22"/>
          <w:szCs w:val="22"/>
        </w:rPr>
      </w:pPr>
    </w:p>
    <w:p w:rsidR="00174D2F" w:rsidRPr="00695383" w:rsidRDefault="00174D2F" w:rsidP="00FE7175">
      <w:pPr>
        <w:ind w:firstLine="720"/>
        <w:jc w:val="both"/>
        <w:rPr>
          <w:rFonts w:ascii="Arial" w:eastAsia="Arial" w:hAnsi="Arial" w:cs="Arial"/>
          <w:color w:val="000000" w:themeColor="text1"/>
          <w:sz w:val="22"/>
          <w:szCs w:val="22"/>
        </w:rPr>
      </w:pPr>
      <w:r>
        <w:rPr>
          <w:rFonts w:ascii="Arial" w:eastAsia="Arial" w:hAnsi="Arial" w:cs="Arial"/>
          <w:color w:val="000000" w:themeColor="text1"/>
          <w:sz w:val="22"/>
          <w:szCs w:val="22"/>
        </w:rPr>
        <w:t xml:space="preserve">Finance Leased Payable </w:t>
      </w:r>
      <w:r w:rsidRPr="00174D2F">
        <w:rPr>
          <w:rFonts w:ascii="Arial" w:eastAsia="Arial" w:hAnsi="Arial" w:cs="Arial"/>
          <w:color w:val="000000" w:themeColor="text1"/>
          <w:sz w:val="22"/>
          <w:szCs w:val="22"/>
        </w:rPr>
        <w:t>includes laptops and computers acquired by the Agency under a lease to own contract FY 2024.</w:t>
      </w:r>
    </w:p>
    <w:p w:rsidR="00FE7175" w:rsidRDefault="00FE7175" w:rsidP="00FE7175">
      <w:pPr>
        <w:ind w:firstLine="720"/>
        <w:jc w:val="both"/>
        <w:rPr>
          <w:rFonts w:ascii="Arial" w:eastAsia="Arial" w:hAnsi="Arial" w:cs="Arial"/>
          <w:color w:val="000000" w:themeColor="text1"/>
          <w:sz w:val="22"/>
          <w:szCs w:val="22"/>
        </w:rPr>
      </w:pPr>
    </w:p>
    <w:p w:rsidR="00A259A9" w:rsidRPr="00695383" w:rsidRDefault="00A259A9" w:rsidP="00FE7175">
      <w:pPr>
        <w:jc w:val="both"/>
        <w:rPr>
          <w:rFonts w:ascii="Arial" w:hAnsi="Arial" w:cs="Arial"/>
          <w:color w:val="000000" w:themeColor="text1"/>
          <w:sz w:val="22"/>
          <w:szCs w:val="22"/>
        </w:rPr>
      </w:pPr>
    </w:p>
    <w:p w:rsidR="00A259A9" w:rsidRDefault="00B840DA" w:rsidP="00A259A9">
      <w:pPr>
        <w:jc w:val="both"/>
        <w:rPr>
          <w:rFonts w:ascii="Arial" w:hAnsi="Arial" w:cs="Arial"/>
          <w:b/>
          <w:color w:val="000000" w:themeColor="text1"/>
          <w:sz w:val="22"/>
          <w:szCs w:val="22"/>
        </w:rPr>
      </w:pPr>
      <w:r>
        <w:rPr>
          <w:rFonts w:ascii="Arial" w:hAnsi="Arial" w:cs="Arial"/>
          <w:b/>
          <w:color w:val="000000" w:themeColor="text1"/>
          <w:sz w:val="22"/>
          <w:szCs w:val="22"/>
        </w:rPr>
        <w:t>15</w:t>
      </w:r>
      <w:r w:rsidR="00A259A9" w:rsidRPr="00695383">
        <w:rPr>
          <w:rFonts w:ascii="Arial" w:hAnsi="Arial" w:cs="Arial"/>
          <w:b/>
          <w:color w:val="000000" w:themeColor="text1"/>
          <w:sz w:val="22"/>
          <w:szCs w:val="22"/>
        </w:rPr>
        <w:t>. Service Income</w:t>
      </w:r>
    </w:p>
    <w:p w:rsidR="00B241A9" w:rsidRDefault="00B241A9" w:rsidP="00A259A9">
      <w:pPr>
        <w:jc w:val="both"/>
        <w:rPr>
          <w:rFonts w:ascii="Arial" w:hAnsi="Arial" w:cs="Arial"/>
          <w:b/>
          <w:color w:val="000000" w:themeColor="text1"/>
          <w:sz w:val="22"/>
          <w:szCs w:val="22"/>
        </w:rPr>
      </w:pPr>
    </w:p>
    <w:p w:rsidR="00C84C5E" w:rsidRPr="00695383" w:rsidRDefault="00C84C5E" w:rsidP="00A259A9">
      <w:pPr>
        <w:jc w:val="both"/>
        <w:rPr>
          <w:rFonts w:ascii="Arial" w:hAnsi="Arial" w:cs="Arial"/>
          <w:b/>
          <w:color w:val="000000" w:themeColor="text1"/>
          <w:sz w:val="22"/>
          <w:szCs w:val="22"/>
        </w:rPr>
      </w:pPr>
    </w:p>
    <w:tbl>
      <w:tblPr>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1519"/>
        <w:gridCol w:w="2600"/>
      </w:tblGrid>
      <w:tr w:rsidR="00C84C5E" w:rsidRPr="00695383" w:rsidTr="006A5034">
        <w:trPr>
          <w:trHeight w:val="313"/>
          <w:jc w:val="center"/>
        </w:trPr>
        <w:tc>
          <w:tcPr>
            <w:tcW w:w="0" w:type="auto"/>
            <w:shd w:val="clear" w:color="auto" w:fill="auto"/>
            <w:noWrap/>
            <w:vAlign w:val="center"/>
            <w:hideMark/>
          </w:tcPr>
          <w:p w:rsidR="00C84C5E" w:rsidRPr="00695383" w:rsidRDefault="00C84C5E" w:rsidP="006A5034">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Account Name</w:t>
            </w:r>
          </w:p>
        </w:tc>
        <w:tc>
          <w:tcPr>
            <w:tcW w:w="1519" w:type="dxa"/>
            <w:shd w:val="clear" w:color="auto" w:fill="auto"/>
            <w:noWrap/>
            <w:vAlign w:val="center"/>
            <w:hideMark/>
          </w:tcPr>
          <w:p w:rsidR="00C84C5E" w:rsidRPr="00695383" w:rsidRDefault="001C4E13" w:rsidP="006A5034">
            <w:pPr>
              <w:contextualSpacing/>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2024</w:t>
            </w:r>
          </w:p>
        </w:tc>
        <w:tc>
          <w:tcPr>
            <w:tcW w:w="2600" w:type="dxa"/>
            <w:vAlign w:val="center"/>
          </w:tcPr>
          <w:p w:rsidR="00C84C5E" w:rsidRPr="00695383" w:rsidRDefault="00B840DA" w:rsidP="001C4E13">
            <w:pPr>
              <w:contextualSpacing/>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w:t>
            </w:r>
            <w:r w:rsidR="001C4E13">
              <w:rPr>
                <w:rFonts w:ascii="Arial" w:hAnsi="Arial" w:cs="Arial"/>
                <w:b/>
                <w:color w:val="000000" w:themeColor="text1"/>
                <w:sz w:val="22"/>
                <w:szCs w:val="22"/>
                <w:lang w:val="en-US"/>
              </w:rPr>
              <w:t>3</w:t>
            </w:r>
            <w:r w:rsidR="00C84C5E" w:rsidRPr="00695383">
              <w:rPr>
                <w:rFonts w:ascii="Arial" w:hAnsi="Arial" w:cs="Arial"/>
                <w:b/>
                <w:color w:val="000000" w:themeColor="text1"/>
                <w:sz w:val="22"/>
                <w:szCs w:val="22"/>
                <w:lang w:val="en-US"/>
              </w:rPr>
              <w:t xml:space="preserve"> as Restated </w:t>
            </w:r>
          </w:p>
        </w:tc>
      </w:tr>
      <w:tr w:rsidR="001C4E13" w:rsidRPr="00695383" w:rsidTr="00882A2A">
        <w:trPr>
          <w:trHeight w:val="313"/>
          <w:jc w:val="center"/>
        </w:trPr>
        <w:tc>
          <w:tcPr>
            <w:tcW w:w="0" w:type="auto"/>
            <w:shd w:val="clear" w:color="auto" w:fill="auto"/>
            <w:noWrap/>
            <w:vAlign w:val="center"/>
            <w:hideMark/>
          </w:tcPr>
          <w:p w:rsidR="001C4E13" w:rsidRPr="00695383" w:rsidRDefault="001C4E13" w:rsidP="001C4E13">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Permit Fees</w:t>
            </w:r>
          </w:p>
        </w:tc>
        <w:tc>
          <w:tcPr>
            <w:tcW w:w="1519" w:type="dxa"/>
            <w:shd w:val="clear" w:color="auto" w:fill="auto"/>
            <w:noWrap/>
            <w:vAlign w:val="center"/>
          </w:tcPr>
          <w:p w:rsidR="001C4E13" w:rsidRPr="00695383" w:rsidRDefault="001C4E13" w:rsidP="001C4E13">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6,500.00</w:t>
            </w:r>
          </w:p>
        </w:tc>
        <w:tc>
          <w:tcPr>
            <w:tcW w:w="2600" w:type="dxa"/>
          </w:tcPr>
          <w:p w:rsidR="001C4E13" w:rsidRPr="001C4E13" w:rsidRDefault="001C4E13" w:rsidP="001C4E13">
            <w:pPr>
              <w:jc w:val="right"/>
              <w:rPr>
                <w:rFonts w:ascii="Arial" w:hAnsi="Arial" w:cs="Arial"/>
              </w:rPr>
            </w:pPr>
            <w:r w:rsidRPr="001C4E13">
              <w:rPr>
                <w:rFonts w:ascii="Arial" w:hAnsi="Arial" w:cs="Arial"/>
              </w:rPr>
              <w:t xml:space="preserve"> 3,500.00 </w:t>
            </w:r>
          </w:p>
        </w:tc>
      </w:tr>
      <w:tr w:rsidR="001C4E13" w:rsidRPr="00695383" w:rsidTr="00882A2A">
        <w:trPr>
          <w:trHeight w:val="313"/>
          <w:jc w:val="center"/>
        </w:trPr>
        <w:tc>
          <w:tcPr>
            <w:tcW w:w="0" w:type="auto"/>
            <w:shd w:val="clear" w:color="auto" w:fill="auto"/>
            <w:noWrap/>
            <w:vAlign w:val="center"/>
            <w:hideMark/>
          </w:tcPr>
          <w:p w:rsidR="001C4E13" w:rsidRPr="00695383" w:rsidRDefault="001C4E13" w:rsidP="001C4E13">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 xml:space="preserve">Registration Fees </w:t>
            </w:r>
          </w:p>
        </w:tc>
        <w:tc>
          <w:tcPr>
            <w:tcW w:w="1519" w:type="dxa"/>
            <w:shd w:val="clear" w:color="auto" w:fill="auto"/>
            <w:noWrap/>
            <w:vAlign w:val="center"/>
          </w:tcPr>
          <w:p w:rsidR="001C4E13" w:rsidRPr="00695383" w:rsidRDefault="001C4E13" w:rsidP="001C4E13">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5,000.00</w:t>
            </w:r>
          </w:p>
        </w:tc>
        <w:tc>
          <w:tcPr>
            <w:tcW w:w="2600" w:type="dxa"/>
          </w:tcPr>
          <w:p w:rsidR="001C4E13" w:rsidRPr="001C4E13" w:rsidRDefault="001C4E13" w:rsidP="001C4E13">
            <w:pPr>
              <w:jc w:val="right"/>
              <w:rPr>
                <w:rFonts w:ascii="Arial" w:hAnsi="Arial" w:cs="Arial"/>
              </w:rPr>
            </w:pPr>
            <w:r w:rsidRPr="001C4E13">
              <w:rPr>
                <w:rFonts w:ascii="Arial" w:hAnsi="Arial" w:cs="Arial"/>
              </w:rPr>
              <w:t xml:space="preserve"> 12,000.00 </w:t>
            </w:r>
          </w:p>
        </w:tc>
      </w:tr>
      <w:tr w:rsidR="001C4E13" w:rsidRPr="00695383" w:rsidTr="00882A2A">
        <w:trPr>
          <w:trHeight w:val="313"/>
          <w:jc w:val="center"/>
        </w:trPr>
        <w:tc>
          <w:tcPr>
            <w:tcW w:w="0" w:type="auto"/>
            <w:shd w:val="clear" w:color="auto" w:fill="auto"/>
            <w:noWrap/>
            <w:vAlign w:val="center"/>
            <w:hideMark/>
          </w:tcPr>
          <w:p w:rsidR="001C4E13" w:rsidRPr="00695383" w:rsidRDefault="001C4E13" w:rsidP="001C4E13">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Clearance and Certification Fees</w:t>
            </w:r>
          </w:p>
        </w:tc>
        <w:tc>
          <w:tcPr>
            <w:tcW w:w="1519" w:type="dxa"/>
            <w:shd w:val="clear" w:color="auto" w:fill="auto"/>
            <w:noWrap/>
            <w:vAlign w:val="center"/>
          </w:tcPr>
          <w:p w:rsidR="001C4E13" w:rsidRPr="00695383" w:rsidRDefault="001C4E13" w:rsidP="001C4E13">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320,100.00</w:t>
            </w:r>
          </w:p>
        </w:tc>
        <w:tc>
          <w:tcPr>
            <w:tcW w:w="2600" w:type="dxa"/>
          </w:tcPr>
          <w:p w:rsidR="001C4E13" w:rsidRPr="001C4E13" w:rsidRDefault="001C4E13" w:rsidP="001C4E13">
            <w:pPr>
              <w:jc w:val="right"/>
              <w:rPr>
                <w:rFonts w:ascii="Arial" w:hAnsi="Arial" w:cs="Arial"/>
              </w:rPr>
            </w:pPr>
            <w:r w:rsidRPr="001C4E13">
              <w:rPr>
                <w:rFonts w:ascii="Arial" w:hAnsi="Arial" w:cs="Arial"/>
              </w:rPr>
              <w:t xml:space="preserve"> 386,100.00 </w:t>
            </w:r>
          </w:p>
        </w:tc>
      </w:tr>
      <w:tr w:rsidR="001C4E13" w:rsidRPr="00695383" w:rsidTr="00882A2A">
        <w:trPr>
          <w:trHeight w:val="313"/>
          <w:jc w:val="center"/>
        </w:trPr>
        <w:tc>
          <w:tcPr>
            <w:tcW w:w="0" w:type="auto"/>
            <w:shd w:val="clear" w:color="auto" w:fill="auto"/>
            <w:noWrap/>
            <w:vAlign w:val="center"/>
          </w:tcPr>
          <w:p w:rsidR="001C4E13" w:rsidRPr="00695383" w:rsidRDefault="001C4E13" w:rsidP="001C4E13">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Licensing Fees</w:t>
            </w:r>
          </w:p>
        </w:tc>
        <w:tc>
          <w:tcPr>
            <w:tcW w:w="1519" w:type="dxa"/>
            <w:shd w:val="clear" w:color="auto" w:fill="auto"/>
            <w:noWrap/>
            <w:vAlign w:val="center"/>
          </w:tcPr>
          <w:p w:rsidR="001C4E13" w:rsidRPr="00695383" w:rsidRDefault="001C4E13" w:rsidP="001C4E13">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6,000.00</w:t>
            </w:r>
          </w:p>
        </w:tc>
        <w:tc>
          <w:tcPr>
            <w:tcW w:w="2600" w:type="dxa"/>
          </w:tcPr>
          <w:p w:rsidR="001C4E13" w:rsidRPr="001C4E13" w:rsidRDefault="001C4E13" w:rsidP="001C4E13">
            <w:pPr>
              <w:jc w:val="right"/>
              <w:rPr>
                <w:rFonts w:ascii="Arial" w:hAnsi="Arial" w:cs="Arial"/>
              </w:rPr>
            </w:pPr>
            <w:r w:rsidRPr="001C4E13">
              <w:rPr>
                <w:rFonts w:ascii="Arial" w:hAnsi="Arial" w:cs="Arial"/>
              </w:rPr>
              <w:t xml:space="preserve"> 8,000.00 </w:t>
            </w:r>
          </w:p>
        </w:tc>
      </w:tr>
      <w:tr w:rsidR="00B840DA" w:rsidRPr="00695383" w:rsidTr="006A5034">
        <w:trPr>
          <w:trHeight w:val="522"/>
          <w:jc w:val="center"/>
        </w:trPr>
        <w:tc>
          <w:tcPr>
            <w:tcW w:w="0" w:type="auto"/>
            <w:shd w:val="clear" w:color="auto" w:fill="auto"/>
            <w:noWrap/>
            <w:vAlign w:val="center"/>
            <w:hideMark/>
          </w:tcPr>
          <w:p w:rsidR="00B840DA" w:rsidRPr="00695383" w:rsidRDefault="00B840DA" w:rsidP="00B840DA">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w:t>
            </w:r>
          </w:p>
        </w:tc>
        <w:tc>
          <w:tcPr>
            <w:tcW w:w="1519" w:type="dxa"/>
            <w:shd w:val="clear" w:color="auto" w:fill="auto"/>
            <w:noWrap/>
            <w:vAlign w:val="center"/>
          </w:tcPr>
          <w:p w:rsidR="00B840DA" w:rsidRPr="00695383" w:rsidRDefault="00B840DA" w:rsidP="00B840DA">
            <w:pPr>
              <w:contextualSpacing/>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1C4E13">
              <w:rPr>
                <w:rFonts w:ascii="Arial" w:hAnsi="Arial" w:cs="Arial"/>
                <w:b/>
                <w:noProof/>
                <w:color w:val="000000" w:themeColor="text1"/>
                <w:sz w:val="22"/>
                <w:szCs w:val="22"/>
                <w:lang w:val="en-US"/>
              </w:rPr>
              <w:t>337,600</w:t>
            </w:r>
            <w:r>
              <w:rPr>
                <w:rFonts w:ascii="Arial" w:hAnsi="Arial" w:cs="Arial"/>
                <w:b/>
                <w:color w:val="000000" w:themeColor="text1"/>
                <w:sz w:val="22"/>
                <w:szCs w:val="22"/>
                <w:lang w:val="en-US"/>
              </w:rPr>
              <w:fldChar w:fldCharType="end"/>
            </w:r>
            <w:r>
              <w:rPr>
                <w:rFonts w:ascii="Arial" w:hAnsi="Arial" w:cs="Arial"/>
                <w:b/>
                <w:color w:val="000000" w:themeColor="text1"/>
                <w:sz w:val="22"/>
                <w:szCs w:val="22"/>
                <w:lang w:val="en-US"/>
              </w:rPr>
              <w:t>.00</w:t>
            </w:r>
          </w:p>
        </w:tc>
        <w:tc>
          <w:tcPr>
            <w:tcW w:w="2600" w:type="dxa"/>
            <w:vAlign w:val="center"/>
          </w:tcPr>
          <w:p w:rsidR="00B840DA" w:rsidRPr="00695383" w:rsidRDefault="001C4E13" w:rsidP="00B840DA">
            <w:pPr>
              <w:contextualSpacing/>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409,600</w:t>
            </w:r>
            <w:r>
              <w:rPr>
                <w:rFonts w:ascii="Arial" w:hAnsi="Arial" w:cs="Arial"/>
                <w:b/>
                <w:color w:val="000000" w:themeColor="text1"/>
                <w:sz w:val="22"/>
                <w:szCs w:val="22"/>
                <w:lang w:val="en-US"/>
              </w:rPr>
              <w:fldChar w:fldCharType="end"/>
            </w:r>
            <w:r>
              <w:rPr>
                <w:rFonts w:ascii="Arial" w:hAnsi="Arial" w:cs="Arial"/>
                <w:b/>
                <w:color w:val="000000" w:themeColor="text1"/>
                <w:sz w:val="22"/>
                <w:szCs w:val="22"/>
                <w:lang w:val="en-US"/>
              </w:rPr>
              <w:t>.00</w:t>
            </w:r>
          </w:p>
        </w:tc>
      </w:tr>
    </w:tbl>
    <w:p w:rsidR="00B241A9" w:rsidRDefault="00B241A9" w:rsidP="00A259A9">
      <w:pPr>
        <w:ind w:firstLine="720"/>
        <w:jc w:val="both"/>
        <w:rPr>
          <w:rFonts w:ascii="Arial" w:eastAsia="Arial" w:hAnsi="Arial" w:cs="Arial"/>
          <w:bCs/>
          <w:color w:val="000000" w:themeColor="text1"/>
          <w:sz w:val="22"/>
          <w:szCs w:val="22"/>
        </w:rPr>
      </w:pPr>
    </w:p>
    <w:p w:rsidR="00A259A9" w:rsidRPr="00695383" w:rsidRDefault="00A259A9" w:rsidP="00A259A9">
      <w:pPr>
        <w:ind w:firstLine="720"/>
        <w:jc w:val="both"/>
        <w:rPr>
          <w:rFonts w:ascii="Arial" w:eastAsia="Arial" w:hAnsi="Arial" w:cs="Arial"/>
          <w:color w:val="000000" w:themeColor="text1"/>
          <w:sz w:val="22"/>
          <w:szCs w:val="22"/>
        </w:rPr>
      </w:pPr>
      <w:r w:rsidRPr="00695383">
        <w:rPr>
          <w:rFonts w:ascii="Arial" w:eastAsia="Arial" w:hAnsi="Arial" w:cs="Arial"/>
          <w:bCs/>
          <w:color w:val="000000" w:themeColor="text1"/>
          <w:sz w:val="22"/>
          <w:szCs w:val="22"/>
        </w:rPr>
        <w:t xml:space="preserve">Permit Fees </w:t>
      </w:r>
      <w:r w:rsidRPr="00695383">
        <w:rPr>
          <w:rFonts w:ascii="Arial" w:eastAsia="Arial" w:hAnsi="Arial" w:cs="Arial"/>
          <w:color w:val="000000" w:themeColor="text1"/>
          <w:sz w:val="22"/>
          <w:szCs w:val="22"/>
        </w:rPr>
        <w:t>represents fees collected by the Department for fund raising campaign fee from various registered, licensed and accredited Social Welfare and Development Agency (SWADA) and for duty free entry or facilitation fees. Registration Fees pertain to collections for registration, licensing and accreditation of SWADAs.</w:t>
      </w:r>
    </w:p>
    <w:p w:rsidR="00A259A9" w:rsidRPr="00695383" w:rsidRDefault="00A259A9" w:rsidP="00A259A9">
      <w:pPr>
        <w:ind w:firstLine="720"/>
        <w:jc w:val="both"/>
        <w:rPr>
          <w:rFonts w:ascii="Arial" w:hAnsi="Arial" w:cs="Arial"/>
          <w:color w:val="000000" w:themeColor="text1"/>
          <w:sz w:val="22"/>
          <w:szCs w:val="22"/>
        </w:rPr>
      </w:pPr>
    </w:p>
    <w:p w:rsidR="00A259A9" w:rsidRPr="00695383" w:rsidRDefault="00A259A9" w:rsidP="00A259A9">
      <w:pPr>
        <w:ind w:firstLine="720"/>
        <w:jc w:val="both"/>
        <w:rPr>
          <w:rFonts w:ascii="Arial" w:hAnsi="Arial" w:cs="Arial"/>
          <w:color w:val="000000" w:themeColor="text1"/>
          <w:sz w:val="22"/>
          <w:szCs w:val="22"/>
        </w:rPr>
      </w:pPr>
      <w:r w:rsidRPr="00695383">
        <w:rPr>
          <w:rFonts w:ascii="Arial" w:hAnsi="Arial" w:cs="Arial"/>
          <w:color w:val="000000" w:themeColor="text1"/>
          <w:sz w:val="22"/>
          <w:szCs w:val="22"/>
        </w:rPr>
        <w:t>Clearance and Certification Fees are collections for travel clearance issued to minors travelling abroad alone and/or accompanied by a person other than his/her parents.</w:t>
      </w:r>
    </w:p>
    <w:p w:rsidR="003432AD" w:rsidRDefault="003432AD" w:rsidP="00D01A59">
      <w:pPr>
        <w:jc w:val="both"/>
        <w:rPr>
          <w:rFonts w:ascii="Arial" w:hAnsi="Arial" w:cs="Arial"/>
          <w:b/>
          <w:color w:val="000000" w:themeColor="text1"/>
          <w:sz w:val="22"/>
          <w:szCs w:val="22"/>
        </w:rPr>
      </w:pPr>
    </w:p>
    <w:p w:rsidR="00B241A9" w:rsidRDefault="00B241A9" w:rsidP="00D01A59">
      <w:pPr>
        <w:jc w:val="both"/>
        <w:rPr>
          <w:rFonts w:ascii="Arial" w:hAnsi="Arial" w:cs="Arial"/>
          <w:b/>
          <w:color w:val="000000" w:themeColor="text1"/>
          <w:sz w:val="22"/>
          <w:szCs w:val="22"/>
        </w:rPr>
      </w:pPr>
    </w:p>
    <w:p w:rsidR="001C4E13" w:rsidRPr="00695383" w:rsidRDefault="001C4E13" w:rsidP="00D01A59">
      <w:pPr>
        <w:jc w:val="both"/>
        <w:rPr>
          <w:rFonts w:ascii="Arial" w:hAnsi="Arial" w:cs="Arial"/>
          <w:b/>
          <w:color w:val="000000" w:themeColor="text1"/>
          <w:sz w:val="22"/>
          <w:szCs w:val="22"/>
        </w:rPr>
      </w:pPr>
    </w:p>
    <w:p w:rsidR="003432AD" w:rsidRDefault="00B241A9" w:rsidP="003432AD">
      <w:pPr>
        <w:jc w:val="both"/>
        <w:rPr>
          <w:rFonts w:ascii="Arial" w:hAnsi="Arial" w:cs="Arial"/>
          <w:b/>
          <w:color w:val="000000" w:themeColor="text1"/>
          <w:sz w:val="22"/>
          <w:szCs w:val="22"/>
        </w:rPr>
      </w:pPr>
      <w:r>
        <w:rPr>
          <w:rFonts w:ascii="Arial" w:hAnsi="Arial" w:cs="Arial"/>
          <w:b/>
          <w:color w:val="000000" w:themeColor="text1"/>
          <w:sz w:val="22"/>
          <w:szCs w:val="22"/>
        </w:rPr>
        <w:t>1</w:t>
      </w:r>
      <w:r w:rsidR="00FA7D03">
        <w:rPr>
          <w:rFonts w:ascii="Arial" w:hAnsi="Arial" w:cs="Arial"/>
          <w:b/>
          <w:color w:val="000000" w:themeColor="text1"/>
          <w:sz w:val="22"/>
          <w:szCs w:val="22"/>
        </w:rPr>
        <w:t>6</w:t>
      </w:r>
      <w:r>
        <w:rPr>
          <w:rFonts w:ascii="Arial" w:hAnsi="Arial" w:cs="Arial"/>
          <w:b/>
          <w:color w:val="000000" w:themeColor="text1"/>
          <w:sz w:val="22"/>
          <w:szCs w:val="22"/>
        </w:rPr>
        <w:t>.</w:t>
      </w:r>
      <w:r w:rsidR="005C0FF4" w:rsidRPr="00695383">
        <w:rPr>
          <w:rFonts w:ascii="Arial" w:hAnsi="Arial" w:cs="Arial"/>
          <w:b/>
          <w:color w:val="000000" w:themeColor="text1"/>
          <w:sz w:val="22"/>
          <w:szCs w:val="22"/>
        </w:rPr>
        <w:t xml:space="preserve"> </w:t>
      </w:r>
      <w:r w:rsidR="00FA7D03" w:rsidRPr="00FA7D03">
        <w:rPr>
          <w:rFonts w:ascii="Arial" w:hAnsi="Arial" w:cs="Arial"/>
          <w:b/>
          <w:color w:val="000000" w:themeColor="text1"/>
          <w:sz w:val="22"/>
          <w:szCs w:val="22"/>
        </w:rPr>
        <w:t>Grants and Donations</w:t>
      </w:r>
    </w:p>
    <w:p w:rsidR="00B241A9" w:rsidRDefault="00B241A9" w:rsidP="003432AD">
      <w:pPr>
        <w:jc w:val="both"/>
        <w:rPr>
          <w:rFonts w:ascii="Arial" w:hAnsi="Arial" w:cs="Arial"/>
          <w:b/>
          <w:color w:val="000000" w:themeColor="text1"/>
          <w:sz w:val="22"/>
          <w:szCs w:val="22"/>
        </w:rPr>
      </w:pPr>
    </w:p>
    <w:p w:rsidR="005C0FF4" w:rsidRPr="00695383" w:rsidRDefault="005C0FF4" w:rsidP="003432AD">
      <w:pPr>
        <w:jc w:val="both"/>
        <w:rPr>
          <w:rFonts w:ascii="Arial" w:hAnsi="Arial" w:cs="Arial"/>
          <w:b/>
          <w:color w:val="000000" w:themeColor="text1"/>
          <w:sz w:val="22"/>
          <w:szCs w:val="22"/>
        </w:rPr>
      </w:pPr>
    </w:p>
    <w:tbl>
      <w:tblPr>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7"/>
        <w:gridCol w:w="1519"/>
        <w:gridCol w:w="1589"/>
      </w:tblGrid>
      <w:tr w:rsidR="005C0FF4" w:rsidRPr="00695383" w:rsidTr="001C4E13">
        <w:trPr>
          <w:trHeight w:val="313"/>
          <w:jc w:val="center"/>
        </w:trPr>
        <w:tc>
          <w:tcPr>
            <w:tcW w:w="0" w:type="auto"/>
            <w:shd w:val="clear" w:color="auto" w:fill="auto"/>
            <w:noWrap/>
            <w:vAlign w:val="center"/>
            <w:hideMark/>
          </w:tcPr>
          <w:p w:rsidR="005C0FF4" w:rsidRPr="00695383" w:rsidRDefault="005C0FF4" w:rsidP="002662D4">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Account Name</w:t>
            </w:r>
          </w:p>
        </w:tc>
        <w:tc>
          <w:tcPr>
            <w:tcW w:w="1519" w:type="dxa"/>
            <w:shd w:val="clear" w:color="auto" w:fill="auto"/>
            <w:noWrap/>
            <w:vAlign w:val="center"/>
            <w:hideMark/>
          </w:tcPr>
          <w:p w:rsidR="005C0FF4" w:rsidRPr="00695383" w:rsidRDefault="005C0FF4" w:rsidP="001C4E13">
            <w:pPr>
              <w:contextualSpacing/>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1C4E13">
              <w:rPr>
                <w:rFonts w:ascii="Arial" w:hAnsi="Arial" w:cs="Arial"/>
                <w:b/>
                <w:color w:val="000000" w:themeColor="text1"/>
                <w:sz w:val="22"/>
                <w:szCs w:val="22"/>
                <w:lang w:val="en-US"/>
              </w:rPr>
              <w:t>4</w:t>
            </w:r>
          </w:p>
        </w:tc>
        <w:tc>
          <w:tcPr>
            <w:tcW w:w="1589" w:type="dxa"/>
            <w:vAlign w:val="center"/>
          </w:tcPr>
          <w:p w:rsidR="005C0FF4" w:rsidRPr="00695383" w:rsidRDefault="005C0FF4" w:rsidP="001C4E13">
            <w:pPr>
              <w:contextualSpacing/>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1C4E13">
              <w:rPr>
                <w:rFonts w:ascii="Arial" w:hAnsi="Arial" w:cs="Arial"/>
                <w:b/>
                <w:color w:val="000000" w:themeColor="text1"/>
                <w:sz w:val="22"/>
                <w:szCs w:val="22"/>
                <w:lang w:val="en-US"/>
              </w:rPr>
              <w:t>3</w:t>
            </w:r>
            <w:r w:rsidRPr="00695383">
              <w:rPr>
                <w:rFonts w:ascii="Arial" w:hAnsi="Arial" w:cs="Arial"/>
                <w:b/>
                <w:color w:val="000000" w:themeColor="text1"/>
                <w:sz w:val="22"/>
                <w:szCs w:val="22"/>
                <w:lang w:val="en-US"/>
              </w:rPr>
              <w:t xml:space="preserve"> as Restated </w:t>
            </w:r>
          </w:p>
        </w:tc>
      </w:tr>
      <w:tr w:rsidR="00FA7D03" w:rsidRPr="00695383" w:rsidTr="001C4E13">
        <w:trPr>
          <w:trHeight w:val="313"/>
          <w:jc w:val="center"/>
        </w:trPr>
        <w:tc>
          <w:tcPr>
            <w:tcW w:w="0" w:type="auto"/>
            <w:shd w:val="clear" w:color="auto" w:fill="auto"/>
            <w:noWrap/>
            <w:vAlign w:val="center"/>
          </w:tcPr>
          <w:p w:rsidR="00FA7D03" w:rsidRPr="00695383" w:rsidRDefault="00FA7D03" w:rsidP="002662D4">
            <w:pPr>
              <w:contextualSpacing/>
              <w:jc w:val="both"/>
              <w:rPr>
                <w:rFonts w:ascii="Arial" w:hAnsi="Arial" w:cs="Arial"/>
                <w:color w:val="000000" w:themeColor="text1"/>
                <w:sz w:val="22"/>
                <w:szCs w:val="22"/>
                <w:lang w:val="en-US"/>
              </w:rPr>
            </w:pPr>
            <w:r w:rsidRPr="00FA7D03">
              <w:rPr>
                <w:rFonts w:ascii="Arial" w:hAnsi="Arial" w:cs="Arial"/>
                <w:color w:val="000000" w:themeColor="text1"/>
                <w:sz w:val="22"/>
                <w:szCs w:val="22"/>
                <w:lang w:val="en-US"/>
              </w:rPr>
              <w:t>Income from Grants and Donations in Cash</w:t>
            </w:r>
          </w:p>
        </w:tc>
        <w:tc>
          <w:tcPr>
            <w:tcW w:w="1519" w:type="dxa"/>
            <w:shd w:val="clear" w:color="auto" w:fill="auto"/>
            <w:noWrap/>
            <w:vAlign w:val="center"/>
          </w:tcPr>
          <w:p w:rsidR="00FA7D03" w:rsidRPr="00695383" w:rsidRDefault="001C4E13" w:rsidP="002662D4">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589" w:type="dxa"/>
            <w:vAlign w:val="center"/>
          </w:tcPr>
          <w:p w:rsidR="00FA7D03" w:rsidRPr="00695383" w:rsidRDefault="001C4E13" w:rsidP="002662D4">
            <w:pPr>
              <w:contextualSpacing/>
              <w:jc w:val="right"/>
              <w:rPr>
                <w:rFonts w:ascii="Arial" w:hAnsi="Arial" w:cs="Arial"/>
                <w:color w:val="000000" w:themeColor="text1"/>
                <w:sz w:val="22"/>
                <w:szCs w:val="22"/>
                <w:lang w:val="en-US"/>
              </w:rPr>
            </w:pPr>
            <w:r w:rsidRPr="001C4E13">
              <w:rPr>
                <w:rFonts w:ascii="Arial" w:hAnsi="Arial" w:cs="Arial"/>
                <w:color w:val="000000" w:themeColor="text1"/>
                <w:sz w:val="22"/>
                <w:szCs w:val="22"/>
                <w:lang w:val="en-US"/>
              </w:rPr>
              <w:t>19,000.00</w:t>
            </w:r>
          </w:p>
        </w:tc>
      </w:tr>
      <w:tr w:rsidR="001C4E13" w:rsidRPr="00695383" w:rsidTr="001C4E13">
        <w:trPr>
          <w:trHeight w:val="313"/>
          <w:jc w:val="center"/>
        </w:trPr>
        <w:tc>
          <w:tcPr>
            <w:tcW w:w="0" w:type="auto"/>
            <w:shd w:val="clear" w:color="auto" w:fill="auto"/>
            <w:noWrap/>
            <w:vAlign w:val="center"/>
          </w:tcPr>
          <w:p w:rsidR="001C4E13" w:rsidRPr="00695383" w:rsidRDefault="001C4E13" w:rsidP="001C4E13">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Income from Grants and Donations in Kind</w:t>
            </w:r>
          </w:p>
        </w:tc>
        <w:tc>
          <w:tcPr>
            <w:tcW w:w="1519" w:type="dxa"/>
            <w:shd w:val="clear" w:color="auto" w:fill="auto"/>
            <w:noWrap/>
            <w:vAlign w:val="center"/>
          </w:tcPr>
          <w:p w:rsidR="001C4E13" w:rsidRPr="00695383" w:rsidRDefault="001C4E13" w:rsidP="001C4E13">
            <w:pPr>
              <w:contextualSpacing/>
              <w:jc w:val="right"/>
              <w:rPr>
                <w:rFonts w:ascii="Arial" w:hAnsi="Arial" w:cs="Arial"/>
                <w:color w:val="000000" w:themeColor="text1"/>
                <w:sz w:val="22"/>
                <w:szCs w:val="22"/>
                <w:lang w:val="en-US"/>
              </w:rPr>
            </w:pPr>
            <w:r w:rsidRPr="001C4E13">
              <w:rPr>
                <w:rFonts w:ascii="Arial" w:hAnsi="Arial" w:cs="Arial"/>
                <w:color w:val="000000" w:themeColor="text1"/>
                <w:sz w:val="22"/>
                <w:szCs w:val="22"/>
                <w:lang w:val="en-US"/>
              </w:rPr>
              <w:t>95,000.00</w:t>
            </w:r>
          </w:p>
        </w:tc>
        <w:tc>
          <w:tcPr>
            <w:tcW w:w="1589" w:type="dxa"/>
            <w:vAlign w:val="center"/>
          </w:tcPr>
          <w:p w:rsidR="001C4E13" w:rsidRPr="00695383" w:rsidRDefault="001C4E13" w:rsidP="001C4E13">
            <w:pPr>
              <w:contextualSpacing/>
              <w:jc w:val="right"/>
              <w:rPr>
                <w:rFonts w:ascii="Arial" w:hAnsi="Arial" w:cs="Arial"/>
                <w:color w:val="000000" w:themeColor="text1"/>
                <w:sz w:val="22"/>
                <w:szCs w:val="22"/>
                <w:lang w:val="en-US"/>
              </w:rPr>
            </w:pPr>
            <w:r w:rsidRPr="00FA7D03">
              <w:rPr>
                <w:rFonts w:ascii="Arial" w:hAnsi="Arial" w:cs="Arial"/>
                <w:color w:val="000000" w:themeColor="text1"/>
                <w:sz w:val="22"/>
                <w:szCs w:val="22"/>
                <w:lang w:val="en-US"/>
              </w:rPr>
              <w:t>3,834,570.04</w:t>
            </w:r>
          </w:p>
        </w:tc>
      </w:tr>
      <w:tr w:rsidR="005C0FF4" w:rsidRPr="00695383" w:rsidTr="001C4E13">
        <w:trPr>
          <w:trHeight w:val="522"/>
          <w:jc w:val="center"/>
        </w:trPr>
        <w:tc>
          <w:tcPr>
            <w:tcW w:w="0" w:type="auto"/>
            <w:shd w:val="clear" w:color="auto" w:fill="auto"/>
            <w:noWrap/>
            <w:vAlign w:val="center"/>
            <w:hideMark/>
          </w:tcPr>
          <w:p w:rsidR="005C0FF4" w:rsidRPr="00695383" w:rsidRDefault="005C0FF4" w:rsidP="005C0FF4">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w:t>
            </w:r>
          </w:p>
        </w:tc>
        <w:tc>
          <w:tcPr>
            <w:tcW w:w="1519" w:type="dxa"/>
            <w:shd w:val="clear" w:color="auto" w:fill="auto"/>
            <w:noWrap/>
            <w:vAlign w:val="center"/>
          </w:tcPr>
          <w:p w:rsidR="005C0FF4" w:rsidRPr="00695383" w:rsidRDefault="001C4E13" w:rsidP="005C0FF4">
            <w:pPr>
              <w:contextualSpacing/>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95,000</w:t>
            </w:r>
            <w:r>
              <w:rPr>
                <w:rFonts w:ascii="Arial" w:hAnsi="Arial" w:cs="Arial"/>
                <w:b/>
                <w:color w:val="000000" w:themeColor="text1"/>
                <w:sz w:val="22"/>
                <w:szCs w:val="22"/>
                <w:lang w:val="en-US"/>
              </w:rPr>
              <w:fldChar w:fldCharType="end"/>
            </w:r>
            <w:r>
              <w:rPr>
                <w:rFonts w:ascii="Arial" w:hAnsi="Arial" w:cs="Arial"/>
                <w:b/>
                <w:color w:val="000000" w:themeColor="text1"/>
                <w:sz w:val="22"/>
                <w:szCs w:val="22"/>
                <w:lang w:val="en-US"/>
              </w:rPr>
              <w:t>.00</w:t>
            </w:r>
          </w:p>
        </w:tc>
        <w:tc>
          <w:tcPr>
            <w:tcW w:w="1589" w:type="dxa"/>
            <w:vAlign w:val="center"/>
          </w:tcPr>
          <w:p w:rsidR="005C0FF4" w:rsidRPr="00695383" w:rsidRDefault="001C4E13" w:rsidP="005C0FF4">
            <w:pPr>
              <w:contextualSpacing/>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3,853,570.04</w:t>
            </w:r>
            <w:r>
              <w:rPr>
                <w:rFonts w:ascii="Arial" w:hAnsi="Arial" w:cs="Arial"/>
                <w:b/>
                <w:color w:val="000000" w:themeColor="text1"/>
                <w:sz w:val="22"/>
                <w:szCs w:val="22"/>
                <w:lang w:val="en-US"/>
              </w:rPr>
              <w:fldChar w:fldCharType="end"/>
            </w:r>
          </w:p>
        </w:tc>
      </w:tr>
    </w:tbl>
    <w:p w:rsidR="005C0FF4" w:rsidRPr="00695383" w:rsidRDefault="005C0FF4" w:rsidP="003432AD">
      <w:pPr>
        <w:jc w:val="both"/>
        <w:rPr>
          <w:rFonts w:ascii="Arial" w:hAnsi="Arial" w:cs="Arial"/>
          <w:b/>
          <w:color w:val="000000" w:themeColor="text1"/>
          <w:sz w:val="22"/>
          <w:szCs w:val="22"/>
        </w:rPr>
      </w:pPr>
    </w:p>
    <w:p w:rsidR="00FA7D03" w:rsidRDefault="00FA7D03" w:rsidP="003432AD">
      <w:pPr>
        <w:jc w:val="both"/>
        <w:rPr>
          <w:rFonts w:ascii="Arial" w:hAnsi="Arial" w:cs="Arial"/>
          <w:color w:val="000000" w:themeColor="text1"/>
          <w:sz w:val="22"/>
          <w:szCs w:val="22"/>
          <w:lang w:val="en-US"/>
        </w:rPr>
      </w:pPr>
    </w:p>
    <w:p w:rsidR="005C0FF4" w:rsidRPr="00695383" w:rsidRDefault="00FA7D03" w:rsidP="001C4E13">
      <w:pPr>
        <w:ind w:firstLine="720"/>
        <w:jc w:val="both"/>
        <w:rPr>
          <w:rFonts w:ascii="Arial" w:hAnsi="Arial" w:cs="Arial"/>
          <w:color w:val="000000" w:themeColor="text1"/>
          <w:sz w:val="22"/>
          <w:szCs w:val="22"/>
        </w:rPr>
      </w:pPr>
      <w:r w:rsidRPr="001C4E13">
        <w:rPr>
          <w:rFonts w:ascii="Arial" w:hAnsi="Arial" w:cs="Arial"/>
          <w:b/>
          <w:color w:val="000000" w:themeColor="text1"/>
          <w:sz w:val="22"/>
          <w:szCs w:val="22"/>
          <w:lang w:val="en-US"/>
        </w:rPr>
        <w:t>Income from Grants and Donations in Kind</w:t>
      </w:r>
      <w:r w:rsidRPr="00695383">
        <w:rPr>
          <w:rFonts w:ascii="Arial" w:hAnsi="Arial" w:cs="Arial"/>
          <w:color w:val="000000" w:themeColor="text1"/>
          <w:sz w:val="22"/>
          <w:szCs w:val="22"/>
        </w:rPr>
        <w:t xml:space="preserve"> </w:t>
      </w:r>
      <w:r w:rsidR="005C0FF4" w:rsidRPr="00695383">
        <w:rPr>
          <w:rFonts w:ascii="Arial" w:hAnsi="Arial" w:cs="Arial"/>
          <w:color w:val="000000" w:themeColor="text1"/>
          <w:sz w:val="22"/>
          <w:szCs w:val="22"/>
        </w:rPr>
        <w:t>pertain</w:t>
      </w:r>
      <w:r w:rsidR="001701C2" w:rsidRPr="00695383">
        <w:rPr>
          <w:rFonts w:ascii="Arial" w:hAnsi="Arial" w:cs="Arial"/>
          <w:color w:val="000000" w:themeColor="text1"/>
          <w:sz w:val="22"/>
          <w:szCs w:val="22"/>
        </w:rPr>
        <w:t>s</w:t>
      </w:r>
      <w:r w:rsidR="005C0FF4" w:rsidRPr="00695383">
        <w:rPr>
          <w:rFonts w:ascii="Arial" w:hAnsi="Arial" w:cs="Arial"/>
          <w:color w:val="000000" w:themeColor="text1"/>
          <w:sz w:val="22"/>
          <w:szCs w:val="22"/>
        </w:rPr>
        <w:t xml:space="preserve"> to various donors of supplies and drugs and medicines to different Centers</w:t>
      </w:r>
      <w:r w:rsidR="001701C2" w:rsidRPr="00695383">
        <w:rPr>
          <w:rFonts w:ascii="Arial" w:hAnsi="Arial" w:cs="Arial"/>
          <w:color w:val="000000" w:themeColor="text1"/>
          <w:sz w:val="22"/>
          <w:szCs w:val="22"/>
        </w:rPr>
        <w:t>.</w:t>
      </w:r>
      <w:r>
        <w:rPr>
          <w:rFonts w:ascii="Arial" w:hAnsi="Arial" w:cs="Arial"/>
          <w:color w:val="000000" w:themeColor="text1"/>
          <w:sz w:val="22"/>
          <w:szCs w:val="22"/>
        </w:rPr>
        <w:t xml:space="preserve"> </w:t>
      </w:r>
    </w:p>
    <w:p w:rsidR="005C0FF4" w:rsidRDefault="005C0FF4" w:rsidP="003432AD">
      <w:pPr>
        <w:jc w:val="both"/>
        <w:rPr>
          <w:rFonts w:ascii="Arial" w:hAnsi="Arial" w:cs="Arial"/>
          <w:b/>
          <w:color w:val="000000" w:themeColor="text1"/>
          <w:sz w:val="22"/>
          <w:szCs w:val="22"/>
        </w:rPr>
      </w:pPr>
    </w:p>
    <w:p w:rsidR="00B241A9" w:rsidRDefault="00B241A9" w:rsidP="003432AD">
      <w:pPr>
        <w:jc w:val="both"/>
        <w:rPr>
          <w:rFonts w:ascii="Arial" w:hAnsi="Arial" w:cs="Arial"/>
          <w:b/>
          <w:color w:val="000000" w:themeColor="text1"/>
          <w:sz w:val="22"/>
          <w:szCs w:val="22"/>
        </w:rPr>
      </w:pPr>
    </w:p>
    <w:p w:rsidR="00B241A9" w:rsidRPr="00695383" w:rsidRDefault="00B241A9" w:rsidP="003432AD">
      <w:pPr>
        <w:jc w:val="both"/>
        <w:rPr>
          <w:rFonts w:ascii="Arial" w:hAnsi="Arial" w:cs="Arial"/>
          <w:b/>
          <w:color w:val="000000" w:themeColor="text1"/>
          <w:sz w:val="22"/>
          <w:szCs w:val="22"/>
        </w:rPr>
      </w:pPr>
    </w:p>
    <w:p w:rsidR="003432AD" w:rsidRPr="00695383" w:rsidRDefault="00431AC0" w:rsidP="006560A0">
      <w:pPr>
        <w:jc w:val="both"/>
        <w:rPr>
          <w:rFonts w:ascii="Arial" w:hAnsi="Arial" w:cs="Arial"/>
          <w:b/>
          <w:color w:val="000000" w:themeColor="text1"/>
          <w:sz w:val="22"/>
          <w:szCs w:val="22"/>
        </w:rPr>
      </w:pPr>
      <w:r>
        <w:rPr>
          <w:rFonts w:ascii="Arial" w:hAnsi="Arial" w:cs="Arial"/>
          <w:b/>
          <w:color w:val="000000" w:themeColor="text1"/>
          <w:sz w:val="22"/>
          <w:szCs w:val="22"/>
        </w:rPr>
        <w:t>17</w:t>
      </w:r>
      <w:r w:rsidR="006560A0" w:rsidRPr="00695383">
        <w:rPr>
          <w:rFonts w:ascii="Arial" w:hAnsi="Arial" w:cs="Arial"/>
          <w:b/>
          <w:color w:val="000000" w:themeColor="text1"/>
          <w:sz w:val="22"/>
          <w:szCs w:val="22"/>
        </w:rPr>
        <w:t xml:space="preserve">. </w:t>
      </w:r>
      <w:r w:rsidR="003432AD" w:rsidRPr="00695383">
        <w:rPr>
          <w:rFonts w:ascii="Arial" w:hAnsi="Arial" w:cs="Arial"/>
          <w:b/>
          <w:color w:val="000000" w:themeColor="text1"/>
          <w:sz w:val="22"/>
          <w:szCs w:val="22"/>
        </w:rPr>
        <w:t xml:space="preserve">Personnel Services </w:t>
      </w:r>
    </w:p>
    <w:p w:rsidR="003432AD" w:rsidRPr="00695383" w:rsidRDefault="003432AD" w:rsidP="003432AD">
      <w:pPr>
        <w:jc w:val="both"/>
        <w:rPr>
          <w:rFonts w:ascii="Arial" w:hAnsi="Arial" w:cs="Arial"/>
          <w:b/>
          <w:color w:val="000000" w:themeColor="text1"/>
          <w:sz w:val="22"/>
          <w:szCs w:val="22"/>
        </w:rPr>
      </w:pPr>
    </w:p>
    <w:p w:rsidR="003432AD" w:rsidRPr="00695383" w:rsidRDefault="003432AD" w:rsidP="003432AD">
      <w:pPr>
        <w:ind w:firstLine="720"/>
        <w:jc w:val="both"/>
        <w:rPr>
          <w:rFonts w:ascii="Arial" w:hAnsi="Arial" w:cs="Arial"/>
          <w:b/>
          <w:color w:val="000000" w:themeColor="text1"/>
          <w:sz w:val="22"/>
          <w:szCs w:val="22"/>
        </w:rPr>
      </w:pPr>
      <w:r w:rsidRPr="00695383">
        <w:rPr>
          <w:rFonts w:ascii="Arial" w:hAnsi="Arial" w:cs="Arial"/>
          <w:b/>
          <w:color w:val="000000" w:themeColor="text1"/>
          <w:sz w:val="22"/>
          <w:szCs w:val="22"/>
        </w:rPr>
        <w:t>1</w:t>
      </w:r>
      <w:r w:rsidR="00431AC0">
        <w:rPr>
          <w:rFonts w:ascii="Arial" w:hAnsi="Arial" w:cs="Arial"/>
          <w:b/>
          <w:color w:val="000000" w:themeColor="text1"/>
          <w:sz w:val="22"/>
          <w:szCs w:val="22"/>
        </w:rPr>
        <w:t>7</w:t>
      </w:r>
      <w:r w:rsidRPr="00695383">
        <w:rPr>
          <w:rFonts w:ascii="Arial" w:hAnsi="Arial" w:cs="Arial"/>
          <w:b/>
          <w:color w:val="000000" w:themeColor="text1"/>
          <w:sz w:val="22"/>
          <w:szCs w:val="22"/>
        </w:rPr>
        <w:t>.1 Salaries and Wages</w:t>
      </w:r>
    </w:p>
    <w:p w:rsidR="003432AD" w:rsidRPr="00695383" w:rsidRDefault="003432AD" w:rsidP="003432AD">
      <w:pPr>
        <w:jc w:val="both"/>
        <w:rPr>
          <w:rFonts w:ascii="Arial" w:hAnsi="Arial" w:cs="Arial"/>
          <w:b/>
          <w:color w:val="000000" w:themeColor="text1"/>
          <w:sz w:val="22"/>
          <w:szCs w:val="22"/>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5"/>
        <w:gridCol w:w="2037"/>
        <w:gridCol w:w="2540"/>
      </w:tblGrid>
      <w:tr w:rsidR="001920F8" w:rsidRPr="00695383" w:rsidTr="00C54CAD">
        <w:trPr>
          <w:trHeight w:val="242"/>
          <w:jc w:val="center"/>
        </w:trPr>
        <w:tc>
          <w:tcPr>
            <w:tcW w:w="4065" w:type="dxa"/>
          </w:tcPr>
          <w:p w:rsidR="001920F8" w:rsidRPr="00695383" w:rsidRDefault="001920F8" w:rsidP="001920F8">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2037" w:type="dxa"/>
          </w:tcPr>
          <w:p w:rsidR="001920F8" w:rsidRPr="00695383" w:rsidRDefault="001931E1" w:rsidP="00FA7D03">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1C4E13">
              <w:rPr>
                <w:rFonts w:ascii="Arial" w:hAnsi="Arial" w:cs="Arial"/>
                <w:b/>
                <w:bCs/>
                <w:iCs/>
                <w:color w:val="000000" w:themeColor="text1"/>
                <w:sz w:val="22"/>
                <w:szCs w:val="22"/>
              </w:rPr>
              <w:t>4</w:t>
            </w:r>
          </w:p>
        </w:tc>
        <w:tc>
          <w:tcPr>
            <w:tcW w:w="2540" w:type="dxa"/>
          </w:tcPr>
          <w:p w:rsidR="001920F8" w:rsidRPr="00695383" w:rsidRDefault="001931E1" w:rsidP="001C4E13">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1C4E13">
              <w:rPr>
                <w:rFonts w:ascii="Arial" w:hAnsi="Arial" w:cs="Arial"/>
                <w:b/>
                <w:bCs/>
                <w:iCs/>
                <w:color w:val="000000" w:themeColor="text1"/>
                <w:sz w:val="22"/>
                <w:szCs w:val="22"/>
              </w:rPr>
              <w:t>3</w:t>
            </w:r>
            <w:r w:rsidR="00C54CAD" w:rsidRPr="00695383">
              <w:rPr>
                <w:rFonts w:ascii="Arial" w:hAnsi="Arial" w:cs="Arial"/>
                <w:b/>
                <w:bCs/>
                <w:iCs/>
                <w:color w:val="000000" w:themeColor="text1"/>
                <w:sz w:val="22"/>
                <w:szCs w:val="22"/>
              </w:rPr>
              <w:t xml:space="preserve"> as Restated</w:t>
            </w:r>
          </w:p>
        </w:tc>
      </w:tr>
      <w:tr w:rsidR="00FA7D03" w:rsidRPr="00695383" w:rsidTr="00C54CAD">
        <w:trPr>
          <w:trHeight w:val="502"/>
          <w:jc w:val="center"/>
        </w:trPr>
        <w:tc>
          <w:tcPr>
            <w:tcW w:w="4065" w:type="dxa"/>
            <w:shd w:val="clear" w:color="auto" w:fill="auto"/>
            <w:vAlign w:val="center"/>
          </w:tcPr>
          <w:p w:rsidR="00FA7D03" w:rsidRPr="00695383" w:rsidRDefault="00FA7D03" w:rsidP="00FA7D03">
            <w:pPr>
              <w:jc w:val="both"/>
              <w:rPr>
                <w:rFonts w:ascii="Arial" w:hAnsi="Arial" w:cs="Arial"/>
                <w:color w:val="000000" w:themeColor="text1"/>
                <w:sz w:val="22"/>
                <w:szCs w:val="22"/>
              </w:rPr>
            </w:pPr>
            <w:r w:rsidRPr="00B241A9">
              <w:rPr>
                <w:rFonts w:ascii="Arial" w:eastAsia="Arial" w:hAnsi="Arial" w:cs="Arial"/>
                <w:color w:val="000000" w:themeColor="text1"/>
                <w:sz w:val="22"/>
                <w:szCs w:val="22"/>
              </w:rPr>
              <w:t>Salaries and Wages - Regular Pay (Civilian)</w:t>
            </w:r>
          </w:p>
        </w:tc>
        <w:tc>
          <w:tcPr>
            <w:tcW w:w="2037" w:type="dxa"/>
            <w:vAlign w:val="bottom"/>
          </w:tcPr>
          <w:p w:rsidR="00FA7D03" w:rsidRPr="00695383" w:rsidRDefault="00586F1E" w:rsidP="00FA7D03">
            <w:pPr>
              <w:jc w:val="right"/>
              <w:rPr>
                <w:rFonts w:ascii="Arial" w:hAnsi="Arial" w:cs="Arial"/>
                <w:sz w:val="22"/>
                <w:szCs w:val="22"/>
              </w:rPr>
            </w:pPr>
            <w:r w:rsidRPr="00586F1E">
              <w:rPr>
                <w:rFonts w:ascii="Arial" w:hAnsi="Arial" w:cs="Arial"/>
                <w:sz w:val="22"/>
                <w:szCs w:val="22"/>
              </w:rPr>
              <w:t>60,397,008.46</w:t>
            </w:r>
          </w:p>
        </w:tc>
        <w:tc>
          <w:tcPr>
            <w:tcW w:w="2540" w:type="dxa"/>
            <w:vAlign w:val="bottom"/>
          </w:tcPr>
          <w:p w:rsidR="00FA7D03" w:rsidRPr="00695383" w:rsidRDefault="00D837B1" w:rsidP="00FA7D03">
            <w:pPr>
              <w:jc w:val="right"/>
              <w:rPr>
                <w:rFonts w:ascii="Arial" w:hAnsi="Arial" w:cs="Arial"/>
                <w:sz w:val="22"/>
                <w:szCs w:val="22"/>
              </w:rPr>
            </w:pPr>
            <w:r w:rsidRPr="00D837B1">
              <w:rPr>
                <w:rFonts w:ascii="Arial" w:hAnsi="Arial" w:cs="Arial"/>
                <w:sz w:val="22"/>
                <w:szCs w:val="22"/>
              </w:rPr>
              <w:t>56,415,275.06</w:t>
            </w:r>
          </w:p>
        </w:tc>
      </w:tr>
      <w:tr w:rsidR="00FA7D03" w:rsidRPr="00695383" w:rsidTr="00C54CAD">
        <w:trPr>
          <w:trHeight w:val="487"/>
          <w:jc w:val="center"/>
        </w:trPr>
        <w:tc>
          <w:tcPr>
            <w:tcW w:w="4065" w:type="dxa"/>
            <w:shd w:val="clear" w:color="auto" w:fill="auto"/>
            <w:vAlign w:val="center"/>
          </w:tcPr>
          <w:p w:rsidR="00FA7D03" w:rsidRPr="00695383" w:rsidRDefault="00FA7D03" w:rsidP="00FA7D03">
            <w:pPr>
              <w:jc w:val="both"/>
              <w:rPr>
                <w:rFonts w:ascii="Arial" w:hAnsi="Arial" w:cs="Arial"/>
                <w:color w:val="000000" w:themeColor="text1"/>
                <w:sz w:val="22"/>
                <w:szCs w:val="22"/>
              </w:rPr>
            </w:pPr>
            <w:r w:rsidRPr="00695383">
              <w:rPr>
                <w:rFonts w:ascii="Arial" w:eastAsia="Arial" w:hAnsi="Arial" w:cs="Arial"/>
                <w:color w:val="000000" w:themeColor="text1"/>
                <w:sz w:val="22"/>
                <w:szCs w:val="22"/>
              </w:rPr>
              <w:t>Salaries and Wages - Casual/Contractual</w:t>
            </w:r>
          </w:p>
        </w:tc>
        <w:tc>
          <w:tcPr>
            <w:tcW w:w="2037" w:type="dxa"/>
            <w:vAlign w:val="bottom"/>
          </w:tcPr>
          <w:p w:rsidR="00FA7D03" w:rsidRPr="00695383" w:rsidRDefault="00586F1E" w:rsidP="00FA7D03">
            <w:pPr>
              <w:jc w:val="right"/>
              <w:rPr>
                <w:rFonts w:ascii="Arial" w:hAnsi="Arial" w:cs="Arial"/>
                <w:sz w:val="22"/>
                <w:szCs w:val="22"/>
              </w:rPr>
            </w:pPr>
            <w:r w:rsidRPr="00586F1E">
              <w:rPr>
                <w:rFonts w:ascii="Arial" w:hAnsi="Arial" w:cs="Arial"/>
                <w:sz w:val="22"/>
                <w:szCs w:val="22"/>
              </w:rPr>
              <w:t>702,135,870.62</w:t>
            </w:r>
          </w:p>
        </w:tc>
        <w:tc>
          <w:tcPr>
            <w:tcW w:w="2540" w:type="dxa"/>
            <w:vAlign w:val="bottom"/>
          </w:tcPr>
          <w:p w:rsidR="00FA7D03" w:rsidRPr="00695383" w:rsidRDefault="00D837B1" w:rsidP="00FA7D03">
            <w:pPr>
              <w:jc w:val="right"/>
              <w:rPr>
                <w:rFonts w:ascii="Arial" w:hAnsi="Arial" w:cs="Arial"/>
                <w:sz w:val="22"/>
                <w:szCs w:val="22"/>
              </w:rPr>
            </w:pPr>
            <w:r w:rsidRPr="00D837B1">
              <w:rPr>
                <w:rFonts w:ascii="Arial" w:hAnsi="Arial" w:cs="Arial"/>
                <w:sz w:val="22"/>
                <w:szCs w:val="22"/>
              </w:rPr>
              <w:t>503,063,633.01</w:t>
            </w:r>
          </w:p>
        </w:tc>
      </w:tr>
      <w:tr w:rsidR="00FA7D03" w:rsidRPr="00695383" w:rsidTr="00C54CAD">
        <w:trPr>
          <w:trHeight w:val="502"/>
          <w:jc w:val="center"/>
        </w:trPr>
        <w:tc>
          <w:tcPr>
            <w:tcW w:w="4065" w:type="dxa"/>
            <w:shd w:val="clear" w:color="auto" w:fill="auto"/>
            <w:vAlign w:val="center"/>
          </w:tcPr>
          <w:p w:rsidR="00FA7D03" w:rsidRPr="00695383" w:rsidRDefault="00FA7D03" w:rsidP="00FA7D03">
            <w:pPr>
              <w:jc w:val="both"/>
              <w:rPr>
                <w:rFonts w:ascii="Arial" w:eastAsia="Arial" w:hAnsi="Arial" w:cs="Arial"/>
                <w:b/>
                <w:color w:val="000000" w:themeColor="text1"/>
                <w:sz w:val="22"/>
                <w:szCs w:val="22"/>
              </w:rPr>
            </w:pPr>
          </w:p>
          <w:p w:rsidR="00FA7D03" w:rsidRPr="00695383" w:rsidRDefault="00FA7D03" w:rsidP="00FA7D03">
            <w:pPr>
              <w:jc w:val="both"/>
              <w:rPr>
                <w:rFonts w:ascii="Arial" w:eastAsia="Arial" w:hAnsi="Arial" w:cs="Arial"/>
                <w:b/>
                <w:color w:val="000000" w:themeColor="text1"/>
                <w:sz w:val="22"/>
                <w:szCs w:val="22"/>
              </w:rPr>
            </w:pPr>
            <w:r w:rsidRPr="00695383">
              <w:rPr>
                <w:rFonts w:ascii="Arial" w:eastAsia="Arial" w:hAnsi="Arial" w:cs="Arial"/>
                <w:b/>
                <w:color w:val="000000" w:themeColor="text1"/>
                <w:sz w:val="22"/>
                <w:szCs w:val="22"/>
              </w:rPr>
              <w:t xml:space="preserve">Total Salaries and Wages </w:t>
            </w:r>
          </w:p>
        </w:tc>
        <w:tc>
          <w:tcPr>
            <w:tcW w:w="2037" w:type="dxa"/>
            <w:vAlign w:val="bottom"/>
          </w:tcPr>
          <w:p w:rsidR="00FA7D03" w:rsidRPr="00695383" w:rsidRDefault="00822417" w:rsidP="00FA7D03">
            <w:pPr>
              <w:jc w:val="right"/>
              <w:rPr>
                <w:rFonts w:ascii="Arial" w:eastAsia="Arial" w:hAnsi="Arial" w:cs="Arial"/>
                <w:b/>
                <w:bCs/>
                <w:color w:val="000000" w:themeColor="text1"/>
                <w:sz w:val="22"/>
                <w:szCs w:val="22"/>
              </w:rPr>
            </w:pPr>
            <w:r>
              <w:rPr>
                <w:rFonts w:ascii="Arial" w:eastAsia="Arial" w:hAnsi="Arial" w:cs="Arial"/>
                <w:b/>
                <w:bCs/>
                <w:color w:val="000000" w:themeColor="text1"/>
                <w:sz w:val="22"/>
                <w:szCs w:val="22"/>
              </w:rPr>
              <w:fldChar w:fldCharType="begin"/>
            </w:r>
            <w:r>
              <w:rPr>
                <w:rFonts w:ascii="Arial" w:eastAsia="Arial" w:hAnsi="Arial" w:cs="Arial"/>
                <w:b/>
                <w:bCs/>
                <w:color w:val="000000" w:themeColor="text1"/>
                <w:sz w:val="22"/>
                <w:szCs w:val="22"/>
              </w:rPr>
              <w:instrText xml:space="preserve"> =SUM(ABOVE) </w:instrText>
            </w:r>
            <w:r>
              <w:rPr>
                <w:rFonts w:ascii="Arial" w:eastAsia="Arial" w:hAnsi="Arial" w:cs="Arial"/>
                <w:b/>
                <w:bCs/>
                <w:color w:val="000000" w:themeColor="text1"/>
                <w:sz w:val="22"/>
                <w:szCs w:val="22"/>
              </w:rPr>
              <w:fldChar w:fldCharType="separate"/>
            </w:r>
            <w:r w:rsidR="00586F1E">
              <w:rPr>
                <w:rFonts w:ascii="Arial" w:eastAsia="Arial" w:hAnsi="Arial" w:cs="Arial"/>
                <w:b/>
                <w:bCs/>
                <w:noProof/>
                <w:color w:val="000000" w:themeColor="text1"/>
                <w:sz w:val="22"/>
                <w:szCs w:val="22"/>
              </w:rPr>
              <w:t>762,532,879.08</w:t>
            </w:r>
            <w:r>
              <w:rPr>
                <w:rFonts w:ascii="Arial" w:eastAsia="Arial" w:hAnsi="Arial" w:cs="Arial"/>
                <w:b/>
                <w:bCs/>
                <w:color w:val="000000" w:themeColor="text1"/>
                <w:sz w:val="22"/>
                <w:szCs w:val="22"/>
              </w:rPr>
              <w:fldChar w:fldCharType="end"/>
            </w:r>
          </w:p>
        </w:tc>
        <w:tc>
          <w:tcPr>
            <w:tcW w:w="2540" w:type="dxa"/>
            <w:vAlign w:val="bottom"/>
          </w:tcPr>
          <w:p w:rsidR="00FA7D03" w:rsidRPr="00695383" w:rsidRDefault="00FA7D03" w:rsidP="00FA7D03">
            <w:pPr>
              <w:jc w:val="right"/>
              <w:rPr>
                <w:rFonts w:ascii="Arial" w:eastAsia="Arial" w:hAnsi="Arial" w:cs="Arial"/>
                <w:b/>
                <w:bCs/>
                <w:color w:val="000000" w:themeColor="text1"/>
                <w:sz w:val="22"/>
                <w:szCs w:val="22"/>
              </w:rPr>
            </w:pPr>
            <w:r>
              <w:rPr>
                <w:rFonts w:ascii="Arial" w:eastAsia="Arial" w:hAnsi="Arial" w:cs="Arial"/>
                <w:b/>
                <w:bCs/>
                <w:color w:val="000000" w:themeColor="text1"/>
                <w:sz w:val="22"/>
                <w:szCs w:val="22"/>
              </w:rPr>
              <w:fldChar w:fldCharType="begin"/>
            </w:r>
            <w:r>
              <w:rPr>
                <w:rFonts w:ascii="Arial" w:eastAsia="Arial" w:hAnsi="Arial" w:cs="Arial"/>
                <w:b/>
                <w:bCs/>
                <w:color w:val="000000" w:themeColor="text1"/>
                <w:sz w:val="22"/>
                <w:szCs w:val="22"/>
              </w:rPr>
              <w:instrText xml:space="preserve"> =SUM(ABOVE) </w:instrText>
            </w:r>
            <w:r>
              <w:rPr>
                <w:rFonts w:ascii="Arial" w:eastAsia="Arial" w:hAnsi="Arial" w:cs="Arial"/>
                <w:b/>
                <w:bCs/>
                <w:color w:val="000000" w:themeColor="text1"/>
                <w:sz w:val="22"/>
                <w:szCs w:val="22"/>
              </w:rPr>
              <w:fldChar w:fldCharType="separate"/>
            </w:r>
            <w:r w:rsidR="00D837B1">
              <w:rPr>
                <w:rFonts w:ascii="Arial" w:eastAsia="Arial" w:hAnsi="Arial" w:cs="Arial"/>
                <w:b/>
                <w:bCs/>
                <w:noProof/>
                <w:color w:val="000000" w:themeColor="text1"/>
                <w:sz w:val="22"/>
                <w:szCs w:val="22"/>
              </w:rPr>
              <w:t>559,478,908.07</w:t>
            </w:r>
            <w:r>
              <w:rPr>
                <w:rFonts w:ascii="Arial" w:eastAsia="Arial" w:hAnsi="Arial" w:cs="Arial"/>
                <w:b/>
                <w:bCs/>
                <w:color w:val="000000" w:themeColor="text1"/>
                <w:sz w:val="22"/>
                <w:szCs w:val="22"/>
              </w:rPr>
              <w:fldChar w:fldCharType="end"/>
            </w:r>
          </w:p>
        </w:tc>
      </w:tr>
    </w:tbl>
    <w:p w:rsidR="003432AD" w:rsidRPr="00695383" w:rsidRDefault="003432AD" w:rsidP="003432AD">
      <w:pPr>
        <w:jc w:val="both"/>
        <w:rPr>
          <w:rFonts w:ascii="Arial" w:hAnsi="Arial" w:cs="Arial"/>
          <w:b/>
          <w:color w:val="000000" w:themeColor="text1"/>
          <w:sz w:val="22"/>
          <w:szCs w:val="22"/>
        </w:rPr>
      </w:pPr>
    </w:p>
    <w:p w:rsidR="003727A3" w:rsidRPr="00695383" w:rsidRDefault="00191D5E" w:rsidP="00D837B1">
      <w:pPr>
        <w:ind w:firstLine="720"/>
        <w:jc w:val="both"/>
        <w:rPr>
          <w:rFonts w:ascii="Arial" w:hAnsi="Arial" w:cs="Arial"/>
          <w:color w:val="000000" w:themeColor="text1"/>
          <w:sz w:val="22"/>
          <w:szCs w:val="22"/>
        </w:rPr>
      </w:pPr>
      <w:r w:rsidRPr="00D837B1">
        <w:rPr>
          <w:rFonts w:ascii="Arial" w:hAnsi="Arial" w:cs="Arial"/>
          <w:b/>
          <w:color w:val="000000" w:themeColor="text1"/>
          <w:sz w:val="22"/>
          <w:szCs w:val="22"/>
        </w:rPr>
        <w:t>Salaries and Wages – Regular</w:t>
      </w:r>
      <w:r w:rsidRPr="00695383">
        <w:rPr>
          <w:rFonts w:ascii="Arial" w:hAnsi="Arial" w:cs="Arial"/>
          <w:color w:val="000000" w:themeColor="text1"/>
          <w:sz w:val="22"/>
          <w:szCs w:val="22"/>
        </w:rPr>
        <w:t xml:space="preserve"> </w:t>
      </w:r>
      <w:r w:rsidR="00601611" w:rsidRPr="00695383">
        <w:rPr>
          <w:rFonts w:ascii="Arial" w:hAnsi="Arial" w:cs="Arial"/>
          <w:color w:val="000000" w:themeColor="text1"/>
          <w:sz w:val="22"/>
          <w:szCs w:val="22"/>
        </w:rPr>
        <w:t>are salaries and wages of regular employees of the Field Office.</w:t>
      </w:r>
      <w:r w:rsidR="00CE10EE" w:rsidRPr="00695383">
        <w:rPr>
          <w:rFonts w:ascii="Arial" w:hAnsi="Arial" w:cs="Arial"/>
          <w:color w:val="000000" w:themeColor="text1"/>
          <w:sz w:val="22"/>
          <w:szCs w:val="22"/>
        </w:rPr>
        <w:t xml:space="preserve"> </w:t>
      </w:r>
    </w:p>
    <w:p w:rsidR="003727A3" w:rsidRPr="00695383" w:rsidRDefault="003727A3" w:rsidP="003432AD">
      <w:pPr>
        <w:jc w:val="both"/>
        <w:rPr>
          <w:rFonts w:ascii="Arial" w:hAnsi="Arial" w:cs="Arial"/>
          <w:b/>
          <w:color w:val="000000" w:themeColor="text1"/>
          <w:sz w:val="22"/>
          <w:szCs w:val="22"/>
        </w:rPr>
      </w:pPr>
    </w:p>
    <w:p w:rsidR="00CE10EE" w:rsidRPr="00695383" w:rsidRDefault="00CE10EE" w:rsidP="00D837B1">
      <w:pPr>
        <w:ind w:firstLine="720"/>
        <w:jc w:val="both"/>
        <w:rPr>
          <w:rFonts w:ascii="Arial" w:hAnsi="Arial" w:cs="Arial"/>
          <w:color w:val="000000" w:themeColor="text1"/>
          <w:sz w:val="22"/>
          <w:szCs w:val="22"/>
        </w:rPr>
      </w:pPr>
      <w:r w:rsidRPr="00695383">
        <w:rPr>
          <w:rFonts w:ascii="Arial" w:hAnsi="Arial" w:cs="Arial"/>
          <w:color w:val="000000" w:themeColor="text1"/>
          <w:sz w:val="22"/>
          <w:szCs w:val="22"/>
        </w:rPr>
        <w:t xml:space="preserve">Under Salaries and Wages – Casual/Contractual, the significant increase was due to the numbers of promoted personnel from Cost of Service to Contractual Employees specifically under </w:t>
      </w:r>
      <w:proofErr w:type="spellStart"/>
      <w:r w:rsidRPr="00695383">
        <w:rPr>
          <w:rFonts w:ascii="Arial" w:hAnsi="Arial" w:cs="Arial"/>
          <w:color w:val="000000" w:themeColor="text1"/>
          <w:sz w:val="22"/>
          <w:szCs w:val="22"/>
        </w:rPr>
        <w:t>Pa</w:t>
      </w:r>
      <w:r w:rsidR="00601611" w:rsidRPr="00695383">
        <w:rPr>
          <w:rFonts w:ascii="Arial" w:hAnsi="Arial" w:cs="Arial"/>
          <w:color w:val="000000" w:themeColor="text1"/>
          <w:sz w:val="22"/>
          <w:szCs w:val="22"/>
        </w:rPr>
        <w:t>ntawid</w:t>
      </w:r>
      <w:proofErr w:type="spellEnd"/>
      <w:r w:rsidR="00601611" w:rsidRPr="00695383">
        <w:rPr>
          <w:rFonts w:ascii="Arial" w:hAnsi="Arial" w:cs="Arial"/>
          <w:color w:val="000000" w:themeColor="text1"/>
          <w:sz w:val="22"/>
          <w:szCs w:val="22"/>
        </w:rPr>
        <w:t xml:space="preserve"> </w:t>
      </w:r>
      <w:proofErr w:type="spellStart"/>
      <w:r w:rsidR="00601611" w:rsidRPr="00695383">
        <w:rPr>
          <w:rFonts w:ascii="Arial" w:hAnsi="Arial" w:cs="Arial"/>
          <w:color w:val="000000" w:themeColor="text1"/>
          <w:sz w:val="22"/>
          <w:szCs w:val="22"/>
        </w:rPr>
        <w:t>Pamilya</w:t>
      </w:r>
      <w:proofErr w:type="spellEnd"/>
      <w:r w:rsidR="00601611" w:rsidRPr="00695383">
        <w:rPr>
          <w:rFonts w:ascii="Arial" w:hAnsi="Arial" w:cs="Arial"/>
          <w:color w:val="000000" w:themeColor="text1"/>
          <w:sz w:val="22"/>
          <w:szCs w:val="22"/>
        </w:rPr>
        <w:t xml:space="preserve"> Pilipino Program.</w:t>
      </w:r>
    </w:p>
    <w:p w:rsidR="00AD1D62" w:rsidRPr="00695383" w:rsidRDefault="00AD1D62" w:rsidP="003432AD">
      <w:pPr>
        <w:jc w:val="both"/>
        <w:rPr>
          <w:rFonts w:ascii="Arial" w:hAnsi="Arial" w:cs="Arial"/>
          <w:color w:val="000000" w:themeColor="text1"/>
          <w:sz w:val="22"/>
          <w:szCs w:val="22"/>
        </w:rPr>
      </w:pPr>
    </w:p>
    <w:p w:rsidR="00B658E0" w:rsidRPr="00695383" w:rsidRDefault="00822417" w:rsidP="00B658E0">
      <w:pPr>
        <w:ind w:firstLine="720"/>
        <w:jc w:val="both"/>
        <w:rPr>
          <w:rFonts w:ascii="Arial" w:hAnsi="Arial" w:cs="Arial"/>
          <w:b/>
          <w:color w:val="000000" w:themeColor="text1"/>
          <w:sz w:val="22"/>
          <w:szCs w:val="22"/>
        </w:rPr>
      </w:pPr>
      <w:r>
        <w:rPr>
          <w:rFonts w:ascii="Arial" w:hAnsi="Arial" w:cs="Arial"/>
          <w:b/>
          <w:color w:val="000000" w:themeColor="text1"/>
          <w:sz w:val="22"/>
          <w:szCs w:val="22"/>
        </w:rPr>
        <w:t>1</w:t>
      </w:r>
      <w:r w:rsidR="00431AC0">
        <w:rPr>
          <w:rFonts w:ascii="Arial" w:hAnsi="Arial" w:cs="Arial"/>
          <w:b/>
          <w:color w:val="000000" w:themeColor="text1"/>
          <w:sz w:val="22"/>
          <w:szCs w:val="22"/>
        </w:rPr>
        <w:t>7</w:t>
      </w:r>
      <w:r w:rsidR="003F513B" w:rsidRPr="00695383">
        <w:rPr>
          <w:rFonts w:ascii="Arial" w:hAnsi="Arial" w:cs="Arial"/>
          <w:b/>
          <w:color w:val="000000" w:themeColor="text1"/>
          <w:sz w:val="22"/>
          <w:szCs w:val="22"/>
        </w:rPr>
        <w:t>.2 Other Compensation</w:t>
      </w:r>
    </w:p>
    <w:p w:rsidR="00626371" w:rsidRPr="00695383" w:rsidRDefault="00626371" w:rsidP="003F513B">
      <w:pPr>
        <w:ind w:firstLine="720"/>
        <w:jc w:val="both"/>
        <w:rPr>
          <w:rFonts w:ascii="Arial" w:hAnsi="Arial" w:cs="Arial"/>
          <w:b/>
          <w:color w:val="000000" w:themeColor="text1"/>
          <w:sz w:val="22"/>
          <w:szCs w:val="22"/>
        </w:rPr>
      </w:pPr>
    </w:p>
    <w:p w:rsidR="00C33ADB" w:rsidRDefault="00882A2A" w:rsidP="003F513B">
      <w:pPr>
        <w:jc w:val="both"/>
        <w:rPr>
          <w:rFonts w:asciiTheme="minorHAnsi" w:eastAsiaTheme="minorHAnsi" w:hAnsiTheme="minorHAnsi" w:cstheme="minorBidi"/>
          <w:sz w:val="22"/>
          <w:szCs w:val="22"/>
          <w:lang w:val="en-US"/>
        </w:rPr>
      </w:pPr>
      <w:r>
        <w:rPr>
          <w:rFonts w:ascii="Arial" w:eastAsia="Arial" w:hAnsi="Arial" w:cs="Arial"/>
          <w:color w:val="000000" w:themeColor="text1"/>
          <w:sz w:val="22"/>
          <w:szCs w:val="22"/>
        </w:rPr>
        <w:fldChar w:fldCharType="begin"/>
      </w:r>
      <w:r>
        <w:rPr>
          <w:rFonts w:ascii="Arial" w:eastAsia="Arial" w:hAnsi="Arial" w:cs="Arial"/>
          <w:color w:val="000000" w:themeColor="text1"/>
          <w:sz w:val="22"/>
          <w:szCs w:val="22"/>
        </w:rPr>
        <w:instrText xml:space="preserve"> LINK </w:instrText>
      </w:r>
      <w:r w:rsidR="00390345">
        <w:rPr>
          <w:rFonts w:ascii="Arial" w:eastAsia="Arial" w:hAnsi="Arial" w:cs="Arial"/>
          <w:color w:val="000000" w:themeColor="text1"/>
          <w:sz w:val="22"/>
          <w:szCs w:val="22"/>
        </w:rPr>
        <w:instrText xml:space="preserve">Excel.Sheet.12 "D:\\VNG\\2024 FINANCIAL REPORTS\\FINANCIAL STATEMENTS 2024\\12 DECEMBER 2024 FS\\NOTES TO FS 2024\\Reference for Notes 2024.xlsx" "OTHER COMPENSATION!R1C1:R12C3" </w:instrText>
      </w:r>
      <w:r>
        <w:rPr>
          <w:rFonts w:ascii="Arial" w:eastAsia="Arial" w:hAnsi="Arial" w:cs="Arial"/>
          <w:color w:val="000000" w:themeColor="text1"/>
          <w:sz w:val="22"/>
          <w:szCs w:val="22"/>
        </w:rPr>
        <w:instrText xml:space="preserve">\a \f 5 \h  \* MERGEFORMAT </w:instrText>
      </w:r>
      <w:r>
        <w:rPr>
          <w:rFonts w:ascii="Arial" w:eastAsia="Arial" w:hAnsi="Arial" w:cs="Arial"/>
          <w:color w:val="000000" w:themeColor="text1"/>
          <w:sz w:val="22"/>
          <w:szCs w:val="22"/>
        </w:rPr>
        <w:fldChar w:fldCharType="separate"/>
      </w:r>
    </w:p>
    <w:tbl>
      <w:tblPr>
        <w:tblStyle w:val="TableGrid"/>
        <w:tblW w:w="8217" w:type="dxa"/>
        <w:tblLook w:val="04A0" w:firstRow="1" w:lastRow="0" w:firstColumn="1" w:lastColumn="0" w:noHBand="0" w:noVBand="1"/>
      </w:tblPr>
      <w:tblGrid>
        <w:gridCol w:w="4106"/>
        <w:gridCol w:w="1843"/>
        <w:gridCol w:w="2268"/>
      </w:tblGrid>
      <w:tr w:rsidR="00C33ADB" w:rsidRPr="00C33ADB" w:rsidTr="00C33ADB">
        <w:trPr>
          <w:divId w:val="143083769"/>
          <w:trHeight w:val="600"/>
        </w:trPr>
        <w:tc>
          <w:tcPr>
            <w:tcW w:w="4106" w:type="dxa"/>
            <w:hideMark/>
          </w:tcPr>
          <w:p w:rsidR="00C33ADB" w:rsidRPr="00C33ADB" w:rsidRDefault="00C33ADB" w:rsidP="00C33ADB">
            <w:pPr>
              <w:jc w:val="center"/>
              <w:rPr>
                <w:rFonts w:ascii="Arial" w:eastAsia="Arial" w:hAnsi="Arial" w:cs="Arial"/>
                <w:b/>
                <w:bCs/>
                <w:color w:val="000000" w:themeColor="text1"/>
                <w:sz w:val="22"/>
                <w:szCs w:val="22"/>
              </w:rPr>
            </w:pPr>
            <w:r w:rsidRPr="00C33ADB">
              <w:rPr>
                <w:rFonts w:ascii="Arial" w:eastAsia="Arial" w:hAnsi="Arial" w:cs="Arial"/>
                <w:b/>
                <w:bCs/>
                <w:color w:val="000000" w:themeColor="text1"/>
                <w:sz w:val="22"/>
                <w:szCs w:val="22"/>
              </w:rPr>
              <w:t>PARTICULARS</w:t>
            </w:r>
          </w:p>
        </w:tc>
        <w:tc>
          <w:tcPr>
            <w:tcW w:w="1843" w:type="dxa"/>
            <w:hideMark/>
          </w:tcPr>
          <w:p w:rsidR="00C33ADB" w:rsidRPr="00C33ADB" w:rsidRDefault="00C33ADB" w:rsidP="00C33ADB">
            <w:pPr>
              <w:jc w:val="center"/>
              <w:rPr>
                <w:rFonts w:ascii="Arial" w:eastAsia="Arial" w:hAnsi="Arial" w:cs="Arial"/>
                <w:b/>
                <w:bCs/>
                <w:color w:val="000000" w:themeColor="text1"/>
                <w:sz w:val="22"/>
                <w:szCs w:val="22"/>
              </w:rPr>
            </w:pPr>
            <w:r w:rsidRPr="00C33ADB">
              <w:rPr>
                <w:rFonts w:ascii="Arial" w:eastAsia="Arial" w:hAnsi="Arial" w:cs="Arial"/>
                <w:b/>
                <w:bCs/>
                <w:color w:val="000000" w:themeColor="text1"/>
                <w:sz w:val="22"/>
                <w:szCs w:val="22"/>
              </w:rPr>
              <w:t>2024</w:t>
            </w:r>
          </w:p>
        </w:tc>
        <w:tc>
          <w:tcPr>
            <w:tcW w:w="2268" w:type="dxa"/>
            <w:hideMark/>
          </w:tcPr>
          <w:p w:rsidR="00C33ADB" w:rsidRPr="00C33ADB" w:rsidRDefault="00C33ADB" w:rsidP="00C33ADB">
            <w:pPr>
              <w:jc w:val="center"/>
              <w:rPr>
                <w:rFonts w:ascii="Arial" w:eastAsia="Arial" w:hAnsi="Arial" w:cs="Arial"/>
                <w:b/>
                <w:bCs/>
                <w:color w:val="000000" w:themeColor="text1"/>
                <w:sz w:val="22"/>
                <w:szCs w:val="22"/>
              </w:rPr>
            </w:pPr>
            <w:r w:rsidRPr="00C33ADB">
              <w:rPr>
                <w:rFonts w:ascii="Arial" w:eastAsia="Arial" w:hAnsi="Arial" w:cs="Arial"/>
                <w:b/>
                <w:bCs/>
                <w:color w:val="000000" w:themeColor="text1"/>
                <w:sz w:val="22"/>
                <w:szCs w:val="22"/>
              </w:rPr>
              <w:t>2023 as Restated</w:t>
            </w:r>
          </w:p>
        </w:tc>
      </w:tr>
      <w:tr w:rsidR="00C33ADB" w:rsidRPr="00C33ADB" w:rsidTr="00C33ADB">
        <w:trPr>
          <w:divId w:val="143083769"/>
          <w:trHeight w:val="570"/>
        </w:trPr>
        <w:tc>
          <w:tcPr>
            <w:tcW w:w="4106" w:type="dxa"/>
            <w:hideMark/>
          </w:tcPr>
          <w:p w:rsidR="00C33ADB" w:rsidRPr="00C33ADB" w:rsidRDefault="00C33ADB" w:rsidP="00C33ADB">
            <w:pPr>
              <w:jc w:val="both"/>
              <w:rPr>
                <w:rFonts w:ascii="Arial" w:eastAsia="Arial" w:hAnsi="Arial" w:cs="Arial"/>
                <w:color w:val="000000" w:themeColor="text1"/>
                <w:sz w:val="22"/>
                <w:szCs w:val="22"/>
              </w:rPr>
            </w:pPr>
            <w:r w:rsidRPr="00C33ADB">
              <w:rPr>
                <w:rFonts w:ascii="Arial" w:eastAsia="Arial" w:hAnsi="Arial" w:cs="Arial"/>
                <w:color w:val="000000" w:themeColor="text1"/>
                <w:sz w:val="22"/>
                <w:szCs w:val="22"/>
              </w:rPr>
              <w:t>Personnel Economic Relief Allowance (Civilian)</w:t>
            </w:r>
          </w:p>
        </w:tc>
        <w:tc>
          <w:tcPr>
            <w:tcW w:w="1843"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2,731,156.40 </w:t>
            </w:r>
          </w:p>
        </w:tc>
        <w:tc>
          <w:tcPr>
            <w:tcW w:w="2268"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2,841,340.41 </w:t>
            </w:r>
          </w:p>
        </w:tc>
      </w:tr>
      <w:tr w:rsidR="00C33ADB" w:rsidRPr="00C33ADB" w:rsidTr="00C33ADB">
        <w:trPr>
          <w:divId w:val="143083769"/>
          <w:trHeight w:val="300"/>
        </w:trPr>
        <w:tc>
          <w:tcPr>
            <w:tcW w:w="4106" w:type="dxa"/>
            <w:hideMark/>
          </w:tcPr>
          <w:p w:rsidR="00C33ADB" w:rsidRPr="00C33ADB" w:rsidRDefault="00C33ADB" w:rsidP="00C33ADB">
            <w:pPr>
              <w:jc w:val="both"/>
              <w:rPr>
                <w:rFonts w:ascii="Arial" w:eastAsia="Arial" w:hAnsi="Arial" w:cs="Arial"/>
                <w:color w:val="000000" w:themeColor="text1"/>
                <w:sz w:val="22"/>
                <w:szCs w:val="22"/>
              </w:rPr>
            </w:pPr>
            <w:r w:rsidRPr="00C33ADB">
              <w:rPr>
                <w:rFonts w:ascii="Arial" w:eastAsia="Arial" w:hAnsi="Arial" w:cs="Arial"/>
                <w:color w:val="000000" w:themeColor="text1"/>
                <w:sz w:val="22"/>
                <w:szCs w:val="22"/>
              </w:rPr>
              <w:t>Honoraria (Civilian)</w:t>
            </w:r>
          </w:p>
        </w:tc>
        <w:tc>
          <w:tcPr>
            <w:tcW w:w="1843"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3,832.21 </w:t>
            </w:r>
          </w:p>
        </w:tc>
        <w:tc>
          <w:tcPr>
            <w:tcW w:w="2268"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   </w:t>
            </w:r>
          </w:p>
        </w:tc>
      </w:tr>
      <w:tr w:rsidR="00C33ADB" w:rsidRPr="00C33ADB" w:rsidTr="00C33ADB">
        <w:trPr>
          <w:divId w:val="143083769"/>
          <w:trHeight w:val="855"/>
        </w:trPr>
        <w:tc>
          <w:tcPr>
            <w:tcW w:w="4106" w:type="dxa"/>
            <w:hideMark/>
          </w:tcPr>
          <w:p w:rsidR="00C33ADB" w:rsidRPr="00C33ADB" w:rsidRDefault="00C33ADB" w:rsidP="00C33ADB">
            <w:pPr>
              <w:jc w:val="both"/>
              <w:rPr>
                <w:rFonts w:ascii="Arial" w:eastAsia="Arial" w:hAnsi="Arial" w:cs="Arial"/>
                <w:color w:val="000000" w:themeColor="text1"/>
                <w:sz w:val="22"/>
                <w:szCs w:val="22"/>
              </w:rPr>
            </w:pPr>
            <w:r w:rsidRPr="00C33ADB">
              <w:rPr>
                <w:rFonts w:ascii="Arial" w:eastAsia="Arial" w:hAnsi="Arial" w:cs="Arial"/>
                <w:color w:val="000000" w:themeColor="text1"/>
                <w:sz w:val="22"/>
                <w:szCs w:val="22"/>
              </w:rPr>
              <w:t>Hazard Pay - Magna Carta Benefits for Public Social Workers under RA 9432</w:t>
            </w:r>
          </w:p>
        </w:tc>
        <w:tc>
          <w:tcPr>
            <w:tcW w:w="1843"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7,262,082.98 </w:t>
            </w:r>
          </w:p>
        </w:tc>
        <w:tc>
          <w:tcPr>
            <w:tcW w:w="2268"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321,068.76 </w:t>
            </w:r>
          </w:p>
        </w:tc>
      </w:tr>
      <w:tr w:rsidR="00C33ADB" w:rsidRPr="00C33ADB" w:rsidTr="00C33ADB">
        <w:trPr>
          <w:divId w:val="143083769"/>
          <w:trHeight w:val="300"/>
        </w:trPr>
        <w:tc>
          <w:tcPr>
            <w:tcW w:w="4106" w:type="dxa"/>
            <w:hideMark/>
          </w:tcPr>
          <w:p w:rsidR="00C33ADB" w:rsidRPr="00C33ADB" w:rsidRDefault="00C33ADB" w:rsidP="00C33ADB">
            <w:pPr>
              <w:jc w:val="both"/>
              <w:rPr>
                <w:rFonts w:ascii="Arial" w:eastAsia="Arial" w:hAnsi="Arial" w:cs="Arial"/>
                <w:color w:val="000000" w:themeColor="text1"/>
                <w:sz w:val="22"/>
                <w:szCs w:val="22"/>
              </w:rPr>
            </w:pPr>
            <w:r w:rsidRPr="00C33ADB">
              <w:rPr>
                <w:rFonts w:ascii="Arial" w:eastAsia="Arial" w:hAnsi="Arial" w:cs="Arial"/>
                <w:color w:val="000000" w:themeColor="text1"/>
                <w:sz w:val="22"/>
                <w:szCs w:val="22"/>
              </w:rPr>
              <w:t>Hazard Pay (Civilian)</w:t>
            </w:r>
          </w:p>
        </w:tc>
        <w:tc>
          <w:tcPr>
            <w:tcW w:w="1843"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5,243,173.30 </w:t>
            </w:r>
          </w:p>
        </w:tc>
        <w:tc>
          <w:tcPr>
            <w:tcW w:w="2268"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   </w:t>
            </w:r>
          </w:p>
        </w:tc>
      </w:tr>
      <w:tr w:rsidR="00C33ADB" w:rsidRPr="00C33ADB" w:rsidTr="00C33ADB">
        <w:trPr>
          <w:divId w:val="143083769"/>
          <w:trHeight w:val="300"/>
        </w:trPr>
        <w:tc>
          <w:tcPr>
            <w:tcW w:w="4106" w:type="dxa"/>
            <w:hideMark/>
          </w:tcPr>
          <w:p w:rsidR="00C33ADB" w:rsidRPr="00C33ADB" w:rsidRDefault="00C33ADB" w:rsidP="00C33ADB">
            <w:pPr>
              <w:jc w:val="both"/>
              <w:rPr>
                <w:rFonts w:ascii="Arial" w:eastAsia="Arial" w:hAnsi="Arial" w:cs="Arial"/>
                <w:color w:val="000000" w:themeColor="text1"/>
                <w:sz w:val="22"/>
                <w:szCs w:val="22"/>
              </w:rPr>
            </w:pPr>
            <w:r w:rsidRPr="00C33ADB">
              <w:rPr>
                <w:rFonts w:ascii="Arial" w:eastAsia="Arial" w:hAnsi="Arial" w:cs="Arial"/>
                <w:color w:val="000000" w:themeColor="text1"/>
                <w:sz w:val="22"/>
                <w:szCs w:val="22"/>
              </w:rPr>
              <w:t>Longevity Pay (Civilian)</w:t>
            </w:r>
          </w:p>
        </w:tc>
        <w:tc>
          <w:tcPr>
            <w:tcW w:w="1843"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   </w:t>
            </w:r>
          </w:p>
        </w:tc>
        <w:tc>
          <w:tcPr>
            <w:tcW w:w="2268"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175,000.00 </w:t>
            </w:r>
          </w:p>
        </w:tc>
      </w:tr>
      <w:tr w:rsidR="00C33ADB" w:rsidRPr="00C33ADB" w:rsidTr="00C33ADB">
        <w:trPr>
          <w:divId w:val="143083769"/>
          <w:trHeight w:val="300"/>
        </w:trPr>
        <w:tc>
          <w:tcPr>
            <w:tcW w:w="4106" w:type="dxa"/>
            <w:hideMark/>
          </w:tcPr>
          <w:p w:rsidR="00C33ADB" w:rsidRPr="00C33ADB" w:rsidRDefault="00C33ADB" w:rsidP="00C33ADB">
            <w:pPr>
              <w:jc w:val="both"/>
              <w:rPr>
                <w:rFonts w:ascii="Arial" w:eastAsia="Arial" w:hAnsi="Arial" w:cs="Arial"/>
                <w:color w:val="000000" w:themeColor="text1"/>
                <w:sz w:val="22"/>
                <w:szCs w:val="22"/>
              </w:rPr>
            </w:pPr>
            <w:r w:rsidRPr="00C33ADB">
              <w:rPr>
                <w:rFonts w:ascii="Arial" w:eastAsia="Arial" w:hAnsi="Arial" w:cs="Arial"/>
                <w:color w:val="000000" w:themeColor="text1"/>
                <w:sz w:val="22"/>
                <w:szCs w:val="22"/>
              </w:rPr>
              <w:t>Representation Allowance</w:t>
            </w:r>
          </w:p>
        </w:tc>
        <w:tc>
          <w:tcPr>
            <w:tcW w:w="1843"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527,000.00 </w:t>
            </w:r>
          </w:p>
        </w:tc>
        <w:tc>
          <w:tcPr>
            <w:tcW w:w="2268"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418,500.00 </w:t>
            </w:r>
          </w:p>
        </w:tc>
      </w:tr>
      <w:tr w:rsidR="00C33ADB" w:rsidRPr="00C33ADB" w:rsidTr="00C33ADB">
        <w:trPr>
          <w:divId w:val="143083769"/>
          <w:trHeight w:val="300"/>
        </w:trPr>
        <w:tc>
          <w:tcPr>
            <w:tcW w:w="4106" w:type="dxa"/>
            <w:hideMark/>
          </w:tcPr>
          <w:p w:rsidR="00C33ADB" w:rsidRPr="00C33ADB" w:rsidRDefault="00C33ADB" w:rsidP="00C33ADB">
            <w:pPr>
              <w:jc w:val="both"/>
              <w:rPr>
                <w:rFonts w:ascii="Arial" w:eastAsia="Arial" w:hAnsi="Arial" w:cs="Arial"/>
                <w:color w:val="000000" w:themeColor="text1"/>
                <w:sz w:val="22"/>
                <w:szCs w:val="22"/>
              </w:rPr>
            </w:pPr>
            <w:r w:rsidRPr="00C33ADB">
              <w:rPr>
                <w:rFonts w:ascii="Arial" w:eastAsia="Arial" w:hAnsi="Arial" w:cs="Arial"/>
                <w:color w:val="000000" w:themeColor="text1"/>
                <w:sz w:val="22"/>
                <w:szCs w:val="22"/>
              </w:rPr>
              <w:lastRenderedPageBreak/>
              <w:t>Transportation Allowance</w:t>
            </w:r>
          </w:p>
        </w:tc>
        <w:tc>
          <w:tcPr>
            <w:tcW w:w="1843"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527,000.00 </w:t>
            </w:r>
          </w:p>
        </w:tc>
        <w:tc>
          <w:tcPr>
            <w:tcW w:w="2268"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418,500.00 </w:t>
            </w:r>
          </w:p>
        </w:tc>
      </w:tr>
      <w:tr w:rsidR="00C33ADB" w:rsidRPr="00C33ADB" w:rsidTr="00C33ADB">
        <w:trPr>
          <w:divId w:val="143083769"/>
          <w:trHeight w:val="300"/>
        </w:trPr>
        <w:tc>
          <w:tcPr>
            <w:tcW w:w="4106" w:type="dxa"/>
            <w:hideMark/>
          </w:tcPr>
          <w:p w:rsidR="00C33ADB" w:rsidRPr="00C33ADB" w:rsidRDefault="00C33ADB" w:rsidP="00C33ADB">
            <w:pPr>
              <w:jc w:val="both"/>
              <w:rPr>
                <w:rFonts w:ascii="Arial" w:eastAsia="Arial" w:hAnsi="Arial" w:cs="Arial"/>
                <w:color w:val="000000" w:themeColor="text1"/>
                <w:sz w:val="22"/>
                <w:szCs w:val="22"/>
              </w:rPr>
            </w:pPr>
            <w:r w:rsidRPr="00C33ADB">
              <w:rPr>
                <w:rFonts w:ascii="Arial" w:eastAsia="Arial" w:hAnsi="Arial" w:cs="Arial"/>
                <w:color w:val="000000" w:themeColor="text1"/>
                <w:sz w:val="22"/>
                <w:szCs w:val="22"/>
              </w:rPr>
              <w:t>Clothing/Uniform Allowance</w:t>
            </w:r>
          </w:p>
        </w:tc>
        <w:tc>
          <w:tcPr>
            <w:tcW w:w="1843"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1,463,000.00 </w:t>
            </w:r>
          </w:p>
        </w:tc>
        <w:tc>
          <w:tcPr>
            <w:tcW w:w="2268"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768,000.00 </w:t>
            </w:r>
          </w:p>
        </w:tc>
      </w:tr>
      <w:tr w:rsidR="00C33ADB" w:rsidRPr="00C33ADB" w:rsidTr="00C33ADB">
        <w:trPr>
          <w:divId w:val="143083769"/>
          <w:trHeight w:val="855"/>
        </w:trPr>
        <w:tc>
          <w:tcPr>
            <w:tcW w:w="4106" w:type="dxa"/>
            <w:hideMark/>
          </w:tcPr>
          <w:p w:rsidR="00C33ADB" w:rsidRPr="00C33ADB" w:rsidRDefault="00C33ADB" w:rsidP="00C33ADB">
            <w:pPr>
              <w:jc w:val="both"/>
              <w:rPr>
                <w:rFonts w:ascii="Arial" w:eastAsia="Arial" w:hAnsi="Arial" w:cs="Arial"/>
                <w:color w:val="000000" w:themeColor="text1"/>
                <w:sz w:val="22"/>
                <w:szCs w:val="22"/>
              </w:rPr>
            </w:pPr>
            <w:r w:rsidRPr="00C33ADB">
              <w:rPr>
                <w:rFonts w:ascii="Arial" w:eastAsia="Arial" w:hAnsi="Arial" w:cs="Arial"/>
                <w:color w:val="000000" w:themeColor="text1"/>
                <w:sz w:val="22"/>
                <w:szCs w:val="22"/>
              </w:rPr>
              <w:t>Subsistence Allowance - Magna Carta Benefits for Public Social Workers under RA 9432</w:t>
            </w:r>
          </w:p>
        </w:tc>
        <w:tc>
          <w:tcPr>
            <w:tcW w:w="1843"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386,175.00 </w:t>
            </w:r>
          </w:p>
        </w:tc>
        <w:tc>
          <w:tcPr>
            <w:tcW w:w="2268"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 xml:space="preserve">     177,350.00 </w:t>
            </w:r>
          </w:p>
        </w:tc>
      </w:tr>
      <w:tr w:rsidR="00C33ADB" w:rsidRPr="00C33ADB" w:rsidTr="00C33ADB">
        <w:trPr>
          <w:divId w:val="143083769"/>
          <w:trHeight w:val="855"/>
        </w:trPr>
        <w:tc>
          <w:tcPr>
            <w:tcW w:w="4106" w:type="dxa"/>
            <w:hideMark/>
          </w:tcPr>
          <w:p w:rsidR="00C33ADB" w:rsidRPr="00C33ADB" w:rsidRDefault="00C33ADB" w:rsidP="00C33ADB">
            <w:pPr>
              <w:jc w:val="both"/>
              <w:rPr>
                <w:rFonts w:ascii="Arial" w:eastAsia="Arial" w:hAnsi="Arial" w:cs="Arial"/>
                <w:color w:val="000000" w:themeColor="text1"/>
                <w:sz w:val="22"/>
                <w:szCs w:val="22"/>
              </w:rPr>
            </w:pPr>
            <w:r w:rsidRPr="00C33ADB">
              <w:rPr>
                <w:rFonts w:ascii="Arial" w:eastAsia="Arial" w:hAnsi="Arial" w:cs="Arial"/>
                <w:color w:val="000000" w:themeColor="text1"/>
                <w:sz w:val="22"/>
                <w:szCs w:val="22"/>
              </w:rPr>
              <w:t>Laundry Allowance- Magna Carta Benefits for Public Health Workers under RA 7305</w:t>
            </w:r>
          </w:p>
        </w:tc>
        <w:tc>
          <w:tcPr>
            <w:tcW w:w="1843"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3,600.00</w:t>
            </w:r>
          </w:p>
        </w:tc>
        <w:tc>
          <w:tcPr>
            <w:tcW w:w="2268" w:type="dxa"/>
            <w:hideMark/>
          </w:tcPr>
          <w:p w:rsidR="00C33ADB" w:rsidRPr="00C33ADB" w:rsidRDefault="00C33ADB" w:rsidP="00C33ADB">
            <w:pPr>
              <w:jc w:val="right"/>
              <w:rPr>
                <w:rFonts w:ascii="Arial" w:eastAsia="Arial" w:hAnsi="Arial" w:cs="Arial"/>
                <w:color w:val="000000" w:themeColor="text1"/>
                <w:sz w:val="22"/>
                <w:szCs w:val="22"/>
              </w:rPr>
            </w:pPr>
            <w:r w:rsidRPr="00C33ADB">
              <w:rPr>
                <w:rFonts w:ascii="Arial" w:eastAsia="Arial" w:hAnsi="Arial" w:cs="Arial"/>
                <w:color w:val="000000" w:themeColor="text1"/>
                <w:sz w:val="22"/>
                <w:szCs w:val="22"/>
              </w:rPr>
              <w:t>0.00</w:t>
            </w:r>
          </w:p>
        </w:tc>
      </w:tr>
      <w:tr w:rsidR="00C33ADB" w:rsidRPr="00C33ADB" w:rsidTr="00C33ADB">
        <w:trPr>
          <w:divId w:val="143083769"/>
          <w:trHeight w:val="300"/>
        </w:trPr>
        <w:tc>
          <w:tcPr>
            <w:tcW w:w="4106" w:type="dxa"/>
            <w:hideMark/>
          </w:tcPr>
          <w:p w:rsidR="00C33ADB" w:rsidRPr="00C33ADB" w:rsidRDefault="00C33ADB" w:rsidP="00C33ADB">
            <w:pPr>
              <w:jc w:val="both"/>
              <w:rPr>
                <w:rFonts w:ascii="Arial" w:eastAsia="Arial" w:hAnsi="Arial" w:cs="Arial"/>
                <w:b/>
                <w:bCs/>
                <w:color w:val="000000" w:themeColor="text1"/>
                <w:sz w:val="22"/>
                <w:szCs w:val="22"/>
              </w:rPr>
            </w:pPr>
            <w:r w:rsidRPr="00C33ADB">
              <w:rPr>
                <w:rFonts w:ascii="Arial" w:eastAsia="Arial" w:hAnsi="Arial" w:cs="Arial"/>
                <w:b/>
                <w:bCs/>
                <w:color w:val="000000" w:themeColor="text1"/>
                <w:sz w:val="22"/>
                <w:szCs w:val="22"/>
              </w:rPr>
              <w:t>Total Other Compensation</w:t>
            </w:r>
          </w:p>
        </w:tc>
        <w:tc>
          <w:tcPr>
            <w:tcW w:w="1843" w:type="dxa"/>
            <w:hideMark/>
          </w:tcPr>
          <w:p w:rsidR="00C33ADB" w:rsidRPr="00C33ADB" w:rsidRDefault="00C33ADB" w:rsidP="00C33ADB">
            <w:pPr>
              <w:jc w:val="right"/>
              <w:rPr>
                <w:rFonts w:ascii="Arial" w:eastAsia="Arial" w:hAnsi="Arial" w:cs="Arial"/>
                <w:b/>
                <w:bCs/>
                <w:color w:val="000000" w:themeColor="text1"/>
                <w:sz w:val="22"/>
                <w:szCs w:val="22"/>
              </w:rPr>
            </w:pPr>
            <w:r w:rsidRPr="00C33ADB">
              <w:rPr>
                <w:rFonts w:ascii="Arial" w:eastAsia="Arial" w:hAnsi="Arial" w:cs="Arial"/>
                <w:b/>
                <w:bCs/>
                <w:color w:val="000000" w:themeColor="text1"/>
                <w:sz w:val="22"/>
                <w:szCs w:val="22"/>
              </w:rPr>
              <w:t>18,147,019.89</w:t>
            </w:r>
          </w:p>
        </w:tc>
        <w:tc>
          <w:tcPr>
            <w:tcW w:w="2268" w:type="dxa"/>
            <w:hideMark/>
          </w:tcPr>
          <w:p w:rsidR="00C33ADB" w:rsidRPr="00C33ADB" w:rsidRDefault="00C33ADB" w:rsidP="00C33ADB">
            <w:pPr>
              <w:jc w:val="right"/>
              <w:rPr>
                <w:rFonts w:ascii="Arial" w:eastAsia="Arial" w:hAnsi="Arial" w:cs="Arial"/>
                <w:b/>
                <w:bCs/>
                <w:color w:val="000000" w:themeColor="text1"/>
                <w:sz w:val="22"/>
                <w:szCs w:val="22"/>
              </w:rPr>
            </w:pPr>
            <w:r w:rsidRPr="00C33ADB">
              <w:rPr>
                <w:rFonts w:ascii="Arial" w:eastAsia="Arial" w:hAnsi="Arial" w:cs="Arial"/>
                <w:b/>
                <w:bCs/>
                <w:color w:val="000000" w:themeColor="text1"/>
                <w:sz w:val="22"/>
                <w:szCs w:val="22"/>
              </w:rPr>
              <w:t>5,119,759.17</w:t>
            </w:r>
          </w:p>
        </w:tc>
      </w:tr>
    </w:tbl>
    <w:p w:rsidR="003F513B" w:rsidRPr="00695383" w:rsidRDefault="00882A2A" w:rsidP="003F513B">
      <w:pPr>
        <w:jc w:val="both"/>
        <w:rPr>
          <w:rFonts w:ascii="Arial" w:eastAsia="Arial" w:hAnsi="Arial" w:cs="Arial"/>
          <w:color w:val="000000" w:themeColor="text1"/>
          <w:sz w:val="22"/>
          <w:szCs w:val="22"/>
        </w:rPr>
      </w:pPr>
      <w:r>
        <w:rPr>
          <w:rFonts w:ascii="Arial" w:eastAsia="Arial" w:hAnsi="Arial" w:cs="Arial"/>
          <w:color w:val="000000" w:themeColor="text1"/>
          <w:sz w:val="22"/>
          <w:szCs w:val="22"/>
        </w:rPr>
        <w:fldChar w:fldCharType="end"/>
      </w:r>
    </w:p>
    <w:p w:rsidR="00715006" w:rsidRPr="00695383" w:rsidRDefault="00715006" w:rsidP="00715006">
      <w:pPr>
        <w:ind w:firstLine="720"/>
        <w:jc w:val="both"/>
        <w:rPr>
          <w:rFonts w:ascii="Arial" w:hAnsi="Arial" w:cs="Arial"/>
          <w:color w:val="000000" w:themeColor="text1"/>
          <w:sz w:val="22"/>
          <w:szCs w:val="22"/>
        </w:rPr>
      </w:pPr>
      <w:r w:rsidRPr="00695383">
        <w:rPr>
          <w:rFonts w:ascii="Arial" w:eastAsia="Arial" w:hAnsi="Arial" w:cs="Arial"/>
          <w:color w:val="000000" w:themeColor="text1"/>
          <w:sz w:val="22"/>
          <w:szCs w:val="22"/>
        </w:rPr>
        <w:t>The account</w:t>
      </w:r>
      <w:r w:rsidRPr="00695383">
        <w:rPr>
          <w:rFonts w:ascii="Arial" w:eastAsia="Arial" w:hAnsi="Arial" w:cs="Arial"/>
          <w:bCs/>
          <w:color w:val="000000" w:themeColor="text1"/>
          <w:sz w:val="22"/>
          <w:szCs w:val="22"/>
        </w:rPr>
        <w:t xml:space="preserve"> Subsistence Allowance</w:t>
      </w:r>
      <w:r w:rsidRPr="00695383">
        <w:rPr>
          <w:rFonts w:ascii="Arial" w:eastAsia="Arial" w:hAnsi="Arial" w:cs="Arial"/>
          <w:color w:val="000000" w:themeColor="text1"/>
          <w:sz w:val="22"/>
          <w:szCs w:val="22"/>
        </w:rPr>
        <w:t xml:space="preserve"> represents the amount paid for the Magna Carta of DSWD Public Social Workers and DSWD Health Workers.</w:t>
      </w:r>
    </w:p>
    <w:p w:rsidR="00715006" w:rsidRPr="00695383" w:rsidRDefault="00715006" w:rsidP="00715006">
      <w:pPr>
        <w:jc w:val="both"/>
        <w:rPr>
          <w:rFonts w:ascii="Arial" w:hAnsi="Arial" w:cs="Arial"/>
          <w:color w:val="000000" w:themeColor="text1"/>
          <w:sz w:val="22"/>
          <w:szCs w:val="22"/>
        </w:rPr>
      </w:pPr>
    </w:p>
    <w:p w:rsidR="00715006" w:rsidRDefault="00715006" w:rsidP="00715006">
      <w:pPr>
        <w:ind w:firstLine="720"/>
        <w:jc w:val="both"/>
        <w:rPr>
          <w:rFonts w:ascii="Arial" w:hAnsi="Arial" w:cs="Arial"/>
          <w:color w:val="000000" w:themeColor="text1"/>
          <w:sz w:val="22"/>
          <w:szCs w:val="22"/>
        </w:rPr>
      </w:pPr>
      <w:r w:rsidRPr="00695383">
        <w:rPr>
          <w:rFonts w:ascii="Arial" w:hAnsi="Arial" w:cs="Arial"/>
          <w:color w:val="000000" w:themeColor="text1"/>
          <w:sz w:val="22"/>
          <w:szCs w:val="22"/>
        </w:rPr>
        <w:t>Other Compensation includes Personnel Economic Relief Allowance (Civilian), Honoraria (Civilian), Hazard Pay - Magna Carta Benefits for Public Social Workers under RA 9432, Hazard Pay (Civilian), Longevity Pay (Civilian), Representation Allowance, Transportation Allowance, Clothing/Uniform Allowance, and Subsistence Allowance - Magna Carta Benefits for Public Health Workers under RA 7305, Subsistence Allowance - Magna Carta Benefits for Public Social Workers under RA 9432, Laundry Allowance- Magna Carta Benefits for Public Health Workers under RA 7305.</w:t>
      </w:r>
    </w:p>
    <w:p w:rsidR="00A737C5" w:rsidRPr="00695383" w:rsidRDefault="00A737C5" w:rsidP="005E2CE9">
      <w:pPr>
        <w:jc w:val="both"/>
        <w:rPr>
          <w:rFonts w:ascii="Arial" w:hAnsi="Arial" w:cs="Arial"/>
          <w:color w:val="000000" w:themeColor="text1"/>
          <w:sz w:val="22"/>
          <w:szCs w:val="22"/>
        </w:rPr>
      </w:pPr>
    </w:p>
    <w:p w:rsidR="00822417" w:rsidRPr="00695383" w:rsidRDefault="00822417" w:rsidP="00715006">
      <w:pPr>
        <w:ind w:firstLine="720"/>
        <w:jc w:val="both"/>
        <w:rPr>
          <w:rFonts w:ascii="Arial" w:hAnsi="Arial" w:cs="Arial"/>
          <w:color w:val="000000" w:themeColor="text1"/>
          <w:sz w:val="22"/>
          <w:szCs w:val="22"/>
        </w:rPr>
      </w:pPr>
    </w:p>
    <w:p w:rsidR="00715006" w:rsidRDefault="00431AC0" w:rsidP="00715006">
      <w:pPr>
        <w:ind w:firstLine="720"/>
        <w:jc w:val="both"/>
        <w:rPr>
          <w:rFonts w:ascii="Arial" w:hAnsi="Arial" w:cs="Arial"/>
          <w:color w:val="000000" w:themeColor="text1"/>
          <w:sz w:val="22"/>
          <w:szCs w:val="22"/>
        </w:rPr>
      </w:pPr>
      <w:r>
        <w:rPr>
          <w:rFonts w:ascii="Arial" w:hAnsi="Arial" w:cs="Arial"/>
          <w:b/>
          <w:color w:val="000000" w:themeColor="text1"/>
          <w:sz w:val="22"/>
          <w:szCs w:val="22"/>
        </w:rPr>
        <w:t>17</w:t>
      </w:r>
      <w:r w:rsidR="00A737C5" w:rsidRPr="00695383">
        <w:rPr>
          <w:rFonts w:ascii="Arial" w:hAnsi="Arial" w:cs="Arial"/>
          <w:b/>
          <w:color w:val="000000" w:themeColor="text1"/>
          <w:sz w:val="22"/>
          <w:szCs w:val="22"/>
        </w:rPr>
        <w:t>.</w:t>
      </w:r>
      <w:r w:rsidR="005E2CE9">
        <w:rPr>
          <w:rFonts w:ascii="Arial" w:hAnsi="Arial" w:cs="Arial"/>
          <w:b/>
          <w:color w:val="000000" w:themeColor="text1"/>
          <w:sz w:val="22"/>
          <w:szCs w:val="22"/>
        </w:rPr>
        <w:t>3</w:t>
      </w:r>
      <w:r w:rsidR="00A737C5" w:rsidRPr="00695383">
        <w:rPr>
          <w:rFonts w:ascii="Arial" w:hAnsi="Arial" w:cs="Arial"/>
          <w:b/>
          <w:color w:val="000000" w:themeColor="text1"/>
          <w:sz w:val="22"/>
          <w:szCs w:val="22"/>
        </w:rPr>
        <w:t xml:space="preserve"> </w:t>
      </w:r>
      <w:r w:rsidR="00A737C5" w:rsidRPr="00A737C5">
        <w:rPr>
          <w:rFonts w:ascii="Arial" w:hAnsi="Arial" w:cs="Arial"/>
          <w:b/>
          <w:color w:val="000000" w:themeColor="text1"/>
          <w:sz w:val="22"/>
          <w:szCs w:val="22"/>
        </w:rPr>
        <w:t>Other Bonuses and Allowances</w:t>
      </w:r>
    </w:p>
    <w:p w:rsidR="00822417" w:rsidRDefault="00822417" w:rsidP="00715006">
      <w:pPr>
        <w:ind w:firstLine="720"/>
        <w:jc w:val="both"/>
        <w:rPr>
          <w:rFonts w:ascii="Arial" w:hAnsi="Arial" w:cs="Arial"/>
          <w:color w:val="000000" w:themeColor="text1"/>
          <w:sz w:val="22"/>
          <w:szCs w:val="22"/>
        </w:rPr>
      </w:pPr>
    </w:p>
    <w:p w:rsidR="00C33ADB" w:rsidRDefault="00882A2A" w:rsidP="00880DC2">
      <w:pPr>
        <w:ind w:firstLine="720"/>
        <w:jc w:val="both"/>
        <w:rPr>
          <w:rFonts w:asciiTheme="minorHAnsi" w:eastAsiaTheme="minorHAnsi" w:hAnsiTheme="minorHAnsi" w:cstheme="minorBidi"/>
          <w:sz w:val="22"/>
          <w:szCs w:val="22"/>
          <w:lang w:val="en-US"/>
        </w:rPr>
      </w:pPr>
      <w:r>
        <w:rPr>
          <w:rFonts w:ascii="Arial" w:hAnsi="Arial" w:cs="Arial"/>
          <w:color w:val="000000" w:themeColor="text1"/>
          <w:sz w:val="22"/>
          <w:szCs w:val="22"/>
        </w:rPr>
        <w:tab/>
      </w:r>
      <w:r w:rsidR="00F4252A">
        <w:rPr>
          <w:rFonts w:ascii="Arial" w:hAnsi="Arial" w:cs="Arial"/>
          <w:color w:val="000000" w:themeColor="text1"/>
          <w:sz w:val="22"/>
          <w:szCs w:val="22"/>
        </w:rPr>
        <w:fldChar w:fldCharType="begin"/>
      </w:r>
      <w:r w:rsidR="00F4252A">
        <w:rPr>
          <w:rFonts w:ascii="Arial" w:hAnsi="Arial" w:cs="Arial"/>
          <w:color w:val="000000" w:themeColor="text1"/>
          <w:sz w:val="22"/>
          <w:szCs w:val="22"/>
        </w:rPr>
        <w:instrText xml:space="preserve"> LINK </w:instrText>
      </w:r>
      <w:r w:rsidR="00390345">
        <w:rPr>
          <w:rFonts w:ascii="Arial" w:hAnsi="Arial" w:cs="Arial"/>
          <w:color w:val="000000" w:themeColor="text1"/>
          <w:sz w:val="22"/>
          <w:szCs w:val="22"/>
        </w:rPr>
        <w:instrText xml:space="preserve">Excel.Sheet.12 "D:\\VNG\\2024 FINANCIAL REPORTS\\FINANCIAL STATEMENTS 2024\\12 DECEMBER 2024 FS\\NOTES TO FS 2024\\Reference for Notes 2024.xlsx" "OTHER BONUSES!R1C1:R6C3" </w:instrText>
      </w:r>
      <w:r w:rsidR="00F4252A">
        <w:rPr>
          <w:rFonts w:ascii="Arial" w:hAnsi="Arial" w:cs="Arial"/>
          <w:color w:val="000000" w:themeColor="text1"/>
          <w:sz w:val="22"/>
          <w:szCs w:val="22"/>
        </w:rPr>
        <w:instrText xml:space="preserve">\a \f 4 \h  \* MERGEFORMAT </w:instrText>
      </w:r>
      <w:r w:rsidR="00F4252A">
        <w:rPr>
          <w:rFonts w:ascii="Arial" w:hAnsi="Arial" w:cs="Arial"/>
          <w:color w:val="000000" w:themeColor="text1"/>
          <w:sz w:val="22"/>
          <w:szCs w:val="22"/>
        </w:rPr>
        <w:fldChar w:fldCharType="separate"/>
      </w:r>
    </w:p>
    <w:tbl>
      <w:tblPr>
        <w:tblW w:w="6500" w:type="dxa"/>
        <w:tblInd w:w="1253" w:type="dxa"/>
        <w:tblLook w:val="04A0" w:firstRow="1" w:lastRow="0" w:firstColumn="1" w:lastColumn="0" w:noHBand="0" w:noVBand="1"/>
      </w:tblPr>
      <w:tblGrid>
        <w:gridCol w:w="3220"/>
        <w:gridCol w:w="1640"/>
        <w:gridCol w:w="1640"/>
      </w:tblGrid>
      <w:tr w:rsidR="00C33ADB" w:rsidRPr="00C33ADB" w:rsidTr="00C33ADB">
        <w:trPr>
          <w:divId w:val="1500928112"/>
          <w:trHeight w:val="600"/>
        </w:trPr>
        <w:tc>
          <w:tcPr>
            <w:tcW w:w="3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PARTICULARS</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2024</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2023 as Restated</w:t>
            </w:r>
          </w:p>
        </w:tc>
      </w:tr>
      <w:tr w:rsidR="00C33ADB" w:rsidRPr="00C33ADB" w:rsidTr="00C33ADB">
        <w:trPr>
          <w:divId w:val="1500928112"/>
          <w:trHeight w:val="570"/>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Collective Negotiation Agreement Incentive (Civilian)</w:t>
            </w:r>
          </w:p>
        </w:tc>
        <w:tc>
          <w:tcPr>
            <w:tcW w:w="164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39,625,631.82 </w:t>
            </w:r>
          </w:p>
        </w:tc>
        <w:tc>
          <w:tcPr>
            <w:tcW w:w="164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30,237,032.58 </w:t>
            </w:r>
          </w:p>
        </w:tc>
      </w:tr>
      <w:tr w:rsidR="00C33ADB" w:rsidRPr="00C33ADB" w:rsidTr="00C33ADB">
        <w:trPr>
          <w:divId w:val="1500928112"/>
          <w:trHeight w:val="570"/>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Productivity Enhancement Incentive (Civilian)</w:t>
            </w:r>
          </w:p>
        </w:tc>
        <w:tc>
          <w:tcPr>
            <w:tcW w:w="164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641,000.00 </w:t>
            </w:r>
          </w:p>
        </w:tc>
        <w:tc>
          <w:tcPr>
            <w:tcW w:w="164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660,094.25 </w:t>
            </w:r>
          </w:p>
        </w:tc>
      </w:tr>
      <w:tr w:rsidR="00C33ADB" w:rsidRPr="00C33ADB" w:rsidTr="00C33ADB">
        <w:trPr>
          <w:divId w:val="1500928112"/>
          <w:trHeight w:val="570"/>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Performance Based Bonus (Civilian)</w:t>
            </w:r>
          </w:p>
        </w:tc>
        <w:tc>
          <w:tcPr>
            <w:tcW w:w="164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15,619,337.94 </w:t>
            </w:r>
          </w:p>
        </w:tc>
        <w:tc>
          <w:tcPr>
            <w:tcW w:w="164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15,159,512.12 </w:t>
            </w:r>
          </w:p>
        </w:tc>
      </w:tr>
      <w:tr w:rsidR="00C33ADB" w:rsidRPr="00C33ADB" w:rsidTr="00C33ADB">
        <w:trPr>
          <w:divId w:val="1500928112"/>
          <w:trHeight w:val="300"/>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Midyear Bonus</w:t>
            </w:r>
          </w:p>
        </w:tc>
        <w:tc>
          <w:tcPr>
            <w:tcW w:w="164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4,628,561.00 </w:t>
            </w:r>
          </w:p>
        </w:tc>
        <w:tc>
          <w:tcPr>
            <w:tcW w:w="164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4,481,260.00 </w:t>
            </w:r>
          </w:p>
        </w:tc>
      </w:tr>
      <w:tr w:rsidR="00C33ADB" w:rsidRPr="00C33ADB" w:rsidTr="00C33ADB">
        <w:trPr>
          <w:divId w:val="1500928112"/>
          <w:trHeight w:val="600"/>
        </w:trPr>
        <w:tc>
          <w:tcPr>
            <w:tcW w:w="3220"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Total Other Bonuses and Allowances</w:t>
            </w:r>
          </w:p>
        </w:tc>
        <w:tc>
          <w:tcPr>
            <w:tcW w:w="164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60,514,530.76 </w:t>
            </w:r>
          </w:p>
        </w:tc>
        <w:tc>
          <w:tcPr>
            <w:tcW w:w="164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50,537,898.95 </w:t>
            </w:r>
          </w:p>
        </w:tc>
      </w:tr>
    </w:tbl>
    <w:p w:rsidR="00880DC2" w:rsidRDefault="00F4252A" w:rsidP="00880DC2">
      <w:pPr>
        <w:ind w:firstLine="720"/>
        <w:jc w:val="both"/>
        <w:rPr>
          <w:rFonts w:ascii="Arial" w:hAnsi="Arial" w:cs="Arial"/>
          <w:color w:val="000000" w:themeColor="text1"/>
          <w:sz w:val="22"/>
          <w:szCs w:val="22"/>
        </w:rPr>
      </w:pPr>
      <w:r>
        <w:rPr>
          <w:rFonts w:ascii="Arial" w:hAnsi="Arial" w:cs="Arial"/>
          <w:color w:val="000000" w:themeColor="text1"/>
          <w:sz w:val="22"/>
          <w:szCs w:val="22"/>
        </w:rPr>
        <w:fldChar w:fldCharType="end"/>
      </w:r>
    </w:p>
    <w:p w:rsidR="00822417" w:rsidRDefault="00822417" w:rsidP="00F4252A">
      <w:pPr>
        <w:jc w:val="both"/>
        <w:rPr>
          <w:rFonts w:ascii="Arial" w:hAnsi="Arial" w:cs="Arial"/>
          <w:color w:val="000000" w:themeColor="text1"/>
          <w:sz w:val="22"/>
          <w:szCs w:val="22"/>
        </w:rPr>
      </w:pPr>
    </w:p>
    <w:p w:rsidR="00715006" w:rsidRPr="00F4252A" w:rsidRDefault="007E7615" w:rsidP="005C74B2">
      <w:pPr>
        <w:ind w:firstLine="450"/>
        <w:jc w:val="both"/>
        <w:rPr>
          <w:rFonts w:ascii="Arial Narrow" w:hAnsi="Arial Narrow" w:cs="Calibri"/>
          <w:b/>
          <w:bCs/>
          <w:color w:val="000000"/>
          <w:sz w:val="22"/>
          <w:szCs w:val="22"/>
          <w:lang w:val="en-PH" w:eastAsia="en-PH"/>
        </w:rPr>
      </w:pPr>
      <w:r w:rsidRPr="005C74B2">
        <w:rPr>
          <w:rFonts w:ascii="Arial" w:hAnsi="Arial" w:cs="Arial"/>
          <w:b/>
          <w:color w:val="000000" w:themeColor="text1"/>
          <w:sz w:val="22"/>
          <w:szCs w:val="22"/>
        </w:rPr>
        <w:t>Other Bonuses and Allowances</w:t>
      </w:r>
      <w:r w:rsidR="00715006" w:rsidRPr="00695383">
        <w:rPr>
          <w:rFonts w:ascii="Arial" w:hAnsi="Arial" w:cs="Arial"/>
          <w:color w:val="000000" w:themeColor="text1"/>
          <w:sz w:val="22"/>
          <w:szCs w:val="22"/>
        </w:rPr>
        <w:t xml:space="preserve"> includes Collective Negotiation Agreement Incentive (Civilian), Productivity Enhancement Incentive (Civilian), </w:t>
      </w:r>
      <w:r w:rsidR="005E2CE9" w:rsidRPr="00695383">
        <w:rPr>
          <w:rFonts w:ascii="Arial" w:hAnsi="Arial" w:cs="Arial"/>
          <w:color w:val="000000" w:themeColor="text1"/>
          <w:sz w:val="22"/>
          <w:szCs w:val="22"/>
        </w:rPr>
        <w:t>and Performance</w:t>
      </w:r>
      <w:r w:rsidR="00715006" w:rsidRPr="00695383">
        <w:rPr>
          <w:rFonts w:ascii="Arial" w:hAnsi="Arial" w:cs="Arial"/>
          <w:color w:val="000000" w:themeColor="text1"/>
          <w:sz w:val="22"/>
          <w:szCs w:val="22"/>
        </w:rPr>
        <w:t xml:space="preserve"> Based Bonus (Civilian), Midyear Bo</w:t>
      </w:r>
      <w:r>
        <w:rPr>
          <w:rFonts w:ascii="Arial" w:hAnsi="Arial" w:cs="Arial"/>
          <w:color w:val="000000" w:themeColor="text1"/>
          <w:sz w:val="22"/>
          <w:szCs w:val="22"/>
        </w:rPr>
        <w:t>nus, Cash Gift</w:t>
      </w:r>
      <w:r w:rsidR="00F4252A">
        <w:rPr>
          <w:rFonts w:ascii="Arial" w:hAnsi="Arial" w:cs="Arial"/>
          <w:color w:val="000000" w:themeColor="text1"/>
          <w:sz w:val="22"/>
          <w:szCs w:val="22"/>
        </w:rPr>
        <w:t xml:space="preserve"> in the amount </w:t>
      </w:r>
      <w:proofErr w:type="gramStart"/>
      <w:r w:rsidR="00F4252A">
        <w:rPr>
          <w:rFonts w:ascii="Arial" w:hAnsi="Arial" w:cs="Arial"/>
          <w:color w:val="000000" w:themeColor="text1"/>
          <w:sz w:val="22"/>
          <w:szCs w:val="22"/>
        </w:rPr>
        <w:t xml:space="preserve">of </w:t>
      </w:r>
      <w:r w:rsidR="00097F80" w:rsidRPr="00097F80">
        <w:rPr>
          <w:rFonts w:ascii="Arial" w:hAnsi="Arial" w:cs="Arial"/>
          <w:color w:val="000000" w:themeColor="text1"/>
          <w:sz w:val="22"/>
          <w:szCs w:val="22"/>
        </w:rPr>
        <w:t xml:space="preserve"> 635,000.00</w:t>
      </w:r>
      <w:proofErr w:type="gramEnd"/>
      <w:r w:rsidR="00097F80" w:rsidRPr="00097F80">
        <w:rPr>
          <w:rFonts w:ascii="Arial" w:hAnsi="Arial" w:cs="Arial"/>
          <w:color w:val="000000" w:themeColor="text1"/>
          <w:sz w:val="22"/>
          <w:szCs w:val="22"/>
        </w:rPr>
        <w:t xml:space="preserve"> </w:t>
      </w:r>
      <w:r w:rsidR="00F4252A">
        <w:rPr>
          <w:rFonts w:ascii="Arial" w:hAnsi="Arial" w:cs="Arial"/>
          <w:color w:val="000000" w:themeColor="text1"/>
          <w:sz w:val="22"/>
          <w:szCs w:val="22"/>
        </w:rPr>
        <w:t>and</w:t>
      </w:r>
      <w:r>
        <w:rPr>
          <w:rFonts w:ascii="Arial" w:hAnsi="Arial" w:cs="Arial"/>
          <w:color w:val="000000" w:themeColor="text1"/>
          <w:sz w:val="22"/>
          <w:szCs w:val="22"/>
        </w:rPr>
        <w:t xml:space="preserve"> Year-End Bonus</w:t>
      </w:r>
      <w:r w:rsidR="00F4252A" w:rsidRPr="00F4252A">
        <w:rPr>
          <w:rFonts w:ascii="Arial Narrow" w:hAnsi="Arial Narrow" w:cs="Calibri"/>
          <w:b/>
          <w:bCs/>
          <w:color w:val="000000"/>
          <w:sz w:val="22"/>
          <w:szCs w:val="22"/>
          <w:lang w:val="en-PH" w:eastAsia="en-PH"/>
        </w:rPr>
        <w:t xml:space="preserve">     </w:t>
      </w:r>
      <w:r w:rsidR="00F4252A">
        <w:rPr>
          <w:rFonts w:ascii="Arial Narrow" w:hAnsi="Arial Narrow" w:cs="Calibri"/>
          <w:b/>
          <w:bCs/>
          <w:color w:val="000000"/>
          <w:sz w:val="22"/>
          <w:szCs w:val="22"/>
          <w:lang w:val="en-PH" w:eastAsia="en-PH"/>
        </w:rPr>
        <w:t xml:space="preserve">                   </w:t>
      </w:r>
      <w:r w:rsidR="00097F80" w:rsidRPr="00097F80">
        <w:rPr>
          <w:rFonts w:ascii="Arial" w:hAnsi="Arial" w:cs="Arial"/>
          <w:bCs/>
          <w:color w:val="000000"/>
          <w:sz w:val="22"/>
          <w:szCs w:val="22"/>
          <w:lang w:val="en-PH" w:eastAsia="en-PH"/>
        </w:rPr>
        <w:t xml:space="preserve"> 4,722,151.95</w:t>
      </w:r>
      <w:r w:rsidR="00F4252A" w:rsidRPr="00B36A2C">
        <w:rPr>
          <w:rFonts w:ascii="Arial" w:hAnsi="Arial" w:cs="Arial"/>
          <w:bCs/>
          <w:color w:val="000000"/>
          <w:sz w:val="22"/>
          <w:szCs w:val="22"/>
          <w:lang w:val="en-PH" w:eastAsia="en-PH"/>
        </w:rPr>
        <w:t>.</w:t>
      </w:r>
    </w:p>
    <w:p w:rsidR="00077F61" w:rsidRDefault="00077F61" w:rsidP="001A7B2C">
      <w:pPr>
        <w:jc w:val="both"/>
        <w:rPr>
          <w:rFonts w:ascii="Arial" w:hAnsi="Arial" w:cs="Arial"/>
          <w:color w:val="000000" w:themeColor="text1"/>
          <w:sz w:val="22"/>
          <w:szCs w:val="22"/>
        </w:rPr>
      </w:pPr>
    </w:p>
    <w:p w:rsidR="00034043" w:rsidRDefault="00034043" w:rsidP="00ED5F2B">
      <w:pPr>
        <w:ind w:firstLine="720"/>
        <w:jc w:val="both"/>
        <w:rPr>
          <w:rFonts w:ascii="Arial" w:hAnsi="Arial" w:cs="Arial"/>
          <w:color w:val="000000" w:themeColor="text1"/>
          <w:sz w:val="22"/>
          <w:szCs w:val="22"/>
        </w:rPr>
      </w:pPr>
    </w:p>
    <w:p w:rsidR="008933EE" w:rsidRDefault="008933EE" w:rsidP="00ED5F2B">
      <w:pPr>
        <w:ind w:firstLine="720"/>
        <w:jc w:val="both"/>
        <w:rPr>
          <w:rFonts w:ascii="Arial" w:hAnsi="Arial" w:cs="Arial"/>
          <w:color w:val="000000" w:themeColor="text1"/>
          <w:sz w:val="22"/>
          <w:szCs w:val="22"/>
        </w:rPr>
      </w:pPr>
    </w:p>
    <w:p w:rsidR="008933EE" w:rsidRDefault="008933EE" w:rsidP="00ED5F2B">
      <w:pPr>
        <w:ind w:firstLine="720"/>
        <w:jc w:val="both"/>
        <w:rPr>
          <w:rFonts w:ascii="Arial" w:hAnsi="Arial" w:cs="Arial"/>
          <w:color w:val="000000" w:themeColor="text1"/>
          <w:sz w:val="22"/>
          <w:szCs w:val="22"/>
        </w:rPr>
      </w:pPr>
    </w:p>
    <w:p w:rsidR="008933EE" w:rsidRDefault="008933EE" w:rsidP="00ED5F2B">
      <w:pPr>
        <w:ind w:firstLine="720"/>
        <w:jc w:val="both"/>
        <w:rPr>
          <w:rFonts w:ascii="Arial" w:hAnsi="Arial" w:cs="Arial"/>
          <w:color w:val="000000" w:themeColor="text1"/>
          <w:sz w:val="22"/>
          <w:szCs w:val="22"/>
        </w:rPr>
      </w:pPr>
    </w:p>
    <w:p w:rsidR="008933EE" w:rsidRDefault="008933EE" w:rsidP="00ED5F2B">
      <w:pPr>
        <w:ind w:firstLine="720"/>
        <w:jc w:val="both"/>
        <w:rPr>
          <w:rFonts w:ascii="Arial" w:hAnsi="Arial" w:cs="Arial"/>
          <w:color w:val="000000" w:themeColor="text1"/>
          <w:sz w:val="22"/>
          <w:szCs w:val="22"/>
        </w:rPr>
      </w:pPr>
    </w:p>
    <w:p w:rsidR="008933EE" w:rsidRPr="00695383" w:rsidRDefault="008933EE" w:rsidP="00ED5F2B">
      <w:pPr>
        <w:ind w:firstLine="720"/>
        <w:jc w:val="both"/>
        <w:rPr>
          <w:rFonts w:ascii="Arial" w:hAnsi="Arial" w:cs="Arial"/>
          <w:color w:val="000000" w:themeColor="text1"/>
          <w:sz w:val="22"/>
          <w:szCs w:val="22"/>
        </w:rPr>
      </w:pPr>
    </w:p>
    <w:p w:rsidR="003432AD" w:rsidRDefault="00150622" w:rsidP="00077F61">
      <w:pPr>
        <w:ind w:firstLine="450"/>
        <w:jc w:val="both"/>
        <w:rPr>
          <w:rFonts w:ascii="Arial" w:hAnsi="Arial" w:cs="Arial"/>
          <w:b/>
          <w:color w:val="000000" w:themeColor="text1"/>
          <w:sz w:val="22"/>
          <w:szCs w:val="22"/>
        </w:rPr>
      </w:pPr>
      <w:r>
        <w:rPr>
          <w:rFonts w:ascii="Arial" w:hAnsi="Arial" w:cs="Arial"/>
          <w:b/>
          <w:color w:val="000000" w:themeColor="text1"/>
          <w:sz w:val="22"/>
          <w:szCs w:val="22"/>
        </w:rPr>
        <w:lastRenderedPageBreak/>
        <w:t>17</w:t>
      </w:r>
      <w:r w:rsidR="00077F61">
        <w:rPr>
          <w:rFonts w:ascii="Arial" w:hAnsi="Arial" w:cs="Arial"/>
          <w:b/>
          <w:color w:val="000000" w:themeColor="text1"/>
          <w:sz w:val="22"/>
          <w:szCs w:val="22"/>
        </w:rPr>
        <w:t>.4</w:t>
      </w:r>
      <w:r w:rsidR="00B07395" w:rsidRPr="00695383">
        <w:rPr>
          <w:rFonts w:ascii="Arial" w:hAnsi="Arial" w:cs="Arial"/>
          <w:b/>
          <w:color w:val="000000" w:themeColor="text1"/>
          <w:sz w:val="22"/>
          <w:szCs w:val="22"/>
        </w:rPr>
        <w:t xml:space="preserve"> </w:t>
      </w:r>
      <w:r w:rsidR="00887AB6" w:rsidRPr="00887AB6">
        <w:rPr>
          <w:rFonts w:ascii="Arial" w:hAnsi="Arial" w:cs="Arial"/>
          <w:b/>
          <w:color w:val="000000" w:themeColor="text1"/>
          <w:sz w:val="22"/>
          <w:szCs w:val="22"/>
        </w:rPr>
        <w:t>Personnel Benefit Contributions</w:t>
      </w:r>
    </w:p>
    <w:p w:rsidR="00C33ADB" w:rsidRDefault="00034043" w:rsidP="00C33ADB">
      <w:pPr>
        <w:ind w:firstLine="450"/>
        <w:jc w:val="both"/>
        <w:rPr>
          <w:rFonts w:asciiTheme="minorHAnsi" w:eastAsiaTheme="minorHAnsi" w:hAnsiTheme="minorHAnsi" w:cstheme="minorBidi"/>
          <w:sz w:val="22"/>
          <w:szCs w:val="22"/>
          <w:lang w:val="en-US"/>
        </w:rPr>
      </w:pPr>
      <w:r>
        <w:fldChar w:fldCharType="begin"/>
      </w:r>
      <w:r>
        <w:instrText xml:space="preserve"> LINK </w:instrText>
      </w:r>
      <w:r w:rsidR="00390345">
        <w:instrText xml:space="preserve">Excel.Sheet.12 "D:\\VNG\\2024 FINANCIAL REPORTS\\FINANCIAL STATEMENTS 2024\\12 DECEMBER 2024 FS\\NOTES TO FS 2024\\Reference for Notes 2024.xlsx" 18.4!R1C1:R9C3 </w:instrText>
      </w:r>
      <w:r>
        <w:instrText xml:space="preserve">\a \f 4 \h  \* MERGEFORMAT </w:instrText>
      </w:r>
      <w:r>
        <w:fldChar w:fldCharType="separate"/>
      </w:r>
    </w:p>
    <w:tbl>
      <w:tblPr>
        <w:tblW w:w="7180" w:type="dxa"/>
        <w:tblLook w:val="04A0" w:firstRow="1" w:lastRow="0" w:firstColumn="1" w:lastColumn="0" w:noHBand="0" w:noVBand="1"/>
      </w:tblPr>
      <w:tblGrid>
        <w:gridCol w:w="3900"/>
        <w:gridCol w:w="1640"/>
        <w:gridCol w:w="1640"/>
      </w:tblGrid>
      <w:tr w:rsidR="00C33ADB" w:rsidRPr="00C33ADB" w:rsidTr="00C33ADB">
        <w:trPr>
          <w:divId w:val="949900046"/>
          <w:trHeight w:val="600"/>
        </w:trPr>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PARTICULARS</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2024</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2023 as Restated</w:t>
            </w:r>
          </w:p>
        </w:tc>
      </w:tr>
      <w:tr w:rsidR="00C33ADB" w:rsidRPr="00C33ADB" w:rsidTr="00C33ADB">
        <w:trPr>
          <w:divId w:val="949900046"/>
          <w:trHeight w:val="570"/>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Life and Retirement Insurance Premiums</w:t>
            </w:r>
          </w:p>
        </w:tc>
        <w:tc>
          <w:tcPr>
            <w:tcW w:w="164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7,223,768.71 </w:t>
            </w:r>
          </w:p>
        </w:tc>
        <w:tc>
          <w:tcPr>
            <w:tcW w:w="164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6,757,112.49 </w:t>
            </w:r>
          </w:p>
        </w:tc>
      </w:tr>
      <w:tr w:rsidR="00C33ADB" w:rsidRPr="00C33ADB" w:rsidTr="00C33ADB">
        <w:trPr>
          <w:divId w:val="949900046"/>
          <w:trHeight w:val="300"/>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PAG-IBIG Contributions (Civilian)</w:t>
            </w:r>
          </w:p>
        </w:tc>
        <w:tc>
          <w:tcPr>
            <w:tcW w:w="164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267,600.00 </w:t>
            </w:r>
          </w:p>
        </w:tc>
        <w:tc>
          <w:tcPr>
            <w:tcW w:w="164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115,200.00 </w:t>
            </w:r>
          </w:p>
        </w:tc>
      </w:tr>
      <w:tr w:rsidR="00C33ADB" w:rsidRPr="00C33ADB" w:rsidTr="00C33ADB">
        <w:trPr>
          <w:divId w:val="949900046"/>
          <w:trHeight w:val="300"/>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proofErr w:type="spellStart"/>
            <w:r w:rsidRPr="00C33ADB">
              <w:rPr>
                <w:rFonts w:ascii="Arial" w:hAnsi="Arial" w:cs="Arial"/>
                <w:color w:val="000000"/>
                <w:sz w:val="22"/>
                <w:szCs w:val="22"/>
                <w:lang w:val="en-PH" w:eastAsia="en-PH"/>
              </w:rPr>
              <w:t>PhilHealth</w:t>
            </w:r>
            <w:proofErr w:type="spellEnd"/>
            <w:r w:rsidRPr="00C33ADB">
              <w:rPr>
                <w:rFonts w:ascii="Arial" w:hAnsi="Arial" w:cs="Arial"/>
                <w:color w:val="000000"/>
                <w:sz w:val="22"/>
                <w:szCs w:val="22"/>
                <w:lang w:val="en-PH" w:eastAsia="en-PH"/>
              </w:rPr>
              <w:t xml:space="preserve"> Contributions (Civilian)</w:t>
            </w:r>
          </w:p>
        </w:tc>
        <w:tc>
          <w:tcPr>
            <w:tcW w:w="164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1,402,493.36 </w:t>
            </w:r>
          </w:p>
        </w:tc>
        <w:tc>
          <w:tcPr>
            <w:tcW w:w="164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1,059,802.68 </w:t>
            </w:r>
          </w:p>
        </w:tc>
      </w:tr>
      <w:tr w:rsidR="00C33ADB" w:rsidRPr="00C33ADB" w:rsidTr="00C33ADB">
        <w:trPr>
          <w:divId w:val="949900046"/>
          <w:trHeight w:val="570"/>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Employees Compensation Insurance Premium (Civilian)</w:t>
            </w:r>
          </w:p>
        </w:tc>
        <w:tc>
          <w:tcPr>
            <w:tcW w:w="164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160,390.73 </w:t>
            </w:r>
          </w:p>
        </w:tc>
        <w:tc>
          <w:tcPr>
            <w:tcW w:w="164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155,290.28 </w:t>
            </w:r>
          </w:p>
        </w:tc>
      </w:tr>
      <w:tr w:rsidR="00C33ADB" w:rsidRPr="00C33ADB" w:rsidTr="00C33ADB">
        <w:trPr>
          <w:divId w:val="949900046"/>
          <w:trHeight w:val="300"/>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Terminal Leave Benefits (Civilian)</w:t>
            </w:r>
          </w:p>
        </w:tc>
        <w:tc>
          <w:tcPr>
            <w:tcW w:w="164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Calibri" w:hAnsi="Calibri" w:cs="Calibri"/>
                <w:color w:val="000000"/>
                <w:sz w:val="22"/>
                <w:szCs w:val="22"/>
                <w:lang w:val="en-PH" w:eastAsia="en-PH"/>
              </w:rPr>
            </w:pPr>
            <w:r w:rsidRPr="00C33ADB">
              <w:rPr>
                <w:rFonts w:ascii="Arial" w:hAnsi="Arial" w:cs="Arial"/>
                <w:color w:val="000000"/>
                <w:sz w:val="22"/>
                <w:szCs w:val="22"/>
                <w:lang w:val="en-PH" w:eastAsia="en-PH"/>
              </w:rPr>
              <w:t xml:space="preserve">        3,995,588.92</w:t>
            </w:r>
            <w:r w:rsidRPr="00C33ADB">
              <w:rPr>
                <w:rFonts w:ascii="Calibri" w:hAnsi="Calibri" w:cs="Calibri"/>
                <w:color w:val="000000"/>
                <w:sz w:val="22"/>
                <w:szCs w:val="22"/>
                <w:lang w:val="en-PH" w:eastAsia="en-PH"/>
              </w:rPr>
              <w:t xml:space="preserve"> </w:t>
            </w:r>
          </w:p>
        </w:tc>
        <w:tc>
          <w:tcPr>
            <w:tcW w:w="164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2,494,509.61 </w:t>
            </w:r>
          </w:p>
        </w:tc>
      </w:tr>
      <w:tr w:rsidR="00C33ADB" w:rsidRPr="00C33ADB" w:rsidTr="00C33ADB">
        <w:trPr>
          <w:divId w:val="949900046"/>
          <w:trHeight w:val="600"/>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Lump -sum for Step Increments-Length of Service </w:t>
            </w:r>
          </w:p>
        </w:tc>
        <w:tc>
          <w:tcPr>
            <w:tcW w:w="164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768.99</w:t>
            </w:r>
          </w:p>
        </w:tc>
        <w:tc>
          <w:tcPr>
            <w:tcW w:w="164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   </w:t>
            </w:r>
          </w:p>
        </w:tc>
      </w:tr>
      <w:tr w:rsidR="00C33ADB" w:rsidRPr="00C33ADB" w:rsidTr="00C33ADB">
        <w:trPr>
          <w:divId w:val="949900046"/>
          <w:trHeight w:val="300"/>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Other Personnel Benefits (Civilian)</w:t>
            </w:r>
          </w:p>
        </w:tc>
        <w:tc>
          <w:tcPr>
            <w:tcW w:w="164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25,633,298.41 </w:t>
            </w:r>
          </w:p>
        </w:tc>
        <w:tc>
          <w:tcPr>
            <w:tcW w:w="164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20,071,500.00 </w:t>
            </w:r>
          </w:p>
        </w:tc>
      </w:tr>
      <w:tr w:rsidR="00C33ADB" w:rsidRPr="00C33ADB" w:rsidTr="00C33ADB">
        <w:trPr>
          <w:divId w:val="949900046"/>
          <w:trHeight w:val="300"/>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Total Personnel Benefit Contributions</w:t>
            </w:r>
          </w:p>
        </w:tc>
        <w:tc>
          <w:tcPr>
            <w:tcW w:w="164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38,683,909.12 </w:t>
            </w:r>
          </w:p>
        </w:tc>
        <w:tc>
          <w:tcPr>
            <w:tcW w:w="164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30,653,415.06 </w:t>
            </w:r>
          </w:p>
        </w:tc>
      </w:tr>
    </w:tbl>
    <w:p w:rsidR="00077F61" w:rsidRPr="00695383" w:rsidRDefault="00034043" w:rsidP="00034043">
      <w:pPr>
        <w:jc w:val="both"/>
        <w:rPr>
          <w:rFonts w:ascii="Arial" w:hAnsi="Arial" w:cs="Arial"/>
          <w:b/>
          <w:color w:val="000000" w:themeColor="text1"/>
          <w:sz w:val="22"/>
          <w:szCs w:val="22"/>
        </w:rPr>
      </w:pPr>
      <w:r>
        <w:rPr>
          <w:rFonts w:ascii="Arial" w:hAnsi="Arial" w:cs="Arial"/>
          <w:b/>
          <w:color w:val="000000" w:themeColor="text1"/>
          <w:sz w:val="22"/>
          <w:szCs w:val="22"/>
        </w:rPr>
        <w:fldChar w:fldCharType="end"/>
      </w:r>
    </w:p>
    <w:p w:rsidR="00077F61" w:rsidRDefault="00077F61" w:rsidP="008054ED">
      <w:pPr>
        <w:jc w:val="both"/>
        <w:rPr>
          <w:rFonts w:ascii="Arial" w:hAnsi="Arial" w:cs="Arial"/>
          <w:b/>
          <w:color w:val="000000" w:themeColor="text1"/>
          <w:sz w:val="22"/>
          <w:szCs w:val="22"/>
        </w:rPr>
      </w:pPr>
    </w:p>
    <w:p w:rsidR="000974AF" w:rsidRPr="00695383" w:rsidRDefault="00034043" w:rsidP="000974AF">
      <w:pPr>
        <w:ind w:firstLine="720"/>
        <w:jc w:val="both"/>
        <w:rPr>
          <w:rFonts w:ascii="Arial" w:hAnsi="Arial" w:cs="Arial"/>
          <w:color w:val="000000" w:themeColor="text1"/>
          <w:sz w:val="22"/>
          <w:szCs w:val="22"/>
        </w:rPr>
      </w:pPr>
      <w:r w:rsidRPr="00034043">
        <w:rPr>
          <w:rFonts w:ascii="Arial" w:eastAsia="Arial" w:hAnsi="Arial" w:cs="Arial"/>
          <w:b/>
          <w:bCs/>
          <w:color w:val="000000" w:themeColor="text1"/>
          <w:sz w:val="22"/>
          <w:szCs w:val="22"/>
        </w:rPr>
        <w:t>Retirement and Life Insurance Premium</w:t>
      </w:r>
      <w:r w:rsidRPr="00034043">
        <w:rPr>
          <w:rFonts w:ascii="Arial" w:eastAsia="Arial" w:hAnsi="Arial" w:cs="Arial"/>
          <w:b/>
          <w:color w:val="000000" w:themeColor="text1"/>
          <w:sz w:val="22"/>
          <w:szCs w:val="22"/>
        </w:rPr>
        <w:t xml:space="preserve"> </w:t>
      </w:r>
      <w:r w:rsidR="000974AF" w:rsidRPr="00695383">
        <w:rPr>
          <w:rFonts w:ascii="Arial" w:eastAsia="Arial" w:hAnsi="Arial" w:cs="Arial"/>
          <w:color w:val="000000" w:themeColor="text1"/>
          <w:sz w:val="22"/>
          <w:szCs w:val="22"/>
        </w:rPr>
        <w:t>pertains to the remittances made to the Government Service Insurance System (GSIS) for Life &amp; Retirement Premium Government's share and other payables.</w:t>
      </w:r>
    </w:p>
    <w:p w:rsidR="000974AF" w:rsidRPr="00695383" w:rsidRDefault="000974AF" w:rsidP="000974AF">
      <w:pPr>
        <w:ind w:firstLine="720"/>
        <w:jc w:val="both"/>
        <w:rPr>
          <w:rFonts w:ascii="Arial" w:hAnsi="Arial" w:cs="Arial"/>
          <w:color w:val="000000" w:themeColor="text1"/>
          <w:sz w:val="22"/>
          <w:szCs w:val="22"/>
        </w:rPr>
      </w:pPr>
    </w:p>
    <w:p w:rsidR="000974AF" w:rsidRPr="00695383" w:rsidRDefault="000974AF" w:rsidP="000974AF">
      <w:pPr>
        <w:ind w:firstLine="720"/>
        <w:jc w:val="both"/>
        <w:rPr>
          <w:rFonts w:ascii="Arial" w:hAnsi="Arial" w:cs="Arial"/>
          <w:color w:val="000000" w:themeColor="text1"/>
          <w:sz w:val="22"/>
          <w:szCs w:val="22"/>
        </w:rPr>
      </w:pPr>
      <w:proofErr w:type="spellStart"/>
      <w:r w:rsidRPr="00034043">
        <w:rPr>
          <w:rFonts w:ascii="Arial" w:eastAsia="Arial" w:hAnsi="Arial" w:cs="Arial"/>
          <w:b/>
          <w:bCs/>
          <w:color w:val="000000" w:themeColor="text1"/>
          <w:sz w:val="22"/>
          <w:szCs w:val="22"/>
        </w:rPr>
        <w:t>Pag</w:t>
      </w:r>
      <w:proofErr w:type="spellEnd"/>
      <w:r w:rsidRPr="00034043">
        <w:rPr>
          <w:rFonts w:ascii="Arial" w:eastAsia="Arial" w:hAnsi="Arial" w:cs="Arial"/>
          <w:b/>
          <w:bCs/>
          <w:color w:val="000000" w:themeColor="text1"/>
          <w:sz w:val="22"/>
          <w:szCs w:val="22"/>
        </w:rPr>
        <w:t>-IBIG Contributions</w:t>
      </w:r>
      <w:r w:rsidRPr="00695383">
        <w:rPr>
          <w:rFonts w:ascii="Arial" w:eastAsia="Arial" w:hAnsi="Arial" w:cs="Arial"/>
          <w:bCs/>
          <w:color w:val="000000" w:themeColor="text1"/>
          <w:sz w:val="22"/>
          <w:szCs w:val="22"/>
        </w:rPr>
        <w:t xml:space="preserve"> </w:t>
      </w:r>
      <w:r w:rsidRPr="00695383">
        <w:rPr>
          <w:rFonts w:ascii="Arial" w:eastAsia="Arial" w:hAnsi="Arial" w:cs="Arial"/>
          <w:color w:val="000000" w:themeColor="text1"/>
          <w:sz w:val="22"/>
          <w:szCs w:val="22"/>
        </w:rPr>
        <w:t>represents remittances to the Home Development Mutual Fund (HDMF) for PAG-IBIG premiums pertaining to government share.</w:t>
      </w:r>
    </w:p>
    <w:p w:rsidR="000974AF" w:rsidRPr="00695383" w:rsidRDefault="000974AF" w:rsidP="000974AF">
      <w:pPr>
        <w:ind w:firstLine="720"/>
        <w:jc w:val="both"/>
        <w:rPr>
          <w:rFonts w:ascii="Arial" w:hAnsi="Arial" w:cs="Arial"/>
          <w:color w:val="000000" w:themeColor="text1"/>
          <w:sz w:val="22"/>
          <w:szCs w:val="22"/>
        </w:rPr>
      </w:pPr>
    </w:p>
    <w:p w:rsidR="000974AF" w:rsidRPr="00695383" w:rsidRDefault="000974AF" w:rsidP="000974AF">
      <w:pPr>
        <w:ind w:firstLine="720"/>
        <w:jc w:val="both"/>
        <w:rPr>
          <w:rFonts w:ascii="Arial" w:eastAsia="Arial" w:hAnsi="Arial" w:cs="Arial"/>
          <w:color w:val="000000" w:themeColor="text1"/>
          <w:sz w:val="22"/>
          <w:szCs w:val="22"/>
        </w:rPr>
      </w:pPr>
      <w:proofErr w:type="spellStart"/>
      <w:r w:rsidRPr="00034043">
        <w:rPr>
          <w:rFonts w:ascii="Arial" w:eastAsia="Arial" w:hAnsi="Arial" w:cs="Arial"/>
          <w:b/>
          <w:bCs/>
          <w:color w:val="000000" w:themeColor="text1"/>
          <w:sz w:val="22"/>
          <w:szCs w:val="22"/>
        </w:rPr>
        <w:t>PhilHealth</w:t>
      </w:r>
      <w:proofErr w:type="spellEnd"/>
      <w:r w:rsidRPr="00034043">
        <w:rPr>
          <w:rFonts w:ascii="Arial" w:eastAsia="Arial" w:hAnsi="Arial" w:cs="Arial"/>
          <w:b/>
          <w:bCs/>
          <w:color w:val="000000" w:themeColor="text1"/>
          <w:sz w:val="22"/>
          <w:szCs w:val="22"/>
        </w:rPr>
        <w:t xml:space="preserve"> Contributions</w:t>
      </w:r>
      <w:r w:rsidRPr="00695383">
        <w:rPr>
          <w:rFonts w:ascii="Arial" w:eastAsia="Arial" w:hAnsi="Arial" w:cs="Arial"/>
          <w:color w:val="000000" w:themeColor="text1"/>
          <w:sz w:val="22"/>
          <w:szCs w:val="22"/>
        </w:rPr>
        <w:t xml:space="preserve"> represents payment of </w:t>
      </w:r>
      <w:proofErr w:type="spellStart"/>
      <w:r w:rsidRPr="00695383">
        <w:rPr>
          <w:rFonts w:ascii="Arial" w:eastAsia="Arial" w:hAnsi="Arial" w:cs="Arial"/>
          <w:color w:val="000000" w:themeColor="text1"/>
          <w:sz w:val="22"/>
          <w:szCs w:val="22"/>
        </w:rPr>
        <w:t>PhilHealth</w:t>
      </w:r>
      <w:proofErr w:type="spellEnd"/>
      <w:r w:rsidRPr="00695383">
        <w:rPr>
          <w:rFonts w:ascii="Arial" w:eastAsia="Arial" w:hAnsi="Arial" w:cs="Arial"/>
          <w:color w:val="000000" w:themeColor="text1"/>
          <w:sz w:val="22"/>
          <w:szCs w:val="22"/>
        </w:rPr>
        <w:t xml:space="preserve"> premium for government share. Other Personnel Benefits includes Lump -sum for Step Increments-Length of Service</w:t>
      </w:r>
      <w:r w:rsidRPr="00695383">
        <w:rPr>
          <w:rFonts w:ascii="Arial" w:hAnsi="Arial" w:cs="Arial"/>
          <w:color w:val="000000" w:themeColor="text1"/>
          <w:sz w:val="22"/>
          <w:szCs w:val="22"/>
        </w:rPr>
        <w:t xml:space="preserve">, Loyalty Award, and Other Personnel Benefits (Civilian). </w:t>
      </w:r>
    </w:p>
    <w:p w:rsidR="000974AF" w:rsidRDefault="000974AF" w:rsidP="008054ED">
      <w:pPr>
        <w:jc w:val="both"/>
        <w:rPr>
          <w:rFonts w:ascii="Arial" w:hAnsi="Arial" w:cs="Arial"/>
          <w:b/>
          <w:color w:val="000000" w:themeColor="text1"/>
          <w:sz w:val="22"/>
          <w:szCs w:val="22"/>
        </w:rPr>
      </w:pPr>
    </w:p>
    <w:p w:rsidR="008054ED" w:rsidRDefault="008054ED" w:rsidP="008054ED">
      <w:pPr>
        <w:jc w:val="both"/>
        <w:rPr>
          <w:rFonts w:ascii="Arial" w:hAnsi="Arial" w:cs="Arial"/>
          <w:b/>
          <w:color w:val="000000" w:themeColor="text1"/>
          <w:sz w:val="22"/>
          <w:szCs w:val="22"/>
        </w:rPr>
      </w:pPr>
    </w:p>
    <w:p w:rsidR="008054ED" w:rsidRPr="008054ED" w:rsidRDefault="007043B5" w:rsidP="008054ED">
      <w:pPr>
        <w:jc w:val="both"/>
        <w:rPr>
          <w:rFonts w:ascii="Arial" w:hAnsi="Arial" w:cs="Arial"/>
          <w:b/>
          <w:color w:val="000000" w:themeColor="text1"/>
          <w:sz w:val="22"/>
          <w:szCs w:val="22"/>
        </w:rPr>
      </w:pPr>
      <w:r>
        <w:rPr>
          <w:rFonts w:ascii="Arial" w:hAnsi="Arial" w:cs="Arial"/>
          <w:b/>
          <w:color w:val="000000" w:themeColor="text1"/>
          <w:sz w:val="22"/>
          <w:szCs w:val="22"/>
        </w:rPr>
        <w:t>18</w:t>
      </w:r>
      <w:r w:rsidR="008054ED">
        <w:rPr>
          <w:rFonts w:ascii="Arial" w:hAnsi="Arial" w:cs="Arial"/>
          <w:b/>
          <w:color w:val="000000" w:themeColor="text1"/>
          <w:sz w:val="22"/>
          <w:szCs w:val="22"/>
        </w:rPr>
        <w:t xml:space="preserve">. </w:t>
      </w:r>
      <w:r w:rsidR="008054ED" w:rsidRPr="008054ED">
        <w:rPr>
          <w:rFonts w:ascii="Arial" w:hAnsi="Arial" w:cs="Arial"/>
          <w:b/>
          <w:color w:val="000000" w:themeColor="text1"/>
          <w:sz w:val="22"/>
          <w:szCs w:val="22"/>
        </w:rPr>
        <w:t>Maintena</w:t>
      </w:r>
      <w:r w:rsidR="008054ED">
        <w:rPr>
          <w:rFonts w:ascii="Arial" w:hAnsi="Arial" w:cs="Arial"/>
          <w:b/>
          <w:color w:val="000000" w:themeColor="text1"/>
          <w:sz w:val="22"/>
          <w:szCs w:val="22"/>
        </w:rPr>
        <w:t>nce and Other Operating Expenses</w:t>
      </w:r>
    </w:p>
    <w:p w:rsidR="00077F61" w:rsidRDefault="00077F61" w:rsidP="003432AD">
      <w:pPr>
        <w:pStyle w:val="ListParagraph"/>
        <w:ind w:left="360"/>
        <w:jc w:val="both"/>
        <w:rPr>
          <w:rFonts w:ascii="Arial" w:hAnsi="Arial" w:cs="Arial"/>
          <w:b/>
          <w:color w:val="000000" w:themeColor="text1"/>
          <w:sz w:val="22"/>
          <w:szCs w:val="22"/>
        </w:rPr>
      </w:pPr>
    </w:p>
    <w:p w:rsidR="003432AD" w:rsidRPr="00695383" w:rsidRDefault="007043B5" w:rsidP="008054ED">
      <w:pPr>
        <w:pStyle w:val="ListParagraph"/>
        <w:ind w:left="360" w:firstLine="360"/>
        <w:jc w:val="both"/>
        <w:rPr>
          <w:rFonts w:ascii="Arial" w:hAnsi="Arial" w:cs="Arial"/>
          <w:b/>
          <w:color w:val="000000" w:themeColor="text1"/>
          <w:sz w:val="22"/>
          <w:szCs w:val="22"/>
        </w:rPr>
      </w:pPr>
      <w:r>
        <w:rPr>
          <w:rFonts w:ascii="Arial" w:hAnsi="Arial" w:cs="Arial"/>
          <w:b/>
          <w:color w:val="000000" w:themeColor="text1"/>
          <w:sz w:val="22"/>
          <w:szCs w:val="22"/>
        </w:rPr>
        <w:t>18</w:t>
      </w:r>
      <w:r w:rsidR="008054ED">
        <w:rPr>
          <w:rFonts w:ascii="Arial" w:hAnsi="Arial" w:cs="Arial"/>
          <w:b/>
          <w:color w:val="000000" w:themeColor="text1"/>
          <w:sz w:val="22"/>
          <w:szCs w:val="22"/>
        </w:rPr>
        <w:t xml:space="preserve">.1 </w:t>
      </w:r>
      <w:r w:rsidR="003432AD" w:rsidRPr="00695383">
        <w:rPr>
          <w:rFonts w:ascii="Arial" w:hAnsi="Arial" w:cs="Arial"/>
          <w:b/>
          <w:color w:val="000000" w:themeColor="text1"/>
          <w:sz w:val="22"/>
          <w:szCs w:val="22"/>
        </w:rPr>
        <w:t>Traveling Expenses</w:t>
      </w:r>
    </w:p>
    <w:p w:rsidR="003432AD" w:rsidRPr="00695383" w:rsidRDefault="003432AD" w:rsidP="003432AD">
      <w:pPr>
        <w:pStyle w:val="ListParagraph"/>
        <w:ind w:left="990"/>
        <w:jc w:val="both"/>
        <w:rPr>
          <w:rFonts w:ascii="Arial" w:hAnsi="Arial" w:cs="Arial"/>
          <w:b/>
          <w:color w:val="000000" w:themeColor="text1"/>
          <w:sz w:val="22"/>
          <w:szCs w:val="22"/>
        </w:rPr>
      </w:pPr>
    </w:p>
    <w:tbl>
      <w:tblPr>
        <w:tblW w:w="9209" w:type="dxa"/>
        <w:jc w:val="center"/>
        <w:tblLook w:val="04A0" w:firstRow="1" w:lastRow="0" w:firstColumn="1" w:lastColumn="0" w:noHBand="0" w:noVBand="1"/>
      </w:tblPr>
      <w:tblGrid>
        <w:gridCol w:w="5287"/>
        <w:gridCol w:w="1751"/>
        <w:gridCol w:w="2171"/>
      </w:tblGrid>
      <w:tr w:rsidR="00036EB5" w:rsidRPr="00695383" w:rsidTr="00A83901">
        <w:trPr>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6EB5" w:rsidRPr="00695383" w:rsidRDefault="00036EB5" w:rsidP="00036EB5">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w:t>
            </w:r>
          </w:p>
        </w:tc>
        <w:tc>
          <w:tcPr>
            <w:tcW w:w="1751" w:type="dxa"/>
            <w:tcBorders>
              <w:top w:val="single" w:sz="4" w:space="0" w:color="auto"/>
              <w:left w:val="nil"/>
              <w:bottom w:val="single" w:sz="4" w:space="0" w:color="auto"/>
              <w:right w:val="single" w:sz="4" w:space="0" w:color="auto"/>
            </w:tcBorders>
            <w:shd w:val="clear" w:color="auto" w:fill="auto"/>
            <w:vAlign w:val="bottom"/>
          </w:tcPr>
          <w:p w:rsidR="00036EB5" w:rsidRPr="00695383" w:rsidRDefault="001A5289" w:rsidP="00320B23">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320B23">
              <w:rPr>
                <w:rFonts w:ascii="Arial" w:hAnsi="Arial" w:cs="Arial"/>
                <w:b/>
                <w:color w:val="000000" w:themeColor="text1"/>
                <w:sz w:val="22"/>
                <w:szCs w:val="22"/>
                <w:lang w:val="en-US"/>
              </w:rPr>
              <w:t>4</w:t>
            </w:r>
          </w:p>
        </w:tc>
        <w:tc>
          <w:tcPr>
            <w:tcW w:w="2171" w:type="dxa"/>
            <w:tcBorders>
              <w:top w:val="single" w:sz="4" w:space="0" w:color="auto"/>
              <w:left w:val="nil"/>
              <w:bottom w:val="single" w:sz="4" w:space="0" w:color="auto"/>
              <w:right w:val="single" w:sz="4" w:space="0" w:color="auto"/>
            </w:tcBorders>
            <w:vAlign w:val="bottom"/>
          </w:tcPr>
          <w:p w:rsidR="00036EB5" w:rsidRPr="00695383" w:rsidRDefault="00FE016D" w:rsidP="00320B23">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320B23">
              <w:rPr>
                <w:rFonts w:ascii="Arial" w:hAnsi="Arial" w:cs="Arial"/>
                <w:b/>
                <w:color w:val="000000" w:themeColor="text1"/>
                <w:sz w:val="22"/>
                <w:szCs w:val="22"/>
                <w:lang w:val="en-US"/>
              </w:rPr>
              <w:t>3</w:t>
            </w:r>
            <w:r w:rsidR="00A83901" w:rsidRPr="00695383">
              <w:rPr>
                <w:rFonts w:ascii="Arial" w:hAnsi="Arial" w:cs="Arial"/>
                <w:b/>
                <w:color w:val="000000" w:themeColor="text1"/>
                <w:sz w:val="22"/>
                <w:szCs w:val="22"/>
                <w:lang w:val="en-US"/>
              </w:rPr>
              <w:t xml:space="preserve"> as Restated</w:t>
            </w:r>
          </w:p>
        </w:tc>
      </w:tr>
      <w:tr w:rsidR="00036EB5" w:rsidRPr="00695383" w:rsidTr="00A83901">
        <w:trPr>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036EB5" w:rsidRPr="00695383" w:rsidRDefault="00036EB5" w:rsidP="00036EB5">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Traveling Expenses - Local</w:t>
            </w:r>
          </w:p>
        </w:tc>
        <w:tc>
          <w:tcPr>
            <w:tcW w:w="1751" w:type="dxa"/>
            <w:tcBorders>
              <w:top w:val="nil"/>
              <w:left w:val="nil"/>
              <w:bottom w:val="single" w:sz="4" w:space="0" w:color="auto"/>
              <w:right w:val="single" w:sz="4" w:space="0" w:color="auto"/>
            </w:tcBorders>
            <w:shd w:val="clear" w:color="auto" w:fill="auto"/>
            <w:vAlign w:val="bottom"/>
          </w:tcPr>
          <w:p w:rsidR="00036EB5" w:rsidRPr="00695383" w:rsidRDefault="00D43599" w:rsidP="00036EB5">
            <w:pPr>
              <w:jc w:val="right"/>
              <w:rPr>
                <w:rFonts w:ascii="Arial" w:hAnsi="Arial" w:cs="Arial"/>
                <w:b/>
                <w:color w:val="000000" w:themeColor="text1"/>
                <w:sz w:val="22"/>
                <w:szCs w:val="22"/>
                <w:u w:val="double"/>
                <w:lang w:val="en-US"/>
              </w:rPr>
            </w:pPr>
            <w:r w:rsidRPr="00D43599">
              <w:rPr>
                <w:rFonts w:ascii="Arial" w:hAnsi="Arial" w:cs="Arial"/>
                <w:b/>
                <w:color w:val="000000" w:themeColor="text1"/>
                <w:sz w:val="22"/>
                <w:szCs w:val="22"/>
                <w:u w:val="double"/>
                <w:lang w:val="en-US"/>
              </w:rPr>
              <w:t>119,420,122.43</w:t>
            </w:r>
          </w:p>
        </w:tc>
        <w:tc>
          <w:tcPr>
            <w:tcW w:w="2171" w:type="dxa"/>
            <w:tcBorders>
              <w:top w:val="single" w:sz="4" w:space="0" w:color="auto"/>
              <w:left w:val="nil"/>
              <w:bottom w:val="single" w:sz="4" w:space="0" w:color="auto"/>
              <w:right w:val="single" w:sz="4" w:space="0" w:color="auto"/>
            </w:tcBorders>
            <w:vAlign w:val="bottom"/>
          </w:tcPr>
          <w:p w:rsidR="00036EB5" w:rsidRPr="00695383" w:rsidRDefault="003F62FD" w:rsidP="00036EB5">
            <w:pPr>
              <w:jc w:val="right"/>
              <w:rPr>
                <w:rFonts w:ascii="Arial" w:hAnsi="Arial" w:cs="Arial"/>
                <w:b/>
                <w:color w:val="000000" w:themeColor="text1"/>
                <w:sz w:val="22"/>
                <w:szCs w:val="22"/>
                <w:u w:val="double"/>
                <w:lang w:val="en-US"/>
              </w:rPr>
            </w:pPr>
            <w:r w:rsidRPr="003F62FD">
              <w:rPr>
                <w:rFonts w:ascii="Arial" w:hAnsi="Arial" w:cs="Arial"/>
                <w:b/>
                <w:color w:val="000000" w:themeColor="text1"/>
                <w:sz w:val="22"/>
                <w:szCs w:val="22"/>
                <w:u w:val="double"/>
                <w:lang w:val="en-US"/>
              </w:rPr>
              <w:t>116,644,962.16</w:t>
            </w:r>
          </w:p>
        </w:tc>
      </w:tr>
    </w:tbl>
    <w:p w:rsidR="003432AD" w:rsidRPr="00695383" w:rsidRDefault="003432AD" w:rsidP="003432AD">
      <w:pPr>
        <w:jc w:val="both"/>
        <w:rPr>
          <w:rFonts w:ascii="Arial" w:hAnsi="Arial" w:cs="Arial"/>
          <w:b/>
          <w:color w:val="000000" w:themeColor="text1"/>
          <w:sz w:val="22"/>
          <w:szCs w:val="22"/>
        </w:rPr>
      </w:pPr>
    </w:p>
    <w:p w:rsidR="008054ED" w:rsidRDefault="00715006" w:rsidP="008054E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Traveling Expenses - Local</w:t>
      </w:r>
      <w:r w:rsidRPr="00695383">
        <w:rPr>
          <w:rFonts w:ascii="Arial" w:eastAsia="Arial" w:hAnsi="Arial" w:cs="Arial"/>
          <w:color w:val="000000" w:themeColor="text1"/>
          <w:sz w:val="22"/>
          <w:szCs w:val="22"/>
        </w:rPr>
        <w:t xml:space="preserve"> include airfare, pre-travel allowance, accommodation and daily subsistence allowance of DSWD Officers and Employees during travels on official business to attend various trainings/seminars, consultation meetings for the period January to December 202</w:t>
      </w:r>
      <w:r w:rsidR="003F62FD">
        <w:rPr>
          <w:rFonts w:ascii="Arial" w:eastAsia="Arial" w:hAnsi="Arial" w:cs="Arial"/>
          <w:color w:val="000000" w:themeColor="text1"/>
          <w:sz w:val="22"/>
          <w:szCs w:val="22"/>
        </w:rPr>
        <w:t>4</w:t>
      </w:r>
      <w:r w:rsidR="008054ED">
        <w:rPr>
          <w:rFonts w:ascii="Arial" w:eastAsia="Arial" w:hAnsi="Arial" w:cs="Arial"/>
          <w:color w:val="000000" w:themeColor="text1"/>
          <w:sz w:val="22"/>
          <w:szCs w:val="22"/>
        </w:rPr>
        <w:t>.</w:t>
      </w:r>
    </w:p>
    <w:p w:rsidR="00D43599" w:rsidRDefault="00D43599" w:rsidP="008054ED">
      <w:pPr>
        <w:ind w:firstLine="720"/>
        <w:jc w:val="both"/>
        <w:rPr>
          <w:rFonts w:ascii="Arial" w:eastAsia="Arial" w:hAnsi="Arial" w:cs="Arial"/>
          <w:color w:val="000000" w:themeColor="text1"/>
          <w:sz w:val="22"/>
          <w:szCs w:val="22"/>
        </w:rPr>
      </w:pPr>
    </w:p>
    <w:p w:rsidR="00D43599" w:rsidRDefault="00D43599" w:rsidP="008054ED">
      <w:pPr>
        <w:ind w:firstLine="720"/>
        <w:jc w:val="both"/>
        <w:rPr>
          <w:rFonts w:ascii="Arial" w:eastAsia="Arial" w:hAnsi="Arial" w:cs="Arial"/>
          <w:color w:val="000000" w:themeColor="text1"/>
          <w:sz w:val="22"/>
          <w:szCs w:val="22"/>
        </w:rPr>
      </w:pPr>
    </w:p>
    <w:p w:rsidR="00D43599" w:rsidRDefault="00D43599" w:rsidP="008054ED">
      <w:pPr>
        <w:ind w:firstLine="720"/>
        <w:jc w:val="both"/>
        <w:rPr>
          <w:rFonts w:ascii="Arial" w:eastAsia="Arial" w:hAnsi="Arial" w:cs="Arial"/>
          <w:color w:val="000000" w:themeColor="text1"/>
          <w:sz w:val="22"/>
          <w:szCs w:val="22"/>
        </w:rPr>
      </w:pPr>
    </w:p>
    <w:p w:rsidR="00D43599" w:rsidRDefault="00D43599" w:rsidP="008054ED">
      <w:pPr>
        <w:ind w:firstLine="720"/>
        <w:jc w:val="both"/>
        <w:rPr>
          <w:rFonts w:ascii="Arial" w:eastAsia="Arial" w:hAnsi="Arial" w:cs="Arial"/>
          <w:color w:val="000000" w:themeColor="text1"/>
          <w:sz w:val="22"/>
          <w:szCs w:val="22"/>
        </w:rPr>
      </w:pPr>
    </w:p>
    <w:p w:rsidR="00D43599" w:rsidRDefault="00D43599" w:rsidP="008054ED">
      <w:pPr>
        <w:ind w:firstLine="720"/>
        <w:jc w:val="both"/>
        <w:rPr>
          <w:rFonts w:ascii="Arial" w:eastAsia="Arial" w:hAnsi="Arial" w:cs="Arial"/>
          <w:color w:val="000000" w:themeColor="text1"/>
          <w:sz w:val="22"/>
          <w:szCs w:val="22"/>
        </w:rPr>
      </w:pPr>
    </w:p>
    <w:p w:rsidR="008054ED" w:rsidRDefault="008054ED" w:rsidP="008054ED">
      <w:pPr>
        <w:jc w:val="both"/>
        <w:rPr>
          <w:rFonts w:ascii="Arial" w:eastAsia="Arial" w:hAnsi="Arial" w:cs="Arial"/>
          <w:color w:val="000000" w:themeColor="text1"/>
          <w:sz w:val="22"/>
          <w:szCs w:val="22"/>
        </w:rPr>
      </w:pPr>
    </w:p>
    <w:p w:rsidR="003432AD" w:rsidRPr="008054ED" w:rsidRDefault="008054ED" w:rsidP="008054ED">
      <w:pPr>
        <w:jc w:val="both"/>
        <w:rPr>
          <w:rFonts w:ascii="Arial" w:eastAsia="Arial" w:hAnsi="Arial" w:cs="Arial"/>
          <w:color w:val="000000" w:themeColor="text1"/>
          <w:sz w:val="22"/>
          <w:szCs w:val="22"/>
        </w:rPr>
      </w:pPr>
      <w:r>
        <w:rPr>
          <w:rFonts w:ascii="Arial" w:hAnsi="Arial" w:cs="Arial"/>
          <w:b/>
          <w:color w:val="000000" w:themeColor="text1"/>
          <w:sz w:val="22"/>
          <w:szCs w:val="22"/>
        </w:rPr>
        <w:lastRenderedPageBreak/>
        <w:t xml:space="preserve">     </w:t>
      </w:r>
      <w:r>
        <w:rPr>
          <w:rFonts w:ascii="Arial" w:hAnsi="Arial" w:cs="Arial"/>
          <w:b/>
          <w:color w:val="000000" w:themeColor="text1"/>
          <w:sz w:val="22"/>
          <w:szCs w:val="22"/>
        </w:rPr>
        <w:tab/>
        <w:t xml:space="preserve"> </w:t>
      </w:r>
      <w:r w:rsidR="007043B5">
        <w:rPr>
          <w:rFonts w:ascii="Arial" w:hAnsi="Arial" w:cs="Arial"/>
          <w:b/>
          <w:color w:val="000000" w:themeColor="text1"/>
          <w:sz w:val="22"/>
          <w:szCs w:val="22"/>
        </w:rPr>
        <w:t>18</w:t>
      </w:r>
      <w:r w:rsidR="003432AD" w:rsidRPr="00695383">
        <w:rPr>
          <w:rFonts w:ascii="Arial" w:hAnsi="Arial" w:cs="Arial"/>
          <w:b/>
          <w:color w:val="000000" w:themeColor="text1"/>
          <w:sz w:val="22"/>
          <w:szCs w:val="22"/>
        </w:rPr>
        <w:t>.2 Training and Scholarship Expenses</w:t>
      </w:r>
    </w:p>
    <w:p w:rsidR="003432AD" w:rsidRPr="00695383" w:rsidRDefault="003432AD" w:rsidP="003432AD">
      <w:pPr>
        <w:pStyle w:val="ListParagraph"/>
        <w:ind w:left="990"/>
        <w:jc w:val="both"/>
        <w:rPr>
          <w:rFonts w:ascii="Arial" w:hAnsi="Arial" w:cs="Arial"/>
          <w:b/>
          <w:color w:val="000000" w:themeColor="text1"/>
          <w:sz w:val="22"/>
          <w:szCs w:val="22"/>
        </w:rPr>
      </w:pPr>
    </w:p>
    <w:tbl>
      <w:tblPr>
        <w:tblW w:w="9351" w:type="dxa"/>
        <w:jc w:val="center"/>
        <w:tblLook w:val="04A0" w:firstRow="1" w:lastRow="0" w:firstColumn="1" w:lastColumn="0" w:noHBand="0" w:noVBand="1"/>
      </w:tblPr>
      <w:tblGrid>
        <w:gridCol w:w="5220"/>
        <w:gridCol w:w="1855"/>
        <w:gridCol w:w="2276"/>
      </w:tblGrid>
      <w:tr w:rsidR="00036EB5" w:rsidRPr="00695383" w:rsidTr="00A83901">
        <w:trPr>
          <w:trHeight w:val="269"/>
          <w:tblHeader/>
          <w:jc w:val="center"/>
        </w:trPr>
        <w:tc>
          <w:tcPr>
            <w:tcW w:w="5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6EB5" w:rsidRPr="00695383" w:rsidRDefault="00036EB5" w:rsidP="00036EB5">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855" w:type="dxa"/>
            <w:tcBorders>
              <w:top w:val="single" w:sz="4" w:space="0" w:color="auto"/>
              <w:left w:val="nil"/>
              <w:bottom w:val="single" w:sz="4" w:space="0" w:color="auto"/>
              <w:right w:val="single" w:sz="4" w:space="0" w:color="auto"/>
            </w:tcBorders>
            <w:shd w:val="clear" w:color="auto" w:fill="auto"/>
            <w:vAlign w:val="bottom"/>
          </w:tcPr>
          <w:p w:rsidR="00036EB5" w:rsidRPr="00695383" w:rsidRDefault="00B36E38" w:rsidP="0068672C">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7A4650">
              <w:rPr>
                <w:rFonts w:ascii="Arial" w:hAnsi="Arial" w:cs="Arial"/>
                <w:b/>
                <w:color w:val="000000" w:themeColor="text1"/>
                <w:sz w:val="22"/>
                <w:szCs w:val="22"/>
                <w:lang w:val="en-US"/>
              </w:rPr>
              <w:t>4</w:t>
            </w:r>
          </w:p>
        </w:tc>
        <w:tc>
          <w:tcPr>
            <w:tcW w:w="2276" w:type="dxa"/>
            <w:tcBorders>
              <w:top w:val="single" w:sz="4" w:space="0" w:color="auto"/>
              <w:left w:val="nil"/>
              <w:bottom w:val="single" w:sz="4" w:space="0" w:color="auto"/>
              <w:right w:val="single" w:sz="4" w:space="0" w:color="auto"/>
            </w:tcBorders>
            <w:vAlign w:val="bottom"/>
          </w:tcPr>
          <w:p w:rsidR="00036EB5" w:rsidRPr="00695383" w:rsidRDefault="00A83901" w:rsidP="007A4650">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7A4650">
              <w:rPr>
                <w:rFonts w:ascii="Arial" w:hAnsi="Arial" w:cs="Arial"/>
                <w:b/>
                <w:color w:val="000000" w:themeColor="text1"/>
                <w:sz w:val="22"/>
                <w:szCs w:val="22"/>
                <w:lang w:val="en-US"/>
              </w:rPr>
              <w:t>3</w:t>
            </w:r>
            <w:r w:rsidRPr="00695383">
              <w:rPr>
                <w:rFonts w:ascii="Arial" w:hAnsi="Arial" w:cs="Arial"/>
                <w:b/>
                <w:color w:val="000000" w:themeColor="text1"/>
                <w:sz w:val="22"/>
                <w:szCs w:val="22"/>
                <w:lang w:val="en-US"/>
              </w:rPr>
              <w:t xml:space="preserve"> as Restated</w:t>
            </w:r>
          </w:p>
        </w:tc>
      </w:tr>
      <w:tr w:rsidR="00F36512" w:rsidRPr="00695383" w:rsidTr="00A83901">
        <w:trPr>
          <w:trHeight w:val="253"/>
          <w:jc w:val="center"/>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F36512" w:rsidRPr="00695383" w:rsidRDefault="00F36512" w:rsidP="00036EB5">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Training Expenses</w:t>
            </w:r>
          </w:p>
        </w:tc>
        <w:tc>
          <w:tcPr>
            <w:tcW w:w="1855" w:type="dxa"/>
            <w:tcBorders>
              <w:top w:val="nil"/>
              <w:left w:val="nil"/>
              <w:bottom w:val="single" w:sz="4" w:space="0" w:color="auto"/>
              <w:right w:val="single" w:sz="4" w:space="0" w:color="auto"/>
            </w:tcBorders>
            <w:shd w:val="clear" w:color="auto" w:fill="auto"/>
            <w:vAlign w:val="bottom"/>
          </w:tcPr>
          <w:p w:rsidR="00F36512" w:rsidRPr="00695383" w:rsidRDefault="00D43599" w:rsidP="00036EB5">
            <w:pPr>
              <w:jc w:val="right"/>
              <w:rPr>
                <w:rFonts w:ascii="Arial" w:hAnsi="Arial" w:cs="Arial"/>
                <w:sz w:val="22"/>
                <w:szCs w:val="22"/>
              </w:rPr>
            </w:pPr>
            <w:r w:rsidRPr="00D43599">
              <w:rPr>
                <w:rFonts w:ascii="Arial" w:hAnsi="Arial" w:cs="Arial"/>
                <w:sz w:val="22"/>
                <w:szCs w:val="22"/>
              </w:rPr>
              <w:t>55,953,748.49</w:t>
            </w:r>
          </w:p>
        </w:tc>
        <w:tc>
          <w:tcPr>
            <w:tcW w:w="2276" w:type="dxa"/>
            <w:tcBorders>
              <w:top w:val="single" w:sz="4" w:space="0" w:color="auto"/>
              <w:left w:val="nil"/>
              <w:bottom w:val="single" w:sz="4" w:space="0" w:color="auto"/>
              <w:right w:val="single" w:sz="4" w:space="0" w:color="auto"/>
            </w:tcBorders>
            <w:vAlign w:val="bottom"/>
          </w:tcPr>
          <w:p w:rsidR="00F36512" w:rsidRPr="00695383" w:rsidRDefault="001F77E6" w:rsidP="0045072C">
            <w:pPr>
              <w:jc w:val="right"/>
              <w:rPr>
                <w:rFonts w:ascii="Arial" w:hAnsi="Arial" w:cs="Arial"/>
                <w:sz w:val="22"/>
                <w:szCs w:val="22"/>
              </w:rPr>
            </w:pPr>
            <w:r w:rsidRPr="001F77E6">
              <w:rPr>
                <w:rFonts w:ascii="Arial" w:hAnsi="Arial" w:cs="Arial"/>
                <w:sz w:val="22"/>
                <w:szCs w:val="22"/>
              </w:rPr>
              <w:t>65,068,125.44</w:t>
            </w:r>
          </w:p>
        </w:tc>
      </w:tr>
      <w:tr w:rsidR="00F36512" w:rsidRPr="00695383" w:rsidTr="00A83901">
        <w:trPr>
          <w:trHeight w:val="269"/>
          <w:jc w:val="center"/>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F36512" w:rsidRPr="00695383" w:rsidRDefault="00F36512" w:rsidP="00036EB5">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Scholarship Grants/Expenses</w:t>
            </w:r>
          </w:p>
        </w:tc>
        <w:tc>
          <w:tcPr>
            <w:tcW w:w="1855" w:type="dxa"/>
            <w:tcBorders>
              <w:top w:val="nil"/>
              <w:left w:val="nil"/>
              <w:bottom w:val="single" w:sz="4" w:space="0" w:color="auto"/>
              <w:right w:val="single" w:sz="4" w:space="0" w:color="auto"/>
            </w:tcBorders>
            <w:shd w:val="clear" w:color="auto" w:fill="auto"/>
            <w:vAlign w:val="bottom"/>
          </w:tcPr>
          <w:p w:rsidR="00F36512" w:rsidRPr="00695383" w:rsidRDefault="001F77E6" w:rsidP="00036EB5">
            <w:pPr>
              <w:jc w:val="right"/>
              <w:rPr>
                <w:rFonts w:ascii="Arial" w:hAnsi="Arial" w:cs="Arial"/>
                <w:sz w:val="22"/>
                <w:szCs w:val="22"/>
              </w:rPr>
            </w:pPr>
            <w:r w:rsidRPr="001F77E6">
              <w:rPr>
                <w:rFonts w:ascii="Arial" w:hAnsi="Arial" w:cs="Arial"/>
                <w:sz w:val="22"/>
                <w:szCs w:val="22"/>
              </w:rPr>
              <w:t>82,270.31</w:t>
            </w:r>
          </w:p>
        </w:tc>
        <w:tc>
          <w:tcPr>
            <w:tcW w:w="2276" w:type="dxa"/>
            <w:tcBorders>
              <w:top w:val="single" w:sz="4" w:space="0" w:color="auto"/>
              <w:left w:val="nil"/>
              <w:bottom w:val="single" w:sz="4" w:space="0" w:color="auto"/>
              <w:right w:val="single" w:sz="4" w:space="0" w:color="auto"/>
            </w:tcBorders>
            <w:vAlign w:val="bottom"/>
          </w:tcPr>
          <w:p w:rsidR="00F36512" w:rsidRPr="00695383" w:rsidRDefault="001F77E6" w:rsidP="0045072C">
            <w:pPr>
              <w:jc w:val="right"/>
              <w:rPr>
                <w:rFonts w:ascii="Arial" w:hAnsi="Arial" w:cs="Arial"/>
                <w:sz w:val="22"/>
                <w:szCs w:val="22"/>
              </w:rPr>
            </w:pPr>
            <w:r w:rsidRPr="001F77E6">
              <w:rPr>
                <w:rFonts w:ascii="Arial" w:hAnsi="Arial" w:cs="Arial"/>
                <w:sz w:val="22"/>
                <w:szCs w:val="22"/>
              </w:rPr>
              <w:t>12,337.78</w:t>
            </w:r>
          </w:p>
        </w:tc>
      </w:tr>
      <w:tr w:rsidR="00F36512" w:rsidRPr="00695383" w:rsidTr="00A83901">
        <w:trPr>
          <w:trHeight w:val="253"/>
          <w:jc w:val="center"/>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F36512" w:rsidRPr="00695383" w:rsidRDefault="00F36512" w:rsidP="00036EB5">
            <w:pPr>
              <w:ind w:left="162"/>
              <w:jc w:val="both"/>
              <w:rPr>
                <w:rFonts w:ascii="Arial" w:hAnsi="Arial" w:cs="Arial"/>
                <w:b/>
                <w:color w:val="000000" w:themeColor="text1"/>
                <w:sz w:val="22"/>
                <w:szCs w:val="22"/>
                <w:lang w:val="en-US"/>
              </w:rPr>
            </w:pPr>
          </w:p>
          <w:p w:rsidR="00F36512" w:rsidRPr="00695383" w:rsidRDefault="00F36512" w:rsidP="00036EB5">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Training and Scholarship Expenses</w:t>
            </w:r>
          </w:p>
        </w:tc>
        <w:tc>
          <w:tcPr>
            <w:tcW w:w="1855" w:type="dxa"/>
            <w:tcBorders>
              <w:top w:val="nil"/>
              <w:left w:val="nil"/>
              <w:bottom w:val="single" w:sz="4" w:space="0" w:color="auto"/>
              <w:right w:val="single" w:sz="4" w:space="0" w:color="auto"/>
            </w:tcBorders>
            <w:shd w:val="clear" w:color="auto" w:fill="auto"/>
            <w:vAlign w:val="bottom"/>
          </w:tcPr>
          <w:p w:rsidR="00F36512" w:rsidRPr="00695383" w:rsidRDefault="00D43599" w:rsidP="00036EB5">
            <w:pPr>
              <w:jc w:val="right"/>
              <w:rPr>
                <w:rFonts w:ascii="Arial" w:hAnsi="Arial" w:cs="Arial"/>
                <w:b/>
                <w:sz w:val="22"/>
                <w:szCs w:val="22"/>
                <w:u w:val="double"/>
              </w:rPr>
            </w:pPr>
            <w:r>
              <w:rPr>
                <w:rFonts w:ascii="Arial" w:hAnsi="Arial" w:cs="Arial"/>
                <w:b/>
                <w:sz w:val="22"/>
                <w:szCs w:val="22"/>
                <w:u w:val="double"/>
              </w:rPr>
              <w:fldChar w:fldCharType="begin"/>
            </w:r>
            <w:r>
              <w:rPr>
                <w:rFonts w:ascii="Arial" w:hAnsi="Arial" w:cs="Arial"/>
                <w:b/>
                <w:sz w:val="22"/>
                <w:szCs w:val="22"/>
                <w:u w:val="double"/>
              </w:rPr>
              <w:instrText xml:space="preserve"> =SUM(ABOVE) </w:instrText>
            </w:r>
            <w:r>
              <w:rPr>
                <w:rFonts w:ascii="Arial" w:hAnsi="Arial" w:cs="Arial"/>
                <w:b/>
                <w:sz w:val="22"/>
                <w:szCs w:val="22"/>
                <w:u w:val="double"/>
              </w:rPr>
              <w:fldChar w:fldCharType="separate"/>
            </w:r>
            <w:r>
              <w:rPr>
                <w:rFonts w:ascii="Arial" w:hAnsi="Arial" w:cs="Arial"/>
                <w:b/>
                <w:noProof/>
                <w:sz w:val="22"/>
                <w:szCs w:val="22"/>
                <w:u w:val="double"/>
              </w:rPr>
              <w:t>56,036,018.8</w:t>
            </w:r>
            <w:r>
              <w:rPr>
                <w:rFonts w:ascii="Arial" w:hAnsi="Arial" w:cs="Arial"/>
                <w:b/>
                <w:sz w:val="22"/>
                <w:szCs w:val="22"/>
                <w:u w:val="double"/>
              </w:rPr>
              <w:fldChar w:fldCharType="end"/>
            </w:r>
            <w:r>
              <w:rPr>
                <w:rFonts w:ascii="Arial" w:hAnsi="Arial" w:cs="Arial"/>
                <w:b/>
                <w:sz w:val="22"/>
                <w:szCs w:val="22"/>
                <w:u w:val="double"/>
              </w:rPr>
              <w:t>0</w:t>
            </w:r>
          </w:p>
        </w:tc>
        <w:tc>
          <w:tcPr>
            <w:tcW w:w="2276" w:type="dxa"/>
            <w:tcBorders>
              <w:top w:val="single" w:sz="4" w:space="0" w:color="auto"/>
              <w:left w:val="nil"/>
              <w:bottom w:val="single" w:sz="4" w:space="0" w:color="auto"/>
              <w:right w:val="single" w:sz="4" w:space="0" w:color="auto"/>
            </w:tcBorders>
            <w:vAlign w:val="bottom"/>
          </w:tcPr>
          <w:p w:rsidR="00F36512" w:rsidRPr="00695383" w:rsidRDefault="001F77E6" w:rsidP="0045072C">
            <w:pPr>
              <w:jc w:val="right"/>
              <w:rPr>
                <w:rFonts w:ascii="Arial" w:hAnsi="Arial" w:cs="Arial"/>
                <w:b/>
                <w:sz w:val="22"/>
                <w:szCs w:val="22"/>
                <w:u w:val="double"/>
              </w:rPr>
            </w:pPr>
            <w:r w:rsidRPr="001F77E6">
              <w:rPr>
                <w:rFonts w:ascii="Arial" w:hAnsi="Arial" w:cs="Arial"/>
                <w:b/>
                <w:sz w:val="22"/>
                <w:szCs w:val="22"/>
                <w:u w:val="double"/>
              </w:rPr>
              <w:t>65,080,463.22</w:t>
            </w:r>
          </w:p>
        </w:tc>
      </w:tr>
    </w:tbl>
    <w:p w:rsidR="003432AD" w:rsidRPr="00695383" w:rsidRDefault="003432AD" w:rsidP="003432AD">
      <w:pPr>
        <w:pStyle w:val="ListParagraph"/>
        <w:ind w:left="360"/>
        <w:jc w:val="both"/>
        <w:rPr>
          <w:rFonts w:ascii="Arial" w:hAnsi="Arial" w:cs="Arial"/>
          <w:b/>
          <w:color w:val="000000" w:themeColor="text1"/>
          <w:sz w:val="22"/>
          <w:szCs w:val="22"/>
        </w:rPr>
      </w:pPr>
    </w:p>
    <w:p w:rsidR="003432AD" w:rsidRDefault="003432AD" w:rsidP="003432A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Training Expenses</w:t>
      </w:r>
      <w:r w:rsidRPr="00695383">
        <w:rPr>
          <w:rFonts w:ascii="Arial" w:eastAsia="Arial" w:hAnsi="Arial" w:cs="Arial"/>
          <w:color w:val="000000" w:themeColor="text1"/>
          <w:sz w:val="22"/>
          <w:szCs w:val="22"/>
        </w:rPr>
        <w:t xml:space="preserve"> consists of payment of honorarium of resource persons, board and lodging and or hotel accommodation of participants to various seminar, training - workshops.  It also includes course fee and or registration fees of DSWD Officers and Employees to enhancement training and seminars.</w:t>
      </w:r>
    </w:p>
    <w:p w:rsidR="006B16E7" w:rsidRPr="006B16E7" w:rsidRDefault="006B16E7" w:rsidP="003432AD">
      <w:pPr>
        <w:ind w:firstLine="720"/>
        <w:jc w:val="both"/>
        <w:rPr>
          <w:rFonts w:ascii="Arial" w:eastAsia="Arial" w:hAnsi="Arial" w:cs="Arial"/>
          <w:color w:val="000000" w:themeColor="text1"/>
          <w:sz w:val="22"/>
          <w:szCs w:val="22"/>
        </w:rPr>
      </w:pPr>
      <w:r w:rsidRPr="006B16E7">
        <w:rPr>
          <w:rFonts w:ascii="Arial" w:eastAsia="Arial" w:hAnsi="Arial" w:cs="Arial"/>
          <w:b/>
          <w:color w:val="000000" w:themeColor="text1"/>
          <w:sz w:val="22"/>
          <w:szCs w:val="22"/>
        </w:rPr>
        <w:t>Scholarship Grants/Expenses</w:t>
      </w:r>
      <w:r>
        <w:rPr>
          <w:rFonts w:ascii="Arial" w:eastAsia="Arial" w:hAnsi="Arial" w:cs="Arial"/>
          <w:b/>
          <w:color w:val="000000" w:themeColor="text1"/>
          <w:sz w:val="22"/>
          <w:szCs w:val="22"/>
        </w:rPr>
        <w:t xml:space="preserve"> </w:t>
      </w:r>
      <w:r>
        <w:rPr>
          <w:rFonts w:ascii="Arial" w:eastAsia="Arial" w:hAnsi="Arial" w:cs="Arial"/>
          <w:color w:val="000000" w:themeColor="text1"/>
          <w:sz w:val="22"/>
          <w:szCs w:val="22"/>
        </w:rPr>
        <w:t>consists of payments for tuition fees for the scholars of the Agency pursuing postgraduate studies.</w:t>
      </w:r>
    </w:p>
    <w:p w:rsidR="003432AD" w:rsidRPr="00AD1D62" w:rsidRDefault="008054ED" w:rsidP="00AD1D62">
      <w:pPr>
        <w:jc w:val="both"/>
        <w:rPr>
          <w:rFonts w:ascii="Arial" w:hAnsi="Arial" w:cs="Arial"/>
          <w:b/>
          <w:color w:val="000000" w:themeColor="text1"/>
          <w:sz w:val="22"/>
          <w:szCs w:val="22"/>
        </w:rPr>
      </w:pPr>
      <w:r>
        <w:rPr>
          <w:rFonts w:ascii="Arial" w:hAnsi="Arial" w:cs="Arial"/>
          <w:b/>
          <w:color w:val="000000" w:themeColor="text1"/>
          <w:sz w:val="22"/>
          <w:szCs w:val="22"/>
        </w:rPr>
        <w:tab/>
      </w:r>
    </w:p>
    <w:p w:rsidR="003432AD" w:rsidRPr="00695383" w:rsidRDefault="007043B5" w:rsidP="008054ED">
      <w:pPr>
        <w:ind w:firstLine="720"/>
        <w:jc w:val="both"/>
        <w:rPr>
          <w:rFonts w:ascii="Arial" w:hAnsi="Arial" w:cs="Arial"/>
          <w:b/>
          <w:color w:val="000000" w:themeColor="text1"/>
          <w:sz w:val="22"/>
          <w:szCs w:val="22"/>
        </w:rPr>
      </w:pPr>
      <w:r>
        <w:rPr>
          <w:rFonts w:ascii="Arial" w:hAnsi="Arial" w:cs="Arial"/>
          <w:b/>
          <w:color w:val="000000" w:themeColor="text1"/>
          <w:sz w:val="22"/>
          <w:szCs w:val="22"/>
        </w:rPr>
        <w:t>18</w:t>
      </w:r>
      <w:r w:rsidR="003432AD" w:rsidRPr="00695383">
        <w:rPr>
          <w:rFonts w:ascii="Arial" w:hAnsi="Arial" w:cs="Arial"/>
          <w:b/>
          <w:color w:val="000000" w:themeColor="text1"/>
          <w:sz w:val="22"/>
          <w:szCs w:val="22"/>
        </w:rPr>
        <w:t>.3 Supplies and Materials Expenses</w:t>
      </w:r>
    </w:p>
    <w:p w:rsidR="003432AD" w:rsidRDefault="003432AD" w:rsidP="003432AD">
      <w:pPr>
        <w:pStyle w:val="ListParagraph"/>
        <w:ind w:left="990"/>
        <w:jc w:val="both"/>
        <w:rPr>
          <w:rFonts w:ascii="Arial" w:hAnsi="Arial" w:cs="Arial"/>
          <w:b/>
          <w:bCs/>
          <w:color w:val="000000" w:themeColor="text1"/>
          <w:sz w:val="22"/>
          <w:szCs w:val="22"/>
          <w:lang w:val="en-US"/>
        </w:rPr>
      </w:pPr>
    </w:p>
    <w:p w:rsidR="00C33ADB" w:rsidRDefault="0007518A" w:rsidP="003432AD">
      <w:pPr>
        <w:pStyle w:val="ListParagraph"/>
        <w:ind w:left="990"/>
        <w:jc w:val="both"/>
        <w:rPr>
          <w:rFonts w:asciiTheme="minorHAnsi" w:eastAsiaTheme="minorHAnsi" w:hAnsiTheme="minorHAnsi" w:cstheme="minorBidi"/>
          <w:sz w:val="22"/>
          <w:szCs w:val="22"/>
          <w:lang w:val="en-US"/>
        </w:rPr>
      </w:pPr>
      <w:r>
        <w:rPr>
          <w:lang w:val="en-US"/>
        </w:rPr>
        <w:fldChar w:fldCharType="begin"/>
      </w:r>
      <w:r>
        <w:rPr>
          <w:lang w:val="en-US"/>
        </w:rPr>
        <w:instrText xml:space="preserve"> LINK </w:instrText>
      </w:r>
      <w:r w:rsidR="00390345">
        <w:rPr>
          <w:lang w:val="en-US"/>
        </w:rPr>
        <w:instrText xml:space="preserve">Excel.Sheet.12 "D:\\VNG\\2024 FINANCIAL REPORTS\\FINANCIAL STATEMENTS 2024\\12 DECEMBER 2024 FS\\NOTES TO FS 2024\\Reference for Notes 2024.xlsx" 19.3!R1C1:R19C3 </w:instrText>
      </w:r>
      <w:r>
        <w:rPr>
          <w:lang w:val="en-US"/>
        </w:rPr>
        <w:instrText xml:space="preserve">\a \f 4 \h  \* MERGEFORMAT </w:instrText>
      </w:r>
      <w:r>
        <w:rPr>
          <w:lang w:val="en-US"/>
        </w:rPr>
        <w:fldChar w:fldCharType="separate"/>
      </w:r>
    </w:p>
    <w:tbl>
      <w:tblPr>
        <w:tblW w:w="7340" w:type="dxa"/>
        <w:tblLook w:val="04A0" w:firstRow="1" w:lastRow="0" w:firstColumn="1" w:lastColumn="0" w:noHBand="0" w:noVBand="1"/>
      </w:tblPr>
      <w:tblGrid>
        <w:gridCol w:w="3848"/>
        <w:gridCol w:w="1746"/>
        <w:gridCol w:w="1746"/>
      </w:tblGrid>
      <w:tr w:rsidR="00C33ADB" w:rsidRPr="00C33ADB" w:rsidTr="00C33ADB">
        <w:trPr>
          <w:divId w:val="888109892"/>
          <w:trHeight w:val="600"/>
        </w:trPr>
        <w:tc>
          <w:tcPr>
            <w:tcW w:w="3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PARTICULARS</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2024</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2023 as Restated </w:t>
            </w:r>
          </w:p>
        </w:tc>
      </w:tr>
      <w:tr w:rsidR="00C33ADB" w:rsidRPr="00C33ADB" w:rsidTr="00C33ADB">
        <w:trPr>
          <w:divId w:val="888109892"/>
          <w:trHeight w:val="300"/>
        </w:trPr>
        <w:tc>
          <w:tcPr>
            <w:tcW w:w="3882"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ICT Office Supplies Expenses</w:t>
            </w:r>
          </w:p>
        </w:tc>
        <w:tc>
          <w:tcPr>
            <w:tcW w:w="1729"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30,393.09 </w:t>
            </w:r>
          </w:p>
        </w:tc>
        <w:tc>
          <w:tcPr>
            <w:tcW w:w="1729"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722,947.31 </w:t>
            </w:r>
          </w:p>
        </w:tc>
      </w:tr>
      <w:tr w:rsidR="00C33ADB" w:rsidRPr="00C33ADB" w:rsidTr="00C33ADB">
        <w:trPr>
          <w:divId w:val="888109892"/>
          <w:trHeight w:val="300"/>
        </w:trPr>
        <w:tc>
          <w:tcPr>
            <w:tcW w:w="3882"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Office Supplies Expenses</w:t>
            </w:r>
          </w:p>
        </w:tc>
        <w:tc>
          <w:tcPr>
            <w:tcW w:w="1729"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14,101,842.76 </w:t>
            </w:r>
          </w:p>
        </w:tc>
        <w:tc>
          <w:tcPr>
            <w:tcW w:w="1729"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23,545,796.16 </w:t>
            </w:r>
          </w:p>
        </w:tc>
      </w:tr>
      <w:tr w:rsidR="00C33ADB" w:rsidRPr="00C33ADB" w:rsidTr="00C33ADB">
        <w:trPr>
          <w:divId w:val="888109892"/>
          <w:trHeight w:val="300"/>
        </w:trPr>
        <w:tc>
          <w:tcPr>
            <w:tcW w:w="3882"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Accountable Forms Expenses</w:t>
            </w:r>
          </w:p>
        </w:tc>
        <w:tc>
          <w:tcPr>
            <w:tcW w:w="1729"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   </w:t>
            </w:r>
          </w:p>
        </w:tc>
        <w:tc>
          <w:tcPr>
            <w:tcW w:w="1729"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4,000.00 </w:t>
            </w:r>
          </w:p>
        </w:tc>
      </w:tr>
      <w:tr w:rsidR="00C33ADB" w:rsidRPr="00C33ADB" w:rsidTr="00C33ADB">
        <w:trPr>
          <w:divId w:val="888109892"/>
          <w:trHeight w:val="300"/>
        </w:trPr>
        <w:tc>
          <w:tcPr>
            <w:tcW w:w="3882"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Food Supplies Expenses</w:t>
            </w:r>
          </w:p>
        </w:tc>
        <w:tc>
          <w:tcPr>
            <w:tcW w:w="1729"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8,129,340.69 </w:t>
            </w:r>
          </w:p>
        </w:tc>
        <w:tc>
          <w:tcPr>
            <w:tcW w:w="1729"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9,778,056.37 </w:t>
            </w:r>
          </w:p>
        </w:tc>
      </w:tr>
      <w:tr w:rsidR="00C33ADB" w:rsidRPr="00C33ADB" w:rsidTr="00C33ADB">
        <w:trPr>
          <w:divId w:val="888109892"/>
          <w:trHeight w:val="300"/>
        </w:trPr>
        <w:tc>
          <w:tcPr>
            <w:tcW w:w="3882"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Welfare Goods Expenses</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144,855,422.09 </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321,105,208.51 </w:t>
            </w:r>
          </w:p>
        </w:tc>
      </w:tr>
      <w:tr w:rsidR="00C33ADB" w:rsidRPr="00C33ADB" w:rsidTr="00C33ADB">
        <w:trPr>
          <w:divId w:val="888109892"/>
          <w:trHeight w:val="300"/>
        </w:trPr>
        <w:tc>
          <w:tcPr>
            <w:tcW w:w="3882"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Drugs and Medicines Expenses</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495,141.61 </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718,037.86 </w:t>
            </w:r>
          </w:p>
        </w:tc>
      </w:tr>
      <w:tr w:rsidR="00C33ADB" w:rsidRPr="00C33ADB" w:rsidTr="00C33ADB">
        <w:trPr>
          <w:divId w:val="888109892"/>
          <w:trHeight w:val="600"/>
        </w:trPr>
        <w:tc>
          <w:tcPr>
            <w:tcW w:w="3882"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proofErr w:type="spellStart"/>
            <w:r w:rsidRPr="00C33ADB">
              <w:rPr>
                <w:rFonts w:ascii="Arial" w:hAnsi="Arial" w:cs="Arial"/>
                <w:color w:val="000000"/>
                <w:sz w:val="22"/>
                <w:szCs w:val="22"/>
                <w:lang w:val="en-PH" w:eastAsia="en-PH"/>
              </w:rPr>
              <w:t>Medical,Dental</w:t>
            </w:r>
            <w:proofErr w:type="spellEnd"/>
            <w:r w:rsidRPr="00C33ADB">
              <w:rPr>
                <w:rFonts w:ascii="Arial" w:hAnsi="Arial" w:cs="Arial"/>
                <w:color w:val="000000"/>
                <w:sz w:val="22"/>
                <w:szCs w:val="22"/>
                <w:lang w:val="en-PH" w:eastAsia="en-PH"/>
              </w:rPr>
              <w:t xml:space="preserve"> &amp; Laboratory Supplies Expenses</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727,583.91 </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384,132.45 </w:t>
            </w:r>
          </w:p>
        </w:tc>
      </w:tr>
      <w:tr w:rsidR="00C33ADB" w:rsidRPr="00C33ADB" w:rsidTr="00C33ADB">
        <w:trPr>
          <w:divId w:val="888109892"/>
          <w:trHeight w:val="300"/>
        </w:trPr>
        <w:tc>
          <w:tcPr>
            <w:tcW w:w="3882"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Fuel, Oil and Lubricants Expenses</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5,576,457.21 </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4,557,485.05 </w:t>
            </w:r>
          </w:p>
        </w:tc>
      </w:tr>
      <w:tr w:rsidR="00C33ADB" w:rsidRPr="00C33ADB" w:rsidTr="00C33ADB">
        <w:trPr>
          <w:divId w:val="888109892"/>
          <w:trHeight w:val="600"/>
        </w:trPr>
        <w:tc>
          <w:tcPr>
            <w:tcW w:w="3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Semi-expendable Machinery and Equipment Expenses - Machinery</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164,930.00 </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71,959.00 </w:t>
            </w:r>
          </w:p>
        </w:tc>
      </w:tr>
      <w:tr w:rsidR="00C33ADB" w:rsidRPr="00C33ADB" w:rsidTr="00C33ADB">
        <w:trPr>
          <w:divId w:val="888109892"/>
          <w:trHeight w:val="900"/>
        </w:trPr>
        <w:tc>
          <w:tcPr>
            <w:tcW w:w="3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Semi-expendable Machinery and Equipment Expenses - Office Equipment</w:t>
            </w:r>
          </w:p>
        </w:tc>
        <w:tc>
          <w:tcPr>
            <w:tcW w:w="1729" w:type="dxa"/>
            <w:tcBorders>
              <w:top w:val="single" w:sz="4" w:space="0" w:color="auto"/>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4,111,127.08 </w:t>
            </w:r>
          </w:p>
        </w:tc>
        <w:tc>
          <w:tcPr>
            <w:tcW w:w="1729" w:type="dxa"/>
            <w:tcBorders>
              <w:top w:val="single" w:sz="4" w:space="0" w:color="auto"/>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1,742,962.20 </w:t>
            </w:r>
          </w:p>
        </w:tc>
      </w:tr>
      <w:tr w:rsidR="00C33ADB" w:rsidRPr="00C33ADB" w:rsidTr="00C33ADB">
        <w:trPr>
          <w:divId w:val="888109892"/>
          <w:trHeight w:val="600"/>
        </w:trPr>
        <w:tc>
          <w:tcPr>
            <w:tcW w:w="3882"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Semi-Expendable - M &amp; E Expenses-ICT Equipment</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42,750,707.81 </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12,621,697.20 </w:t>
            </w:r>
          </w:p>
        </w:tc>
      </w:tr>
      <w:tr w:rsidR="00C33ADB" w:rsidRPr="00C33ADB" w:rsidTr="00C33ADB">
        <w:trPr>
          <w:divId w:val="888109892"/>
          <w:trHeight w:val="900"/>
        </w:trPr>
        <w:tc>
          <w:tcPr>
            <w:tcW w:w="3882"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Semi-expendable Machinery and Equipment Expenses - Communications Equipment</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1,804,446.10 </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119,133.70 </w:t>
            </w:r>
          </w:p>
        </w:tc>
      </w:tr>
      <w:tr w:rsidR="00C33ADB" w:rsidRPr="00C33ADB" w:rsidTr="00C33ADB">
        <w:trPr>
          <w:divId w:val="888109892"/>
          <w:trHeight w:val="900"/>
        </w:trPr>
        <w:tc>
          <w:tcPr>
            <w:tcW w:w="3882"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Semi-expendable Machinery and Equipment Expenses - Medical Equipment</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110,468.00 </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488,960.00 </w:t>
            </w:r>
          </w:p>
        </w:tc>
      </w:tr>
      <w:tr w:rsidR="00C33ADB" w:rsidRPr="00C33ADB" w:rsidTr="00C33ADB">
        <w:trPr>
          <w:divId w:val="888109892"/>
          <w:trHeight w:val="600"/>
        </w:trPr>
        <w:tc>
          <w:tcPr>
            <w:tcW w:w="3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lastRenderedPageBreak/>
              <w:t>Semi-Expendable Machinery and Equipment Expenses Sports Equipment</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293,096.97 </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56,188.00 </w:t>
            </w:r>
          </w:p>
        </w:tc>
      </w:tr>
      <w:tr w:rsidR="00C33ADB" w:rsidRPr="00C33ADB" w:rsidTr="00C33ADB">
        <w:trPr>
          <w:divId w:val="888109892"/>
          <w:trHeight w:val="300"/>
        </w:trPr>
        <w:tc>
          <w:tcPr>
            <w:tcW w:w="3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Semi-Expendable - Other Equipment</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1,541,043.50 </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767,620.75 </w:t>
            </w:r>
          </w:p>
        </w:tc>
      </w:tr>
      <w:tr w:rsidR="00C33ADB" w:rsidRPr="00C33ADB" w:rsidTr="00C33ADB">
        <w:trPr>
          <w:divId w:val="888109892"/>
          <w:trHeight w:val="600"/>
        </w:trPr>
        <w:tc>
          <w:tcPr>
            <w:tcW w:w="3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Semi-expendable Furniture and Fixtures Expenses</w:t>
            </w:r>
          </w:p>
        </w:tc>
        <w:tc>
          <w:tcPr>
            <w:tcW w:w="1729" w:type="dxa"/>
            <w:tcBorders>
              <w:top w:val="single" w:sz="4" w:space="0" w:color="auto"/>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5,887,842.01 </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2,872,781.45 </w:t>
            </w:r>
          </w:p>
        </w:tc>
      </w:tr>
      <w:tr w:rsidR="00C33ADB" w:rsidRPr="00C33ADB" w:rsidTr="00C33ADB">
        <w:trPr>
          <w:divId w:val="888109892"/>
          <w:trHeight w:val="300"/>
        </w:trPr>
        <w:tc>
          <w:tcPr>
            <w:tcW w:w="3882"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Other Supplies Expenses</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90,351,210.14 </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545,598,983.38 </w:t>
            </w:r>
          </w:p>
        </w:tc>
      </w:tr>
      <w:tr w:rsidR="00C33ADB" w:rsidRPr="00C33ADB" w:rsidTr="00C33ADB">
        <w:trPr>
          <w:divId w:val="888109892"/>
          <w:trHeight w:val="300"/>
        </w:trPr>
        <w:tc>
          <w:tcPr>
            <w:tcW w:w="3882"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Total Supplies and Materials Expenses</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320,931,052.97 </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925,155,949.39 </w:t>
            </w:r>
          </w:p>
        </w:tc>
      </w:tr>
    </w:tbl>
    <w:p w:rsidR="0007518A" w:rsidRPr="00695383" w:rsidRDefault="0007518A" w:rsidP="003432AD">
      <w:pPr>
        <w:pStyle w:val="ListParagraph"/>
        <w:ind w:left="990"/>
        <w:jc w:val="both"/>
        <w:rPr>
          <w:rFonts w:ascii="Arial" w:hAnsi="Arial" w:cs="Arial"/>
          <w:b/>
          <w:bCs/>
          <w:color w:val="000000" w:themeColor="text1"/>
          <w:sz w:val="22"/>
          <w:szCs w:val="22"/>
          <w:lang w:val="en-US"/>
        </w:rPr>
      </w:pPr>
      <w:r>
        <w:rPr>
          <w:rFonts w:ascii="Arial" w:hAnsi="Arial" w:cs="Arial"/>
          <w:b/>
          <w:bCs/>
          <w:color w:val="000000" w:themeColor="text1"/>
          <w:sz w:val="22"/>
          <w:szCs w:val="22"/>
          <w:lang w:val="en-US"/>
        </w:rPr>
        <w:fldChar w:fldCharType="end"/>
      </w:r>
    </w:p>
    <w:p w:rsidR="003432AD" w:rsidRPr="00695383" w:rsidRDefault="003432AD" w:rsidP="004936B1">
      <w:pPr>
        <w:pStyle w:val="ListParagraph"/>
        <w:ind w:left="990"/>
        <w:jc w:val="both"/>
        <w:rPr>
          <w:rFonts w:ascii="Arial" w:hAnsi="Arial" w:cs="Arial"/>
          <w:b/>
          <w:bCs/>
          <w:color w:val="000000" w:themeColor="text1"/>
          <w:sz w:val="22"/>
          <w:szCs w:val="22"/>
          <w:lang w:val="en-US"/>
        </w:rPr>
      </w:pPr>
    </w:p>
    <w:p w:rsidR="00C3204D" w:rsidRPr="00C3204D" w:rsidRDefault="00C3204D" w:rsidP="0025154F">
      <w:pPr>
        <w:ind w:firstLine="720"/>
        <w:jc w:val="both"/>
        <w:rPr>
          <w:rFonts w:ascii="Arial" w:hAnsi="Arial" w:cs="Arial"/>
          <w:bCs/>
          <w:color w:val="000000" w:themeColor="text1"/>
          <w:sz w:val="22"/>
          <w:szCs w:val="22"/>
          <w:lang w:val="en-US"/>
        </w:rPr>
      </w:pPr>
      <w:r>
        <w:rPr>
          <w:rFonts w:ascii="Arial" w:hAnsi="Arial" w:cs="Arial"/>
          <w:bCs/>
          <w:color w:val="000000" w:themeColor="text1"/>
          <w:sz w:val="22"/>
          <w:szCs w:val="22"/>
          <w:lang w:val="en-US"/>
        </w:rPr>
        <w:t xml:space="preserve">The significant changes in the </w:t>
      </w:r>
      <w:r w:rsidRPr="00C3204D">
        <w:rPr>
          <w:rFonts w:ascii="Arial" w:hAnsi="Arial" w:cs="Arial"/>
          <w:b/>
          <w:bCs/>
          <w:color w:val="000000" w:themeColor="text1"/>
          <w:sz w:val="22"/>
          <w:szCs w:val="22"/>
          <w:lang w:val="en-US"/>
        </w:rPr>
        <w:t>Welfare Goods Expense</w:t>
      </w:r>
      <w:r>
        <w:rPr>
          <w:rFonts w:ascii="Arial" w:hAnsi="Arial" w:cs="Arial"/>
          <w:bCs/>
          <w:color w:val="000000" w:themeColor="text1"/>
          <w:sz w:val="22"/>
          <w:szCs w:val="22"/>
          <w:lang w:val="en-US"/>
        </w:rPr>
        <w:t xml:space="preserve"> account is due to the liquidation of the Welfare Goods fo</w:t>
      </w:r>
      <w:r w:rsidR="002A46C2">
        <w:rPr>
          <w:rFonts w:ascii="Arial" w:hAnsi="Arial" w:cs="Arial"/>
          <w:bCs/>
          <w:color w:val="000000" w:themeColor="text1"/>
          <w:sz w:val="22"/>
          <w:szCs w:val="22"/>
          <w:lang w:val="en-US"/>
        </w:rPr>
        <w:t>r Distribution for the year 2023</w:t>
      </w:r>
      <w:r>
        <w:rPr>
          <w:rFonts w:ascii="Arial" w:hAnsi="Arial" w:cs="Arial"/>
          <w:bCs/>
          <w:color w:val="000000" w:themeColor="text1"/>
          <w:sz w:val="22"/>
          <w:szCs w:val="22"/>
          <w:lang w:val="en-US"/>
        </w:rPr>
        <w:t>, thus res</w:t>
      </w:r>
      <w:r w:rsidR="00951D56">
        <w:rPr>
          <w:rFonts w:ascii="Arial" w:hAnsi="Arial" w:cs="Arial"/>
          <w:bCs/>
          <w:color w:val="000000" w:themeColor="text1"/>
          <w:sz w:val="22"/>
          <w:szCs w:val="22"/>
          <w:lang w:val="en-US"/>
        </w:rPr>
        <w:t>ulting to significant change for 2024.</w:t>
      </w:r>
      <w:r>
        <w:rPr>
          <w:rFonts w:ascii="Arial" w:hAnsi="Arial" w:cs="Arial"/>
          <w:bCs/>
          <w:color w:val="000000" w:themeColor="text1"/>
          <w:sz w:val="22"/>
          <w:szCs w:val="22"/>
          <w:lang w:val="en-US"/>
        </w:rPr>
        <w:t>.</w:t>
      </w:r>
    </w:p>
    <w:p w:rsidR="00C3204D" w:rsidRDefault="00C3204D" w:rsidP="0025154F">
      <w:pPr>
        <w:ind w:firstLine="720"/>
        <w:jc w:val="both"/>
        <w:rPr>
          <w:rFonts w:ascii="Arial" w:hAnsi="Arial" w:cs="Arial"/>
          <w:b/>
          <w:bCs/>
          <w:color w:val="000000" w:themeColor="text1"/>
          <w:sz w:val="22"/>
          <w:szCs w:val="22"/>
          <w:lang w:val="en-US"/>
        </w:rPr>
      </w:pPr>
    </w:p>
    <w:p w:rsidR="0025154F" w:rsidRPr="00695383" w:rsidRDefault="0025154F" w:rsidP="0025154F">
      <w:pPr>
        <w:ind w:firstLine="720"/>
        <w:jc w:val="both"/>
        <w:rPr>
          <w:rFonts w:ascii="Arial" w:hAnsi="Arial" w:cs="Arial"/>
          <w:bCs/>
          <w:color w:val="000000" w:themeColor="text1"/>
          <w:sz w:val="22"/>
          <w:szCs w:val="22"/>
          <w:lang w:val="en-US"/>
        </w:rPr>
      </w:pPr>
      <w:r w:rsidRPr="00695383">
        <w:rPr>
          <w:rFonts w:ascii="Arial" w:hAnsi="Arial" w:cs="Arial"/>
          <w:b/>
          <w:bCs/>
          <w:color w:val="000000" w:themeColor="text1"/>
          <w:sz w:val="22"/>
          <w:szCs w:val="22"/>
          <w:lang w:val="en-US"/>
        </w:rPr>
        <w:t>Supplies and Materials</w:t>
      </w:r>
      <w:r w:rsidRPr="00695383">
        <w:rPr>
          <w:rFonts w:ascii="Arial" w:hAnsi="Arial" w:cs="Arial"/>
          <w:bCs/>
          <w:color w:val="000000" w:themeColor="text1"/>
          <w:sz w:val="22"/>
          <w:szCs w:val="22"/>
          <w:lang w:val="en-US"/>
        </w:rPr>
        <w:t xml:space="preserve"> expense are payments made by the agency from the period</w:t>
      </w:r>
      <w:r w:rsidR="00E238F3" w:rsidRPr="00695383">
        <w:rPr>
          <w:rFonts w:ascii="Arial" w:hAnsi="Arial" w:cs="Arial"/>
          <w:bCs/>
          <w:color w:val="000000" w:themeColor="text1"/>
          <w:sz w:val="22"/>
          <w:szCs w:val="22"/>
          <w:lang w:val="en-US"/>
        </w:rPr>
        <w:t xml:space="preserve"> of January to December 31, 202</w:t>
      </w:r>
      <w:r w:rsidR="00391637">
        <w:rPr>
          <w:rFonts w:ascii="Arial" w:hAnsi="Arial" w:cs="Arial"/>
          <w:bCs/>
          <w:color w:val="000000" w:themeColor="text1"/>
          <w:sz w:val="22"/>
          <w:szCs w:val="22"/>
          <w:lang w:val="en-US"/>
        </w:rPr>
        <w:t>4</w:t>
      </w:r>
      <w:r w:rsidRPr="00695383">
        <w:rPr>
          <w:rFonts w:ascii="Arial" w:hAnsi="Arial" w:cs="Arial"/>
          <w:bCs/>
          <w:color w:val="000000" w:themeColor="text1"/>
          <w:sz w:val="22"/>
          <w:szCs w:val="22"/>
          <w:lang w:val="en-US"/>
        </w:rPr>
        <w:t xml:space="preserve"> for the purchase of office supplies, ICT office supplies, accountable forms, food supplies, welfare goods, drugs and medicines, semi expendable items and other supplies that are deemed necessary and are included and posted in the Agency’s Program Procurement Management Plan (PPMP).</w:t>
      </w:r>
    </w:p>
    <w:p w:rsidR="0025154F" w:rsidRPr="00695383" w:rsidRDefault="0025154F" w:rsidP="004936B1">
      <w:pPr>
        <w:pStyle w:val="ListParagraph"/>
        <w:ind w:left="990"/>
        <w:jc w:val="both"/>
        <w:rPr>
          <w:rFonts w:ascii="Arial" w:hAnsi="Arial" w:cs="Arial"/>
          <w:b/>
          <w:bCs/>
          <w:color w:val="000000" w:themeColor="text1"/>
          <w:sz w:val="22"/>
          <w:szCs w:val="22"/>
          <w:lang w:val="en-US"/>
        </w:rPr>
      </w:pPr>
    </w:p>
    <w:p w:rsidR="003432AD" w:rsidRPr="00695383" w:rsidRDefault="003432AD" w:rsidP="003432AD">
      <w:pPr>
        <w:jc w:val="both"/>
        <w:rPr>
          <w:rFonts w:ascii="Arial" w:hAnsi="Arial" w:cs="Arial"/>
          <w:b/>
          <w:bCs/>
          <w:color w:val="000000" w:themeColor="text1"/>
          <w:sz w:val="22"/>
          <w:szCs w:val="22"/>
          <w:lang w:val="en-US"/>
        </w:rPr>
      </w:pPr>
    </w:p>
    <w:p w:rsidR="003432AD" w:rsidRPr="00695383" w:rsidRDefault="007043B5" w:rsidP="003432AD">
      <w:pPr>
        <w:ind w:firstLine="720"/>
        <w:jc w:val="both"/>
        <w:rPr>
          <w:rFonts w:ascii="Arial" w:hAnsi="Arial" w:cs="Arial"/>
          <w:b/>
          <w:bCs/>
          <w:color w:val="000000" w:themeColor="text1"/>
          <w:sz w:val="22"/>
          <w:szCs w:val="22"/>
          <w:lang w:val="en-US"/>
        </w:rPr>
      </w:pPr>
      <w:r>
        <w:rPr>
          <w:rFonts w:ascii="Arial" w:hAnsi="Arial" w:cs="Arial"/>
          <w:b/>
          <w:color w:val="000000" w:themeColor="text1"/>
          <w:sz w:val="22"/>
          <w:szCs w:val="22"/>
        </w:rPr>
        <w:t>18</w:t>
      </w:r>
      <w:r w:rsidR="003432AD" w:rsidRPr="00695383">
        <w:rPr>
          <w:rFonts w:ascii="Arial" w:hAnsi="Arial" w:cs="Arial"/>
          <w:b/>
          <w:color w:val="000000" w:themeColor="text1"/>
          <w:sz w:val="22"/>
          <w:szCs w:val="22"/>
        </w:rPr>
        <w:t>.4 Utility Expenses</w:t>
      </w:r>
    </w:p>
    <w:p w:rsidR="003432AD" w:rsidRPr="00695383" w:rsidRDefault="003432AD" w:rsidP="003432AD">
      <w:pPr>
        <w:pStyle w:val="ListParagraph"/>
        <w:ind w:left="990"/>
        <w:jc w:val="both"/>
        <w:rPr>
          <w:rFonts w:ascii="Arial" w:hAnsi="Arial" w:cs="Arial"/>
          <w:b/>
          <w:bCs/>
          <w:color w:val="000000" w:themeColor="text1"/>
          <w:sz w:val="22"/>
          <w:szCs w:val="22"/>
          <w:lang w:val="en-US"/>
        </w:rPr>
      </w:pPr>
    </w:p>
    <w:tbl>
      <w:tblPr>
        <w:tblW w:w="9067" w:type="dxa"/>
        <w:jc w:val="center"/>
        <w:tblLook w:val="04A0" w:firstRow="1" w:lastRow="0" w:firstColumn="1" w:lastColumn="0" w:noHBand="0" w:noVBand="1"/>
      </w:tblPr>
      <w:tblGrid>
        <w:gridCol w:w="5287"/>
        <w:gridCol w:w="1800"/>
        <w:gridCol w:w="1980"/>
      </w:tblGrid>
      <w:tr w:rsidR="00A60C04" w:rsidRPr="00695383" w:rsidTr="004936B1">
        <w:trPr>
          <w:trHeight w:val="262"/>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0C04" w:rsidRPr="00695383" w:rsidRDefault="00A60C04" w:rsidP="00A60C04">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800" w:type="dxa"/>
            <w:tcBorders>
              <w:top w:val="single" w:sz="4" w:space="0" w:color="auto"/>
              <w:left w:val="nil"/>
              <w:bottom w:val="single" w:sz="4" w:space="0" w:color="auto"/>
              <w:right w:val="single" w:sz="4" w:space="0" w:color="auto"/>
            </w:tcBorders>
            <w:shd w:val="clear" w:color="auto" w:fill="auto"/>
            <w:vAlign w:val="bottom"/>
          </w:tcPr>
          <w:p w:rsidR="00A60C04" w:rsidRPr="00695383" w:rsidRDefault="00E238F3" w:rsidP="0029686C">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29686C">
              <w:rPr>
                <w:rFonts w:ascii="Arial" w:hAnsi="Arial" w:cs="Arial"/>
                <w:b/>
                <w:color w:val="000000" w:themeColor="text1"/>
                <w:sz w:val="22"/>
                <w:szCs w:val="22"/>
                <w:lang w:val="en-US"/>
              </w:rPr>
              <w:t>4</w:t>
            </w:r>
          </w:p>
        </w:tc>
        <w:tc>
          <w:tcPr>
            <w:tcW w:w="1980" w:type="dxa"/>
            <w:tcBorders>
              <w:top w:val="single" w:sz="4" w:space="0" w:color="auto"/>
              <w:left w:val="nil"/>
              <w:bottom w:val="single" w:sz="4" w:space="0" w:color="auto"/>
              <w:right w:val="single" w:sz="4" w:space="0" w:color="auto"/>
            </w:tcBorders>
            <w:vAlign w:val="bottom"/>
          </w:tcPr>
          <w:p w:rsidR="00A60C04" w:rsidRPr="00695383" w:rsidRDefault="00E238F3" w:rsidP="0029686C">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29686C">
              <w:rPr>
                <w:rFonts w:ascii="Arial" w:hAnsi="Arial" w:cs="Arial"/>
                <w:b/>
                <w:color w:val="000000" w:themeColor="text1"/>
                <w:sz w:val="22"/>
                <w:szCs w:val="22"/>
                <w:lang w:val="en-US"/>
              </w:rPr>
              <w:t>3</w:t>
            </w:r>
            <w:r w:rsidR="004936B1" w:rsidRPr="00695383">
              <w:rPr>
                <w:rFonts w:ascii="Arial" w:hAnsi="Arial" w:cs="Arial"/>
                <w:b/>
                <w:color w:val="000000" w:themeColor="text1"/>
                <w:sz w:val="22"/>
                <w:szCs w:val="22"/>
                <w:lang w:val="en-US"/>
              </w:rPr>
              <w:t xml:space="preserve"> as Restated</w:t>
            </w:r>
          </w:p>
        </w:tc>
      </w:tr>
      <w:tr w:rsidR="0045072C" w:rsidRPr="00695383" w:rsidTr="004936B1">
        <w:trPr>
          <w:trHeight w:val="246"/>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45072C" w:rsidRPr="00695383" w:rsidRDefault="0045072C" w:rsidP="00A60C04">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Water Expenses</w:t>
            </w:r>
          </w:p>
        </w:tc>
        <w:tc>
          <w:tcPr>
            <w:tcW w:w="1800" w:type="dxa"/>
            <w:tcBorders>
              <w:top w:val="nil"/>
              <w:left w:val="nil"/>
              <w:bottom w:val="single" w:sz="4" w:space="0" w:color="auto"/>
              <w:right w:val="single" w:sz="4" w:space="0" w:color="auto"/>
            </w:tcBorders>
            <w:shd w:val="clear" w:color="auto" w:fill="auto"/>
            <w:vAlign w:val="bottom"/>
          </w:tcPr>
          <w:p w:rsidR="0045072C" w:rsidRPr="00695383" w:rsidRDefault="001B4C37" w:rsidP="00A60C04">
            <w:pPr>
              <w:jc w:val="right"/>
              <w:rPr>
                <w:rFonts w:ascii="Arial" w:hAnsi="Arial" w:cs="Arial"/>
                <w:sz w:val="22"/>
                <w:szCs w:val="22"/>
              </w:rPr>
            </w:pPr>
            <w:r w:rsidRPr="001B4C37">
              <w:rPr>
                <w:rFonts w:ascii="Arial" w:hAnsi="Arial" w:cs="Arial"/>
                <w:sz w:val="22"/>
                <w:szCs w:val="22"/>
              </w:rPr>
              <w:t>1,861,114.27</w:t>
            </w:r>
          </w:p>
        </w:tc>
        <w:tc>
          <w:tcPr>
            <w:tcW w:w="1980" w:type="dxa"/>
            <w:tcBorders>
              <w:top w:val="single" w:sz="4" w:space="0" w:color="auto"/>
              <w:left w:val="nil"/>
              <w:bottom w:val="single" w:sz="4" w:space="0" w:color="auto"/>
              <w:right w:val="single" w:sz="4" w:space="0" w:color="auto"/>
            </w:tcBorders>
            <w:vAlign w:val="bottom"/>
          </w:tcPr>
          <w:p w:rsidR="0045072C" w:rsidRPr="00695383" w:rsidRDefault="0029686C" w:rsidP="0045072C">
            <w:pPr>
              <w:jc w:val="right"/>
              <w:rPr>
                <w:rFonts w:ascii="Arial" w:hAnsi="Arial" w:cs="Arial"/>
                <w:sz w:val="22"/>
                <w:szCs w:val="22"/>
              </w:rPr>
            </w:pPr>
            <w:r w:rsidRPr="0029686C">
              <w:rPr>
                <w:rFonts w:ascii="Arial" w:hAnsi="Arial" w:cs="Arial"/>
                <w:sz w:val="22"/>
                <w:szCs w:val="22"/>
              </w:rPr>
              <w:t>1,260,709.07</w:t>
            </w:r>
          </w:p>
        </w:tc>
      </w:tr>
      <w:tr w:rsidR="0045072C" w:rsidRPr="00695383" w:rsidTr="004936B1">
        <w:trPr>
          <w:trHeight w:val="544"/>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45072C" w:rsidRPr="00695383" w:rsidRDefault="0045072C" w:rsidP="00A60C04">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Electricity Expenses</w:t>
            </w:r>
          </w:p>
        </w:tc>
        <w:tc>
          <w:tcPr>
            <w:tcW w:w="1800" w:type="dxa"/>
            <w:tcBorders>
              <w:top w:val="nil"/>
              <w:left w:val="nil"/>
              <w:bottom w:val="single" w:sz="4" w:space="0" w:color="auto"/>
              <w:right w:val="single" w:sz="4" w:space="0" w:color="auto"/>
            </w:tcBorders>
            <w:shd w:val="clear" w:color="auto" w:fill="auto"/>
            <w:vAlign w:val="bottom"/>
          </w:tcPr>
          <w:p w:rsidR="0045072C" w:rsidRPr="00695383" w:rsidRDefault="001B4C37" w:rsidP="00A60C04">
            <w:pPr>
              <w:jc w:val="right"/>
              <w:rPr>
                <w:rFonts w:ascii="Arial" w:hAnsi="Arial" w:cs="Arial"/>
                <w:sz w:val="22"/>
                <w:szCs w:val="22"/>
              </w:rPr>
            </w:pPr>
            <w:r w:rsidRPr="001B4C37">
              <w:rPr>
                <w:rFonts w:ascii="Arial" w:hAnsi="Arial" w:cs="Arial"/>
                <w:sz w:val="22"/>
                <w:szCs w:val="22"/>
              </w:rPr>
              <w:t>10,320,854.73</w:t>
            </w:r>
          </w:p>
        </w:tc>
        <w:tc>
          <w:tcPr>
            <w:tcW w:w="1980" w:type="dxa"/>
            <w:tcBorders>
              <w:top w:val="single" w:sz="4" w:space="0" w:color="auto"/>
              <w:left w:val="nil"/>
              <w:bottom w:val="single" w:sz="4" w:space="0" w:color="auto"/>
              <w:right w:val="single" w:sz="4" w:space="0" w:color="auto"/>
            </w:tcBorders>
            <w:vAlign w:val="bottom"/>
          </w:tcPr>
          <w:p w:rsidR="0045072C" w:rsidRPr="00695383" w:rsidRDefault="0029686C" w:rsidP="0045072C">
            <w:pPr>
              <w:jc w:val="right"/>
              <w:rPr>
                <w:rFonts w:ascii="Arial" w:hAnsi="Arial" w:cs="Arial"/>
                <w:sz w:val="22"/>
                <w:szCs w:val="22"/>
              </w:rPr>
            </w:pPr>
            <w:r w:rsidRPr="0029686C">
              <w:rPr>
                <w:rFonts w:ascii="Arial" w:hAnsi="Arial" w:cs="Arial"/>
                <w:sz w:val="22"/>
                <w:szCs w:val="22"/>
              </w:rPr>
              <w:t>10,712,609.43</w:t>
            </w:r>
          </w:p>
        </w:tc>
      </w:tr>
      <w:tr w:rsidR="0045072C" w:rsidRPr="00695383" w:rsidTr="004936B1">
        <w:trPr>
          <w:trHeight w:val="246"/>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45072C" w:rsidRPr="00695383" w:rsidRDefault="0045072C" w:rsidP="00A60C04">
            <w:pPr>
              <w:ind w:left="162"/>
              <w:jc w:val="both"/>
              <w:rPr>
                <w:rFonts w:ascii="Arial" w:hAnsi="Arial" w:cs="Arial"/>
                <w:b/>
                <w:color w:val="000000" w:themeColor="text1"/>
                <w:sz w:val="22"/>
                <w:szCs w:val="22"/>
                <w:lang w:val="en-US"/>
              </w:rPr>
            </w:pPr>
          </w:p>
          <w:p w:rsidR="0045072C" w:rsidRPr="00695383" w:rsidRDefault="0045072C" w:rsidP="00A60C04">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 xml:space="preserve">Total </w:t>
            </w:r>
            <w:r w:rsidRPr="00695383">
              <w:rPr>
                <w:rFonts w:ascii="Arial" w:hAnsi="Arial" w:cs="Arial"/>
                <w:b/>
                <w:bCs/>
                <w:color w:val="000000" w:themeColor="text1"/>
                <w:sz w:val="22"/>
                <w:szCs w:val="22"/>
                <w:lang w:val="en-US"/>
              </w:rPr>
              <w:t>Utility</w:t>
            </w:r>
            <w:r w:rsidRPr="00695383">
              <w:rPr>
                <w:rFonts w:ascii="Arial" w:hAnsi="Arial" w:cs="Arial"/>
                <w:b/>
                <w:color w:val="000000" w:themeColor="text1"/>
                <w:sz w:val="22"/>
                <w:szCs w:val="22"/>
                <w:lang w:val="en-US"/>
              </w:rPr>
              <w:t xml:space="preserve"> Expenses</w:t>
            </w:r>
          </w:p>
        </w:tc>
        <w:tc>
          <w:tcPr>
            <w:tcW w:w="1800" w:type="dxa"/>
            <w:tcBorders>
              <w:top w:val="nil"/>
              <w:left w:val="nil"/>
              <w:bottom w:val="single" w:sz="4" w:space="0" w:color="auto"/>
              <w:right w:val="single" w:sz="4" w:space="0" w:color="auto"/>
            </w:tcBorders>
            <w:shd w:val="clear" w:color="auto" w:fill="auto"/>
            <w:vAlign w:val="bottom"/>
          </w:tcPr>
          <w:p w:rsidR="0045072C" w:rsidRPr="00695383" w:rsidRDefault="002459C2" w:rsidP="00A60C04">
            <w:pPr>
              <w:jc w:val="right"/>
              <w:rPr>
                <w:rFonts w:ascii="Arial" w:hAnsi="Arial" w:cs="Arial"/>
                <w:b/>
                <w:sz w:val="22"/>
                <w:szCs w:val="22"/>
                <w:u w:val="double"/>
              </w:rPr>
            </w:pPr>
            <w:r>
              <w:rPr>
                <w:rFonts w:ascii="Arial" w:hAnsi="Arial" w:cs="Arial"/>
                <w:b/>
                <w:sz w:val="22"/>
                <w:szCs w:val="22"/>
                <w:u w:val="double"/>
              </w:rPr>
              <w:fldChar w:fldCharType="begin"/>
            </w:r>
            <w:r>
              <w:rPr>
                <w:rFonts w:ascii="Arial" w:hAnsi="Arial" w:cs="Arial"/>
                <w:b/>
                <w:sz w:val="22"/>
                <w:szCs w:val="22"/>
                <w:u w:val="double"/>
              </w:rPr>
              <w:instrText xml:space="preserve"> =SUM(ABOVE) </w:instrText>
            </w:r>
            <w:r>
              <w:rPr>
                <w:rFonts w:ascii="Arial" w:hAnsi="Arial" w:cs="Arial"/>
                <w:b/>
                <w:sz w:val="22"/>
                <w:szCs w:val="22"/>
                <w:u w:val="double"/>
              </w:rPr>
              <w:fldChar w:fldCharType="separate"/>
            </w:r>
            <w:r w:rsidR="001B4C37">
              <w:rPr>
                <w:rFonts w:ascii="Arial" w:hAnsi="Arial" w:cs="Arial"/>
                <w:b/>
                <w:noProof/>
                <w:sz w:val="22"/>
                <w:szCs w:val="22"/>
                <w:u w:val="double"/>
              </w:rPr>
              <w:t>12,181,969</w:t>
            </w:r>
            <w:r>
              <w:rPr>
                <w:rFonts w:ascii="Arial" w:hAnsi="Arial" w:cs="Arial"/>
                <w:b/>
                <w:sz w:val="22"/>
                <w:szCs w:val="22"/>
                <w:u w:val="double"/>
              </w:rPr>
              <w:fldChar w:fldCharType="end"/>
            </w:r>
            <w:r w:rsidR="001B4C37">
              <w:rPr>
                <w:rFonts w:ascii="Arial" w:hAnsi="Arial" w:cs="Arial"/>
                <w:b/>
                <w:sz w:val="22"/>
                <w:szCs w:val="22"/>
                <w:u w:val="double"/>
              </w:rPr>
              <w:t>.00</w:t>
            </w:r>
          </w:p>
        </w:tc>
        <w:tc>
          <w:tcPr>
            <w:tcW w:w="1980" w:type="dxa"/>
            <w:tcBorders>
              <w:top w:val="single" w:sz="4" w:space="0" w:color="auto"/>
              <w:left w:val="nil"/>
              <w:bottom w:val="single" w:sz="4" w:space="0" w:color="auto"/>
              <w:right w:val="single" w:sz="4" w:space="0" w:color="auto"/>
            </w:tcBorders>
            <w:vAlign w:val="bottom"/>
          </w:tcPr>
          <w:p w:rsidR="0045072C" w:rsidRPr="00695383" w:rsidRDefault="002459C2" w:rsidP="0045072C">
            <w:pPr>
              <w:jc w:val="right"/>
              <w:rPr>
                <w:rFonts w:ascii="Arial" w:hAnsi="Arial" w:cs="Arial"/>
                <w:b/>
                <w:sz w:val="22"/>
                <w:szCs w:val="22"/>
                <w:u w:val="double"/>
              </w:rPr>
            </w:pPr>
            <w:r>
              <w:rPr>
                <w:rFonts w:ascii="Arial" w:hAnsi="Arial" w:cs="Arial"/>
                <w:b/>
                <w:sz w:val="22"/>
                <w:szCs w:val="22"/>
                <w:u w:val="double"/>
              </w:rPr>
              <w:fldChar w:fldCharType="begin"/>
            </w:r>
            <w:r>
              <w:rPr>
                <w:rFonts w:ascii="Arial" w:hAnsi="Arial" w:cs="Arial"/>
                <w:b/>
                <w:sz w:val="22"/>
                <w:szCs w:val="22"/>
                <w:u w:val="double"/>
              </w:rPr>
              <w:instrText xml:space="preserve"> =SUM(ABOVE) </w:instrText>
            </w:r>
            <w:r>
              <w:rPr>
                <w:rFonts w:ascii="Arial" w:hAnsi="Arial" w:cs="Arial"/>
                <w:b/>
                <w:sz w:val="22"/>
                <w:szCs w:val="22"/>
                <w:u w:val="double"/>
              </w:rPr>
              <w:fldChar w:fldCharType="separate"/>
            </w:r>
            <w:r>
              <w:rPr>
                <w:rFonts w:ascii="Arial" w:hAnsi="Arial" w:cs="Arial"/>
                <w:b/>
                <w:noProof/>
                <w:sz w:val="22"/>
                <w:szCs w:val="22"/>
                <w:u w:val="double"/>
              </w:rPr>
              <w:t>11,973,318.5</w:t>
            </w:r>
            <w:r>
              <w:rPr>
                <w:rFonts w:ascii="Arial" w:hAnsi="Arial" w:cs="Arial"/>
                <w:b/>
                <w:sz w:val="22"/>
                <w:szCs w:val="22"/>
                <w:u w:val="double"/>
              </w:rPr>
              <w:fldChar w:fldCharType="end"/>
            </w:r>
            <w:r w:rsidR="00D046DF">
              <w:rPr>
                <w:rFonts w:ascii="Arial" w:hAnsi="Arial" w:cs="Arial"/>
                <w:b/>
                <w:sz w:val="22"/>
                <w:szCs w:val="22"/>
                <w:u w:val="double"/>
              </w:rPr>
              <w:t>0</w:t>
            </w:r>
          </w:p>
        </w:tc>
      </w:tr>
    </w:tbl>
    <w:p w:rsidR="008054ED" w:rsidRDefault="008054ED" w:rsidP="00B658E0">
      <w:pPr>
        <w:tabs>
          <w:tab w:val="left" w:pos="90"/>
          <w:tab w:val="left" w:pos="720"/>
        </w:tabs>
        <w:ind w:firstLine="720"/>
        <w:jc w:val="both"/>
        <w:rPr>
          <w:rFonts w:ascii="Arial" w:hAnsi="Arial" w:cs="Arial"/>
          <w:b/>
          <w:color w:val="000000" w:themeColor="text1"/>
          <w:sz w:val="22"/>
          <w:szCs w:val="22"/>
        </w:rPr>
      </w:pPr>
    </w:p>
    <w:p w:rsidR="00626371" w:rsidRPr="00695383" w:rsidRDefault="0025154F" w:rsidP="00B658E0">
      <w:pPr>
        <w:tabs>
          <w:tab w:val="left" w:pos="90"/>
          <w:tab w:val="left" w:pos="720"/>
        </w:tabs>
        <w:ind w:firstLine="720"/>
        <w:jc w:val="both"/>
        <w:rPr>
          <w:rFonts w:ascii="Arial" w:hAnsi="Arial" w:cs="Arial"/>
          <w:color w:val="000000" w:themeColor="text1"/>
          <w:sz w:val="22"/>
          <w:szCs w:val="22"/>
        </w:rPr>
      </w:pPr>
      <w:r w:rsidRPr="00695383">
        <w:rPr>
          <w:rFonts w:ascii="Arial" w:hAnsi="Arial" w:cs="Arial"/>
          <w:b/>
          <w:color w:val="000000" w:themeColor="text1"/>
          <w:sz w:val="22"/>
          <w:szCs w:val="22"/>
        </w:rPr>
        <w:t>Utility Expenses</w:t>
      </w:r>
      <w:r w:rsidRPr="00695383">
        <w:rPr>
          <w:rFonts w:ascii="Arial" w:hAnsi="Arial" w:cs="Arial"/>
          <w:color w:val="000000" w:themeColor="text1"/>
          <w:sz w:val="22"/>
          <w:szCs w:val="22"/>
        </w:rPr>
        <w:t xml:space="preserve"> represent payments made to various Water and Electric Services Institution for consumption of DSWD FO main building, CIU and SLP building, warehouse, Supply </w:t>
      </w:r>
      <w:r w:rsidR="00D35A1E">
        <w:rPr>
          <w:rFonts w:ascii="Arial" w:hAnsi="Arial" w:cs="Arial"/>
          <w:color w:val="000000" w:themeColor="text1"/>
          <w:sz w:val="22"/>
          <w:szCs w:val="22"/>
        </w:rPr>
        <w:t>Section Building and C</w:t>
      </w:r>
      <w:r w:rsidRPr="00695383">
        <w:rPr>
          <w:rFonts w:ascii="Arial" w:hAnsi="Arial" w:cs="Arial"/>
          <w:color w:val="000000" w:themeColor="text1"/>
          <w:sz w:val="22"/>
          <w:szCs w:val="22"/>
        </w:rPr>
        <w:t xml:space="preserve">enters. It also includes the Regional Centers; RRCY located at </w:t>
      </w:r>
      <w:proofErr w:type="spellStart"/>
      <w:r w:rsidRPr="00695383">
        <w:rPr>
          <w:rFonts w:ascii="Arial" w:hAnsi="Arial" w:cs="Arial"/>
          <w:color w:val="000000" w:themeColor="text1"/>
          <w:sz w:val="22"/>
          <w:szCs w:val="22"/>
        </w:rPr>
        <w:t>Gingoog</w:t>
      </w:r>
      <w:proofErr w:type="spellEnd"/>
      <w:r w:rsidRPr="00695383">
        <w:rPr>
          <w:rFonts w:ascii="Arial" w:hAnsi="Arial" w:cs="Arial"/>
          <w:color w:val="000000" w:themeColor="text1"/>
          <w:sz w:val="22"/>
          <w:szCs w:val="22"/>
        </w:rPr>
        <w:t xml:space="preserve"> City, Regional Haven for Women and </w:t>
      </w:r>
      <w:proofErr w:type="spellStart"/>
      <w:r w:rsidRPr="00695383">
        <w:rPr>
          <w:rFonts w:ascii="Arial" w:hAnsi="Arial" w:cs="Arial"/>
          <w:color w:val="000000" w:themeColor="text1"/>
          <w:sz w:val="22"/>
          <w:szCs w:val="22"/>
        </w:rPr>
        <w:t>Bahay</w:t>
      </w:r>
      <w:proofErr w:type="spellEnd"/>
      <w:r w:rsidRPr="00695383">
        <w:rPr>
          <w:rFonts w:ascii="Arial" w:hAnsi="Arial" w:cs="Arial"/>
          <w:color w:val="000000" w:themeColor="text1"/>
          <w:sz w:val="22"/>
          <w:szCs w:val="22"/>
        </w:rPr>
        <w:t xml:space="preserve"> </w:t>
      </w:r>
      <w:proofErr w:type="spellStart"/>
      <w:r w:rsidRPr="00695383">
        <w:rPr>
          <w:rFonts w:ascii="Arial" w:hAnsi="Arial" w:cs="Arial"/>
          <w:color w:val="000000" w:themeColor="text1"/>
          <w:sz w:val="22"/>
          <w:szCs w:val="22"/>
        </w:rPr>
        <w:t>Silungan</w:t>
      </w:r>
      <w:proofErr w:type="spellEnd"/>
      <w:r w:rsidRPr="00695383">
        <w:rPr>
          <w:rFonts w:ascii="Arial" w:hAnsi="Arial" w:cs="Arial"/>
          <w:color w:val="000000" w:themeColor="text1"/>
          <w:sz w:val="22"/>
          <w:szCs w:val="22"/>
        </w:rPr>
        <w:t xml:space="preserve"> located at Alae, Manolo </w:t>
      </w:r>
      <w:proofErr w:type="spellStart"/>
      <w:r w:rsidRPr="00695383">
        <w:rPr>
          <w:rFonts w:ascii="Arial" w:hAnsi="Arial" w:cs="Arial"/>
          <w:color w:val="000000" w:themeColor="text1"/>
          <w:sz w:val="22"/>
          <w:szCs w:val="22"/>
        </w:rPr>
        <w:t>Fortich</w:t>
      </w:r>
      <w:proofErr w:type="spellEnd"/>
      <w:r w:rsidRPr="00695383">
        <w:rPr>
          <w:rFonts w:ascii="Arial" w:hAnsi="Arial" w:cs="Arial"/>
          <w:color w:val="000000" w:themeColor="text1"/>
          <w:sz w:val="22"/>
          <w:szCs w:val="22"/>
        </w:rPr>
        <w:t xml:space="preserve"> </w:t>
      </w:r>
      <w:proofErr w:type="spellStart"/>
      <w:r w:rsidRPr="00695383">
        <w:rPr>
          <w:rFonts w:ascii="Arial" w:hAnsi="Arial" w:cs="Arial"/>
          <w:color w:val="000000" w:themeColor="text1"/>
          <w:sz w:val="22"/>
          <w:szCs w:val="22"/>
        </w:rPr>
        <w:t>Bukidnon</w:t>
      </w:r>
      <w:proofErr w:type="spellEnd"/>
      <w:r w:rsidRPr="00695383">
        <w:rPr>
          <w:rFonts w:ascii="Arial" w:hAnsi="Arial" w:cs="Arial"/>
          <w:color w:val="000000" w:themeColor="text1"/>
          <w:sz w:val="22"/>
          <w:szCs w:val="22"/>
        </w:rPr>
        <w:t>.</w:t>
      </w:r>
    </w:p>
    <w:p w:rsidR="00626371" w:rsidRDefault="00626371" w:rsidP="005B7780">
      <w:pPr>
        <w:jc w:val="both"/>
        <w:rPr>
          <w:rFonts w:ascii="Arial" w:hAnsi="Arial" w:cs="Arial"/>
          <w:color w:val="000000" w:themeColor="text1"/>
          <w:sz w:val="22"/>
          <w:szCs w:val="22"/>
        </w:rPr>
      </w:pPr>
    </w:p>
    <w:p w:rsidR="001A7B2C" w:rsidRPr="00695383" w:rsidRDefault="001A7B2C" w:rsidP="005B7780">
      <w:pPr>
        <w:jc w:val="both"/>
        <w:rPr>
          <w:rFonts w:ascii="Arial" w:hAnsi="Arial" w:cs="Arial"/>
          <w:color w:val="000000" w:themeColor="text1"/>
          <w:sz w:val="22"/>
          <w:szCs w:val="22"/>
        </w:rPr>
      </w:pPr>
    </w:p>
    <w:p w:rsidR="003432AD" w:rsidRPr="00695383" w:rsidRDefault="00D046DF" w:rsidP="003432AD">
      <w:pPr>
        <w:ind w:left="720"/>
        <w:jc w:val="both"/>
        <w:rPr>
          <w:rFonts w:ascii="Arial" w:hAnsi="Arial" w:cs="Arial"/>
          <w:b/>
          <w:bCs/>
          <w:color w:val="000000" w:themeColor="text1"/>
          <w:sz w:val="22"/>
          <w:szCs w:val="22"/>
          <w:lang w:val="en-US"/>
        </w:rPr>
      </w:pPr>
      <w:r>
        <w:rPr>
          <w:rFonts w:ascii="Arial" w:hAnsi="Arial" w:cs="Arial"/>
          <w:b/>
          <w:color w:val="000000" w:themeColor="text1"/>
          <w:sz w:val="22"/>
          <w:szCs w:val="22"/>
        </w:rPr>
        <w:t>18</w:t>
      </w:r>
      <w:r w:rsidR="003432AD" w:rsidRPr="00695383">
        <w:rPr>
          <w:rFonts w:ascii="Arial" w:hAnsi="Arial" w:cs="Arial"/>
          <w:b/>
          <w:color w:val="000000" w:themeColor="text1"/>
          <w:sz w:val="22"/>
          <w:szCs w:val="22"/>
        </w:rPr>
        <w:t>.5 Communication Expenses</w:t>
      </w:r>
    </w:p>
    <w:p w:rsidR="003432AD" w:rsidRPr="00695383" w:rsidRDefault="003432AD" w:rsidP="003432AD">
      <w:pPr>
        <w:pStyle w:val="ListParagraph"/>
        <w:ind w:left="990"/>
        <w:jc w:val="both"/>
        <w:rPr>
          <w:rFonts w:ascii="Arial" w:hAnsi="Arial" w:cs="Arial"/>
          <w:b/>
          <w:bCs/>
          <w:color w:val="000000" w:themeColor="text1"/>
          <w:sz w:val="22"/>
          <w:szCs w:val="22"/>
          <w:lang w:val="en-US"/>
        </w:rPr>
      </w:pPr>
    </w:p>
    <w:tbl>
      <w:tblPr>
        <w:tblW w:w="9209" w:type="dxa"/>
        <w:jc w:val="center"/>
        <w:tblLook w:val="04A0" w:firstRow="1" w:lastRow="0" w:firstColumn="1" w:lastColumn="0" w:noHBand="0" w:noVBand="1"/>
      </w:tblPr>
      <w:tblGrid>
        <w:gridCol w:w="5287"/>
        <w:gridCol w:w="1753"/>
        <w:gridCol w:w="2169"/>
      </w:tblGrid>
      <w:tr w:rsidR="00A60C04" w:rsidRPr="00695383" w:rsidTr="004936B1">
        <w:trPr>
          <w:trHeight w:val="267"/>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0C04" w:rsidRPr="00695383" w:rsidRDefault="00A60C04" w:rsidP="00A60C04">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753" w:type="dxa"/>
            <w:tcBorders>
              <w:top w:val="single" w:sz="4" w:space="0" w:color="auto"/>
              <w:left w:val="nil"/>
              <w:bottom w:val="single" w:sz="4" w:space="0" w:color="auto"/>
              <w:right w:val="single" w:sz="4" w:space="0" w:color="auto"/>
            </w:tcBorders>
            <w:shd w:val="clear" w:color="auto" w:fill="auto"/>
            <w:vAlign w:val="bottom"/>
          </w:tcPr>
          <w:p w:rsidR="00A60C04" w:rsidRPr="00695383" w:rsidRDefault="00E238F3" w:rsidP="008A5D27">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2459C2">
              <w:rPr>
                <w:rFonts w:ascii="Arial" w:hAnsi="Arial" w:cs="Arial"/>
                <w:b/>
                <w:color w:val="000000" w:themeColor="text1"/>
                <w:sz w:val="22"/>
                <w:szCs w:val="22"/>
                <w:lang w:val="en-US"/>
              </w:rPr>
              <w:t>4</w:t>
            </w:r>
          </w:p>
        </w:tc>
        <w:tc>
          <w:tcPr>
            <w:tcW w:w="2169" w:type="dxa"/>
            <w:tcBorders>
              <w:top w:val="single" w:sz="4" w:space="0" w:color="auto"/>
              <w:left w:val="nil"/>
              <w:bottom w:val="single" w:sz="4" w:space="0" w:color="auto"/>
              <w:right w:val="single" w:sz="4" w:space="0" w:color="auto"/>
            </w:tcBorders>
            <w:vAlign w:val="bottom"/>
          </w:tcPr>
          <w:p w:rsidR="00A60C04" w:rsidRPr="00695383" w:rsidRDefault="002459C2" w:rsidP="008A5D27">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 xml:space="preserve">2023 </w:t>
            </w:r>
            <w:r w:rsidR="004936B1" w:rsidRPr="00695383">
              <w:rPr>
                <w:rFonts w:ascii="Arial" w:hAnsi="Arial" w:cs="Arial"/>
                <w:b/>
                <w:color w:val="000000" w:themeColor="text1"/>
                <w:sz w:val="22"/>
                <w:szCs w:val="22"/>
                <w:lang w:val="en-US"/>
              </w:rPr>
              <w:t>as Restated</w:t>
            </w:r>
          </w:p>
        </w:tc>
      </w:tr>
      <w:tr w:rsidR="00E238F3" w:rsidRPr="00695383" w:rsidTr="002662D4">
        <w:trPr>
          <w:trHeight w:val="251"/>
          <w:jc w:val="center"/>
        </w:trPr>
        <w:tc>
          <w:tcPr>
            <w:tcW w:w="5287" w:type="dxa"/>
            <w:tcBorders>
              <w:top w:val="nil"/>
              <w:left w:val="single" w:sz="4" w:space="0" w:color="auto"/>
              <w:bottom w:val="single" w:sz="4" w:space="0" w:color="auto"/>
              <w:right w:val="single" w:sz="4" w:space="0" w:color="auto"/>
            </w:tcBorders>
            <w:shd w:val="clear" w:color="auto" w:fill="auto"/>
            <w:noWrap/>
          </w:tcPr>
          <w:p w:rsidR="00E238F3" w:rsidRPr="00695383" w:rsidRDefault="00E238F3" w:rsidP="00E238F3">
            <w:pPr>
              <w:rPr>
                <w:rFonts w:ascii="Arial" w:hAnsi="Arial" w:cs="Arial"/>
                <w:sz w:val="22"/>
                <w:szCs w:val="22"/>
              </w:rPr>
            </w:pPr>
            <w:r w:rsidRPr="00695383">
              <w:rPr>
                <w:rFonts w:ascii="Arial" w:hAnsi="Arial" w:cs="Arial"/>
                <w:sz w:val="22"/>
                <w:szCs w:val="22"/>
              </w:rPr>
              <w:t>Postage and Deliveries</w:t>
            </w:r>
          </w:p>
        </w:tc>
        <w:tc>
          <w:tcPr>
            <w:tcW w:w="1753" w:type="dxa"/>
            <w:tcBorders>
              <w:top w:val="nil"/>
              <w:left w:val="nil"/>
              <w:bottom w:val="single" w:sz="4" w:space="0" w:color="auto"/>
              <w:right w:val="single" w:sz="4" w:space="0" w:color="auto"/>
            </w:tcBorders>
            <w:shd w:val="clear" w:color="auto" w:fill="auto"/>
          </w:tcPr>
          <w:p w:rsidR="00E238F3" w:rsidRPr="00695383" w:rsidRDefault="001C4F1B" w:rsidP="00E238F3">
            <w:pPr>
              <w:jc w:val="right"/>
              <w:rPr>
                <w:rFonts w:ascii="Arial" w:hAnsi="Arial" w:cs="Arial"/>
                <w:sz w:val="22"/>
                <w:szCs w:val="22"/>
              </w:rPr>
            </w:pPr>
            <w:r w:rsidRPr="001C4F1B">
              <w:rPr>
                <w:rFonts w:ascii="Arial" w:hAnsi="Arial" w:cs="Arial"/>
                <w:sz w:val="22"/>
                <w:szCs w:val="22"/>
              </w:rPr>
              <w:t>388,812.00</w:t>
            </w:r>
          </w:p>
        </w:tc>
        <w:tc>
          <w:tcPr>
            <w:tcW w:w="2169" w:type="dxa"/>
            <w:tcBorders>
              <w:top w:val="single" w:sz="4" w:space="0" w:color="auto"/>
              <w:left w:val="nil"/>
              <w:bottom w:val="single" w:sz="4" w:space="0" w:color="auto"/>
              <w:right w:val="single" w:sz="4" w:space="0" w:color="auto"/>
            </w:tcBorders>
          </w:tcPr>
          <w:p w:rsidR="00E238F3" w:rsidRPr="002459C2" w:rsidRDefault="002459C2" w:rsidP="002459C2">
            <w:pPr>
              <w:jc w:val="right"/>
              <w:rPr>
                <w:rFonts w:ascii="Arial" w:hAnsi="Arial" w:cs="Arial"/>
                <w:szCs w:val="22"/>
              </w:rPr>
            </w:pPr>
            <w:r w:rsidRPr="002459C2">
              <w:rPr>
                <w:rFonts w:ascii="Arial" w:hAnsi="Arial" w:cs="Arial"/>
                <w:szCs w:val="22"/>
              </w:rPr>
              <w:t>676,189.18</w:t>
            </w:r>
          </w:p>
        </w:tc>
      </w:tr>
      <w:tr w:rsidR="00E238F3" w:rsidRPr="00695383" w:rsidTr="002662D4">
        <w:trPr>
          <w:trHeight w:val="267"/>
          <w:jc w:val="center"/>
        </w:trPr>
        <w:tc>
          <w:tcPr>
            <w:tcW w:w="5287" w:type="dxa"/>
            <w:tcBorders>
              <w:top w:val="nil"/>
              <w:left w:val="single" w:sz="4" w:space="0" w:color="auto"/>
              <w:bottom w:val="single" w:sz="4" w:space="0" w:color="auto"/>
              <w:right w:val="single" w:sz="4" w:space="0" w:color="auto"/>
            </w:tcBorders>
            <w:shd w:val="clear" w:color="auto" w:fill="auto"/>
            <w:noWrap/>
          </w:tcPr>
          <w:p w:rsidR="00E238F3" w:rsidRPr="00695383" w:rsidRDefault="00E238F3" w:rsidP="00E238F3">
            <w:pPr>
              <w:rPr>
                <w:rFonts w:ascii="Arial" w:hAnsi="Arial" w:cs="Arial"/>
                <w:sz w:val="22"/>
                <w:szCs w:val="22"/>
              </w:rPr>
            </w:pPr>
            <w:r w:rsidRPr="00695383">
              <w:rPr>
                <w:rFonts w:ascii="Arial" w:hAnsi="Arial" w:cs="Arial"/>
                <w:sz w:val="22"/>
                <w:szCs w:val="22"/>
              </w:rPr>
              <w:t>Telephone Expenses-Landline</w:t>
            </w:r>
          </w:p>
        </w:tc>
        <w:tc>
          <w:tcPr>
            <w:tcW w:w="1753" w:type="dxa"/>
            <w:tcBorders>
              <w:top w:val="nil"/>
              <w:left w:val="nil"/>
              <w:bottom w:val="single" w:sz="4" w:space="0" w:color="auto"/>
              <w:right w:val="single" w:sz="4" w:space="0" w:color="auto"/>
            </w:tcBorders>
            <w:shd w:val="clear" w:color="auto" w:fill="auto"/>
          </w:tcPr>
          <w:p w:rsidR="00E238F3" w:rsidRPr="00695383" w:rsidRDefault="001C4F1B" w:rsidP="002459C2">
            <w:pPr>
              <w:jc w:val="right"/>
              <w:rPr>
                <w:rFonts w:ascii="Arial" w:hAnsi="Arial" w:cs="Arial"/>
                <w:sz w:val="22"/>
                <w:szCs w:val="22"/>
              </w:rPr>
            </w:pPr>
            <w:r w:rsidRPr="001C4F1B">
              <w:rPr>
                <w:rFonts w:ascii="Arial" w:hAnsi="Arial" w:cs="Arial"/>
                <w:sz w:val="22"/>
                <w:szCs w:val="22"/>
              </w:rPr>
              <w:t>23,541.59</w:t>
            </w:r>
          </w:p>
        </w:tc>
        <w:tc>
          <w:tcPr>
            <w:tcW w:w="2169" w:type="dxa"/>
            <w:tcBorders>
              <w:top w:val="single" w:sz="4" w:space="0" w:color="auto"/>
              <w:left w:val="nil"/>
              <w:bottom w:val="single" w:sz="4" w:space="0" w:color="auto"/>
              <w:right w:val="single" w:sz="4" w:space="0" w:color="auto"/>
            </w:tcBorders>
          </w:tcPr>
          <w:p w:rsidR="00E238F3" w:rsidRPr="002459C2" w:rsidRDefault="002459C2" w:rsidP="002459C2">
            <w:pPr>
              <w:tabs>
                <w:tab w:val="left" w:pos="450"/>
              </w:tabs>
              <w:jc w:val="right"/>
              <w:rPr>
                <w:rFonts w:ascii="Arial" w:hAnsi="Arial" w:cs="Arial"/>
                <w:szCs w:val="22"/>
              </w:rPr>
            </w:pPr>
            <w:r>
              <w:rPr>
                <w:rFonts w:ascii="Arial" w:hAnsi="Arial" w:cs="Arial"/>
                <w:szCs w:val="22"/>
              </w:rPr>
              <w:tab/>
            </w:r>
            <w:r w:rsidRPr="002459C2">
              <w:rPr>
                <w:rFonts w:ascii="Arial" w:hAnsi="Arial" w:cs="Arial"/>
                <w:szCs w:val="22"/>
              </w:rPr>
              <w:t>9,665.27</w:t>
            </w:r>
          </w:p>
        </w:tc>
      </w:tr>
      <w:tr w:rsidR="00E238F3" w:rsidRPr="00695383" w:rsidTr="002662D4">
        <w:trPr>
          <w:trHeight w:val="267"/>
          <w:jc w:val="center"/>
        </w:trPr>
        <w:tc>
          <w:tcPr>
            <w:tcW w:w="5287" w:type="dxa"/>
            <w:tcBorders>
              <w:top w:val="nil"/>
              <w:left w:val="single" w:sz="4" w:space="0" w:color="auto"/>
              <w:bottom w:val="single" w:sz="4" w:space="0" w:color="auto"/>
              <w:right w:val="single" w:sz="4" w:space="0" w:color="auto"/>
            </w:tcBorders>
            <w:shd w:val="clear" w:color="auto" w:fill="auto"/>
            <w:noWrap/>
          </w:tcPr>
          <w:p w:rsidR="00E238F3" w:rsidRPr="00695383" w:rsidRDefault="00E238F3" w:rsidP="00E238F3">
            <w:pPr>
              <w:rPr>
                <w:rFonts w:ascii="Arial" w:hAnsi="Arial" w:cs="Arial"/>
                <w:sz w:val="22"/>
                <w:szCs w:val="22"/>
              </w:rPr>
            </w:pPr>
            <w:r w:rsidRPr="00695383">
              <w:rPr>
                <w:rFonts w:ascii="Arial" w:hAnsi="Arial" w:cs="Arial"/>
                <w:sz w:val="22"/>
                <w:szCs w:val="22"/>
              </w:rPr>
              <w:t>Telephone Expenses-Mobile</w:t>
            </w:r>
          </w:p>
        </w:tc>
        <w:tc>
          <w:tcPr>
            <w:tcW w:w="1753" w:type="dxa"/>
            <w:tcBorders>
              <w:top w:val="nil"/>
              <w:left w:val="nil"/>
              <w:bottom w:val="single" w:sz="4" w:space="0" w:color="auto"/>
              <w:right w:val="single" w:sz="4" w:space="0" w:color="auto"/>
            </w:tcBorders>
            <w:shd w:val="clear" w:color="auto" w:fill="auto"/>
          </w:tcPr>
          <w:p w:rsidR="00E238F3" w:rsidRPr="00695383" w:rsidRDefault="001C4F1B" w:rsidP="00E238F3">
            <w:pPr>
              <w:jc w:val="right"/>
              <w:rPr>
                <w:rFonts w:ascii="Arial" w:hAnsi="Arial" w:cs="Arial"/>
                <w:sz w:val="22"/>
                <w:szCs w:val="22"/>
              </w:rPr>
            </w:pPr>
            <w:r w:rsidRPr="001C4F1B">
              <w:rPr>
                <w:rFonts w:ascii="Arial" w:hAnsi="Arial" w:cs="Arial"/>
                <w:sz w:val="22"/>
                <w:szCs w:val="22"/>
              </w:rPr>
              <w:t>7,953,919.51</w:t>
            </w:r>
          </w:p>
        </w:tc>
        <w:tc>
          <w:tcPr>
            <w:tcW w:w="2169" w:type="dxa"/>
            <w:tcBorders>
              <w:top w:val="single" w:sz="4" w:space="0" w:color="auto"/>
              <w:left w:val="nil"/>
              <w:bottom w:val="single" w:sz="4" w:space="0" w:color="auto"/>
              <w:right w:val="single" w:sz="4" w:space="0" w:color="auto"/>
            </w:tcBorders>
          </w:tcPr>
          <w:p w:rsidR="00E238F3" w:rsidRPr="002459C2" w:rsidRDefault="002459C2" w:rsidP="002459C2">
            <w:pPr>
              <w:jc w:val="right"/>
              <w:rPr>
                <w:rFonts w:ascii="Arial" w:hAnsi="Arial" w:cs="Arial"/>
                <w:szCs w:val="22"/>
              </w:rPr>
            </w:pPr>
            <w:r w:rsidRPr="002459C2">
              <w:rPr>
                <w:rFonts w:ascii="Arial" w:hAnsi="Arial" w:cs="Arial"/>
                <w:szCs w:val="22"/>
              </w:rPr>
              <w:t>8,010,379.25</w:t>
            </w:r>
          </w:p>
        </w:tc>
      </w:tr>
      <w:tr w:rsidR="00E238F3" w:rsidRPr="00695383" w:rsidTr="002662D4">
        <w:trPr>
          <w:trHeight w:val="267"/>
          <w:jc w:val="center"/>
        </w:trPr>
        <w:tc>
          <w:tcPr>
            <w:tcW w:w="5287" w:type="dxa"/>
            <w:tcBorders>
              <w:top w:val="nil"/>
              <w:left w:val="single" w:sz="4" w:space="0" w:color="auto"/>
              <w:bottom w:val="single" w:sz="4" w:space="0" w:color="auto"/>
              <w:right w:val="single" w:sz="4" w:space="0" w:color="auto"/>
            </w:tcBorders>
            <w:shd w:val="clear" w:color="auto" w:fill="auto"/>
            <w:noWrap/>
          </w:tcPr>
          <w:p w:rsidR="00E238F3" w:rsidRPr="00695383" w:rsidRDefault="00E238F3" w:rsidP="00E238F3">
            <w:pPr>
              <w:rPr>
                <w:rFonts w:ascii="Arial" w:hAnsi="Arial" w:cs="Arial"/>
                <w:sz w:val="22"/>
                <w:szCs w:val="22"/>
              </w:rPr>
            </w:pPr>
            <w:r w:rsidRPr="00695383">
              <w:rPr>
                <w:rFonts w:ascii="Arial" w:hAnsi="Arial" w:cs="Arial"/>
                <w:sz w:val="22"/>
                <w:szCs w:val="22"/>
              </w:rPr>
              <w:t>Internet Subscription Expenses</w:t>
            </w:r>
          </w:p>
        </w:tc>
        <w:tc>
          <w:tcPr>
            <w:tcW w:w="1753" w:type="dxa"/>
            <w:tcBorders>
              <w:top w:val="nil"/>
              <w:left w:val="nil"/>
              <w:bottom w:val="single" w:sz="4" w:space="0" w:color="auto"/>
              <w:right w:val="single" w:sz="4" w:space="0" w:color="auto"/>
            </w:tcBorders>
            <w:shd w:val="clear" w:color="auto" w:fill="auto"/>
          </w:tcPr>
          <w:p w:rsidR="00E238F3" w:rsidRPr="00695383" w:rsidRDefault="001C4F1B" w:rsidP="00E238F3">
            <w:pPr>
              <w:jc w:val="right"/>
              <w:rPr>
                <w:rFonts w:ascii="Arial" w:hAnsi="Arial" w:cs="Arial"/>
                <w:sz w:val="22"/>
                <w:szCs w:val="22"/>
              </w:rPr>
            </w:pPr>
            <w:r w:rsidRPr="001C4F1B">
              <w:rPr>
                <w:rFonts w:ascii="Arial" w:hAnsi="Arial" w:cs="Arial"/>
                <w:sz w:val="22"/>
                <w:szCs w:val="22"/>
              </w:rPr>
              <w:t>6,280,488.10</w:t>
            </w:r>
          </w:p>
        </w:tc>
        <w:tc>
          <w:tcPr>
            <w:tcW w:w="2169" w:type="dxa"/>
            <w:tcBorders>
              <w:top w:val="single" w:sz="4" w:space="0" w:color="auto"/>
              <w:left w:val="nil"/>
              <w:bottom w:val="single" w:sz="4" w:space="0" w:color="auto"/>
              <w:right w:val="single" w:sz="4" w:space="0" w:color="auto"/>
            </w:tcBorders>
          </w:tcPr>
          <w:p w:rsidR="00E238F3" w:rsidRPr="00695383" w:rsidRDefault="002459C2" w:rsidP="002459C2">
            <w:pPr>
              <w:jc w:val="right"/>
              <w:rPr>
                <w:rFonts w:ascii="Arial" w:hAnsi="Arial" w:cs="Arial"/>
                <w:sz w:val="22"/>
                <w:szCs w:val="22"/>
              </w:rPr>
            </w:pPr>
            <w:r w:rsidRPr="002459C2">
              <w:rPr>
                <w:rFonts w:ascii="Arial" w:hAnsi="Arial" w:cs="Arial"/>
                <w:sz w:val="22"/>
                <w:szCs w:val="22"/>
              </w:rPr>
              <w:t>97,957.79</w:t>
            </w:r>
          </w:p>
        </w:tc>
      </w:tr>
      <w:tr w:rsidR="00E238F3" w:rsidRPr="00695383" w:rsidTr="002662D4">
        <w:trPr>
          <w:trHeight w:val="251"/>
          <w:jc w:val="center"/>
        </w:trPr>
        <w:tc>
          <w:tcPr>
            <w:tcW w:w="5287" w:type="dxa"/>
            <w:tcBorders>
              <w:top w:val="nil"/>
              <w:left w:val="single" w:sz="4" w:space="0" w:color="auto"/>
              <w:bottom w:val="single" w:sz="4" w:space="0" w:color="auto"/>
              <w:right w:val="single" w:sz="4" w:space="0" w:color="auto"/>
            </w:tcBorders>
            <w:shd w:val="clear" w:color="auto" w:fill="auto"/>
            <w:noWrap/>
          </w:tcPr>
          <w:p w:rsidR="00E238F3" w:rsidRPr="00695383" w:rsidRDefault="00E238F3" w:rsidP="00E238F3">
            <w:pPr>
              <w:rPr>
                <w:rFonts w:ascii="Arial" w:hAnsi="Arial" w:cs="Arial"/>
                <w:sz w:val="22"/>
                <w:szCs w:val="22"/>
              </w:rPr>
            </w:pPr>
            <w:r w:rsidRPr="00695383">
              <w:rPr>
                <w:rFonts w:ascii="Arial" w:hAnsi="Arial" w:cs="Arial"/>
                <w:sz w:val="22"/>
                <w:szCs w:val="22"/>
              </w:rPr>
              <w:t>Cable, Satellite, Telegraph and Radio Expenses</w:t>
            </w:r>
          </w:p>
        </w:tc>
        <w:tc>
          <w:tcPr>
            <w:tcW w:w="1753" w:type="dxa"/>
            <w:tcBorders>
              <w:top w:val="nil"/>
              <w:left w:val="nil"/>
              <w:bottom w:val="single" w:sz="4" w:space="0" w:color="auto"/>
              <w:right w:val="single" w:sz="4" w:space="0" w:color="auto"/>
            </w:tcBorders>
            <w:shd w:val="clear" w:color="auto" w:fill="auto"/>
          </w:tcPr>
          <w:p w:rsidR="00E238F3" w:rsidRPr="00695383" w:rsidRDefault="002459C2" w:rsidP="00E238F3">
            <w:pPr>
              <w:jc w:val="right"/>
              <w:rPr>
                <w:rFonts w:ascii="Arial" w:hAnsi="Arial" w:cs="Arial"/>
                <w:sz w:val="22"/>
                <w:szCs w:val="22"/>
              </w:rPr>
            </w:pPr>
            <w:r w:rsidRPr="002459C2">
              <w:rPr>
                <w:rFonts w:ascii="Arial" w:hAnsi="Arial" w:cs="Arial"/>
                <w:sz w:val="22"/>
                <w:szCs w:val="22"/>
              </w:rPr>
              <w:t>4,281.00</w:t>
            </w:r>
          </w:p>
        </w:tc>
        <w:tc>
          <w:tcPr>
            <w:tcW w:w="2169" w:type="dxa"/>
            <w:tcBorders>
              <w:top w:val="single" w:sz="4" w:space="0" w:color="auto"/>
              <w:left w:val="nil"/>
              <w:bottom w:val="single" w:sz="4" w:space="0" w:color="auto"/>
              <w:right w:val="single" w:sz="4" w:space="0" w:color="auto"/>
            </w:tcBorders>
          </w:tcPr>
          <w:p w:rsidR="00E238F3" w:rsidRPr="00695383" w:rsidRDefault="002459C2" w:rsidP="002459C2">
            <w:pPr>
              <w:jc w:val="right"/>
              <w:rPr>
                <w:rFonts w:ascii="Arial" w:hAnsi="Arial" w:cs="Arial"/>
                <w:sz w:val="22"/>
                <w:szCs w:val="22"/>
              </w:rPr>
            </w:pPr>
            <w:r w:rsidRPr="002459C2">
              <w:rPr>
                <w:rFonts w:ascii="Arial" w:hAnsi="Arial" w:cs="Arial"/>
                <w:sz w:val="22"/>
                <w:szCs w:val="22"/>
              </w:rPr>
              <w:t>930.00</w:t>
            </w:r>
          </w:p>
        </w:tc>
      </w:tr>
      <w:tr w:rsidR="004936B1" w:rsidRPr="00695383" w:rsidTr="004936B1">
        <w:trPr>
          <w:trHeight w:val="267"/>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4936B1" w:rsidRPr="00695383" w:rsidRDefault="004936B1" w:rsidP="004936B1">
            <w:pPr>
              <w:ind w:left="162"/>
              <w:jc w:val="both"/>
              <w:rPr>
                <w:rFonts w:ascii="Arial" w:hAnsi="Arial" w:cs="Arial"/>
                <w:b/>
                <w:color w:val="000000" w:themeColor="text1"/>
                <w:sz w:val="22"/>
                <w:szCs w:val="22"/>
                <w:lang w:val="en-US"/>
              </w:rPr>
            </w:pPr>
          </w:p>
          <w:p w:rsidR="004936B1" w:rsidRPr="00695383" w:rsidRDefault="004936B1" w:rsidP="004936B1">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Communication Expenses</w:t>
            </w:r>
          </w:p>
        </w:tc>
        <w:tc>
          <w:tcPr>
            <w:tcW w:w="1753" w:type="dxa"/>
            <w:tcBorders>
              <w:top w:val="nil"/>
              <w:left w:val="nil"/>
              <w:bottom w:val="single" w:sz="4" w:space="0" w:color="auto"/>
              <w:right w:val="single" w:sz="4" w:space="0" w:color="auto"/>
            </w:tcBorders>
            <w:shd w:val="clear" w:color="auto" w:fill="auto"/>
            <w:vAlign w:val="bottom"/>
          </w:tcPr>
          <w:p w:rsidR="004936B1" w:rsidRPr="00695383" w:rsidRDefault="008A5D27" w:rsidP="004936B1">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fldChar w:fldCharType="begin"/>
            </w:r>
            <w:r>
              <w:rPr>
                <w:rFonts w:ascii="Arial" w:hAnsi="Arial" w:cs="Arial"/>
                <w:b/>
                <w:color w:val="000000" w:themeColor="text1"/>
                <w:sz w:val="22"/>
                <w:szCs w:val="22"/>
                <w:u w:val="double"/>
                <w:lang w:val="en-US"/>
              </w:rPr>
              <w:instrText xml:space="preserve"> =SUM(ABOVE) </w:instrText>
            </w:r>
            <w:r>
              <w:rPr>
                <w:rFonts w:ascii="Arial" w:hAnsi="Arial" w:cs="Arial"/>
                <w:b/>
                <w:color w:val="000000" w:themeColor="text1"/>
                <w:sz w:val="22"/>
                <w:szCs w:val="22"/>
                <w:u w:val="double"/>
                <w:lang w:val="en-US"/>
              </w:rPr>
              <w:fldChar w:fldCharType="separate"/>
            </w:r>
            <w:r w:rsidR="001C4F1B">
              <w:rPr>
                <w:rFonts w:ascii="Arial" w:hAnsi="Arial" w:cs="Arial"/>
                <w:b/>
                <w:noProof/>
                <w:color w:val="000000" w:themeColor="text1"/>
                <w:sz w:val="22"/>
                <w:szCs w:val="22"/>
                <w:u w:val="double"/>
                <w:lang w:val="en-US"/>
              </w:rPr>
              <w:t>14,651,042.2</w:t>
            </w:r>
            <w:r>
              <w:rPr>
                <w:rFonts w:ascii="Arial" w:hAnsi="Arial" w:cs="Arial"/>
                <w:b/>
                <w:color w:val="000000" w:themeColor="text1"/>
                <w:sz w:val="22"/>
                <w:szCs w:val="22"/>
                <w:u w:val="double"/>
                <w:lang w:val="en-US"/>
              </w:rPr>
              <w:fldChar w:fldCharType="end"/>
            </w:r>
            <w:r w:rsidR="001C4F1B">
              <w:rPr>
                <w:rFonts w:ascii="Arial" w:hAnsi="Arial" w:cs="Arial"/>
                <w:b/>
                <w:color w:val="000000" w:themeColor="text1"/>
                <w:sz w:val="22"/>
                <w:szCs w:val="22"/>
                <w:u w:val="double"/>
                <w:lang w:val="en-US"/>
              </w:rPr>
              <w:t>0</w:t>
            </w:r>
          </w:p>
        </w:tc>
        <w:tc>
          <w:tcPr>
            <w:tcW w:w="2169" w:type="dxa"/>
            <w:tcBorders>
              <w:top w:val="single" w:sz="4" w:space="0" w:color="auto"/>
              <w:left w:val="nil"/>
              <w:bottom w:val="single" w:sz="4" w:space="0" w:color="auto"/>
              <w:right w:val="single" w:sz="4" w:space="0" w:color="auto"/>
            </w:tcBorders>
            <w:vAlign w:val="bottom"/>
          </w:tcPr>
          <w:p w:rsidR="004936B1" w:rsidRPr="00695383" w:rsidRDefault="008A5D27" w:rsidP="004936B1">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fldChar w:fldCharType="begin"/>
            </w:r>
            <w:r>
              <w:rPr>
                <w:rFonts w:ascii="Arial" w:hAnsi="Arial" w:cs="Arial"/>
                <w:b/>
                <w:color w:val="000000" w:themeColor="text1"/>
                <w:sz w:val="22"/>
                <w:szCs w:val="22"/>
                <w:u w:val="double"/>
                <w:lang w:val="en-US"/>
              </w:rPr>
              <w:instrText xml:space="preserve"> =SUM(ABOVE) </w:instrText>
            </w:r>
            <w:r>
              <w:rPr>
                <w:rFonts w:ascii="Arial" w:hAnsi="Arial" w:cs="Arial"/>
                <w:b/>
                <w:color w:val="000000" w:themeColor="text1"/>
                <w:sz w:val="22"/>
                <w:szCs w:val="22"/>
                <w:u w:val="double"/>
                <w:lang w:val="en-US"/>
              </w:rPr>
              <w:fldChar w:fldCharType="separate"/>
            </w:r>
            <w:r w:rsidR="002459C2">
              <w:rPr>
                <w:rFonts w:ascii="Arial" w:hAnsi="Arial" w:cs="Arial"/>
                <w:b/>
                <w:noProof/>
                <w:color w:val="000000" w:themeColor="text1"/>
                <w:sz w:val="22"/>
                <w:szCs w:val="22"/>
                <w:u w:val="double"/>
                <w:lang w:val="en-US"/>
              </w:rPr>
              <w:t>8,795,121.49</w:t>
            </w:r>
            <w:r>
              <w:rPr>
                <w:rFonts w:ascii="Arial" w:hAnsi="Arial" w:cs="Arial"/>
                <w:b/>
                <w:color w:val="000000" w:themeColor="text1"/>
                <w:sz w:val="22"/>
                <w:szCs w:val="22"/>
                <w:u w:val="double"/>
                <w:lang w:val="en-US"/>
              </w:rPr>
              <w:fldChar w:fldCharType="end"/>
            </w:r>
          </w:p>
        </w:tc>
      </w:tr>
    </w:tbl>
    <w:p w:rsidR="003432AD" w:rsidRPr="00695383" w:rsidRDefault="003432AD" w:rsidP="003432AD">
      <w:pPr>
        <w:jc w:val="both"/>
        <w:rPr>
          <w:rFonts w:ascii="Arial" w:hAnsi="Arial" w:cs="Arial"/>
          <w:color w:val="000000" w:themeColor="text1"/>
          <w:sz w:val="22"/>
          <w:szCs w:val="22"/>
        </w:rPr>
      </w:pPr>
    </w:p>
    <w:p w:rsidR="003432AD" w:rsidRPr="00695383" w:rsidRDefault="003432AD" w:rsidP="003432AD">
      <w:pPr>
        <w:ind w:firstLine="720"/>
        <w:jc w:val="both"/>
        <w:rPr>
          <w:rFonts w:ascii="Arial" w:hAnsi="Arial" w:cs="Arial"/>
          <w:color w:val="000000" w:themeColor="text1"/>
          <w:sz w:val="22"/>
          <w:szCs w:val="22"/>
        </w:rPr>
      </w:pPr>
      <w:r w:rsidRPr="00695383">
        <w:rPr>
          <w:rFonts w:ascii="Arial" w:eastAsia="Arial" w:hAnsi="Arial" w:cs="Arial"/>
          <w:b/>
          <w:color w:val="000000" w:themeColor="text1"/>
          <w:sz w:val="22"/>
          <w:szCs w:val="22"/>
        </w:rPr>
        <w:lastRenderedPageBreak/>
        <w:t>Postage and Courier Services</w:t>
      </w:r>
      <w:r w:rsidR="0000253B" w:rsidRPr="00695383">
        <w:rPr>
          <w:rFonts w:ascii="Arial" w:eastAsia="Arial" w:hAnsi="Arial" w:cs="Arial"/>
          <w:b/>
          <w:color w:val="000000" w:themeColor="text1"/>
          <w:sz w:val="22"/>
          <w:szCs w:val="22"/>
        </w:rPr>
        <w:t xml:space="preserve"> </w:t>
      </w:r>
      <w:r w:rsidR="00C97220" w:rsidRPr="00695383">
        <w:rPr>
          <w:rFonts w:ascii="Arial" w:eastAsia="Arial" w:hAnsi="Arial" w:cs="Arial"/>
          <w:color w:val="000000" w:themeColor="text1"/>
          <w:sz w:val="22"/>
          <w:szCs w:val="22"/>
        </w:rPr>
        <w:t>represent</w:t>
      </w:r>
      <w:r w:rsidRPr="00695383">
        <w:rPr>
          <w:rFonts w:ascii="Arial" w:eastAsia="Arial" w:hAnsi="Arial" w:cs="Arial"/>
          <w:color w:val="000000" w:themeColor="text1"/>
          <w:sz w:val="22"/>
          <w:szCs w:val="22"/>
        </w:rPr>
        <w:t xml:space="preserve"> payment made to the Luzon Brokerage Corporation (LBC) Express, for mailing services of various communications and door-to-door delivery of hard copy of reports to Central Office. </w:t>
      </w:r>
    </w:p>
    <w:p w:rsidR="003432AD" w:rsidRPr="00695383" w:rsidRDefault="003432AD" w:rsidP="003432AD">
      <w:pPr>
        <w:jc w:val="both"/>
        <w:rPr>
          <w:rFonts w:ascii="Arial" w:hAnsi="Arial" w:cs="Arial"/>
          <w:color w:val="000000" w:themeColor="text1"/>
          <w:sz w:val="22"/>
          <w:szCs w:val="22"/>
        </w:rPr>
      </w:pPr>
    </w:p>
    <w:p w:rsidR="003432AD" w:rsidRPr="00695383" w:rsidRDefault="003432AD" w:rsidP="003432AD">
      <w:pPr>
        <w:ind w:firstLine="720"/>
        <w:jc w:val="both"/>
        <w:rPr>
          <w:rFonts w:ascii="Arial" w:hAnsi="Arial" w:cs="Arial"/>
          <w:color w:val="000000" w:themeColor="text1"/>
          <w:sz w:val="22"/>
          <w:szCs w:val="22"/>
        </w:rPr>
      </w:pPr>
      <w:r w:rsidRPr="00695383">
        <w:rPr>
          <w:rFonts w:ascii="Arial" w:eastAsia="Arial" w:hAnsi="Arial" w:cs="Arial"/>
          <w:b/>
          <w:color w:val="000000" w:themeColor="text1"/>
          <w:sz w:val="22"/>
          <w:szCs w:val="22"/>
        </w:rPr>
        <w:t>Telephone Expenses</w:t>
      </w:r>
      <w:r w:rsidRPr="00695383">
        <w:rPr>
          <w:rFonts w:ascii="Arial" w:eastAsia="Arial" w:hAnsi="Arial" w:cs="Arial"/>
          <w:color w:val="000000" w:themeColor="text1"/>
          <w:sz w:val="22"/>
          <w:szCs w:val="22"/>
        </w:rPr>
        <w:t xml:space="preserve"> are payments made to the Philippine Long Distance Telephone Company (PLDT) for current charges of DSWD Telephone (Landlines) lines.  It also includes mobile expenses made to Globe Telecom, Inc. and Smart Communications, Inc. for Globe Amax and Smart BIZ load services corporate e-loading systems for use of DSWD Officials and Employees who are Globe/Touch Mobile and Smart/Talk and Text subscribers.  Also included are reimbursements of individual post-paid lines payments in lieu of prepaid card allocation.</w:t>
      </w:r>
    </w:p>
    <w:p w:rsidR="002562E0" w:rsidRPr="00695383" w:rsidRDefault="002562E0" w:rsidP="003432AD">
      <w:pPr>
        <w:jc w:val="both"/>
        <w:rPr>
          <w:rFonts w:ascii="Arial" w:eastAsia="Arial" w:hAnsi="Arial" w:cs="Arial"/>
          <w:b/>
          <w:color w:val="000000" w:themeColor="text1"/>
          <w:sz w:val="22"/>
          <w:szCs w:val="22"/>
        </w:rPr>
      </w:pPr>
    </w:p>
    <w:p w:rsidR="00E7701C" w:rsidRPr="00695383" w:rsidRDefault="003432AD" w:rsidP="003E1F3F">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Internet Subscription Expenses</w:t>
      </w:r>
      <w:r w:rsidRPr="00695383">
        <w:rPr>
          <w:rFonts w:ascii="Arial" w:eastAsia="Arial" w:hAnsi="Arial" w:cs="Arial"/>
          <w:color w:val="000000" w:themeColor="text1"/>
          <w:sz w:val="22"/>
          <w:szCs w:val="22"/>
        </w:rPr>
        <w:t xml:space="preserve"> represents payment made to Philippine Long Distance Telephone Company (PLDT) for the wireless internet subscription. </w:t>
      </w:r>
    </w:p>
    <w:p w:rsidR="00ED7CF6" w:rsidRPr="00695383" w:rsidRDefault="00ED7CF6" w:rsidP="003432AD">
      <w:pPr>
        <w:jc w:val="both"/>
        <w:rPr>
          <w:rFonts w:ascii="Arial" w:hAnsi="Arial" w:cs="Arial"/>
          <w:color w:val="000000" w:themeColor="text1"/>
          <w:sz w:val="22"/>
          <w:szCs w:val="22"/>
        </w:rPr>
      </w:pPr>
    </w:p>
    <w:p w:rsidR="003432AD" w:rsidRPr="00695383" w:rsidRDefault="00D046DF" w:rsidP="00FD1A0B">
      <w:pPr>
        <w:ind w:left="720"/>
        <w:jc w:val="both"/>
        <w:rPr>
          <w:rFonts w:ascii="Arial" w:hAnsi="Arial" w:cs="Arial"/>
          <w:b/>
          <w:color w:val="000000" w:themeColor="text1"/>
          <w:sz w:val="22"/>
          <w:szCs w:val="22"/>
        </w:rPr>
      </w:pPr>
      <w:r>
        <w:rPr>
          <w:rFonts w:ascii="Arial" w:hAnsi="Arial" w:cs="Arial"/>
          <w:b/>
          <w:color w:val="000000" w:themeColor="text1"/>
          <w:sz w:val="22"/>
          <w:szCs w:val="22"/>
        </w:rPr>
        <w:t>18</w:t>
      </w:r>
      <w:r w:rsidR="0030784C" w:rsidRPr="00695383">
        <w:rPr>
          <w:rFonts w:ascii="Arial" w:hAnsi="Arial" w:cs="Arial"/>
          <w:b/>
          <w:color w:val="000000" w:themeColor="text1"/>
          <w:sz w:val="22"/>
          <w:szCs w:val="22"/>
        </w:rPr>
        <w:t xml:space="preserve">.6 </w:t>
      </w:r>
      <w:r w:rsidR="0030784C" w:rsidRPr="008054ED">
        <w:rPr>
          <w:rFonts w:ascii="Arial" w:hAnsi="Arial" w:cs="Arial"/>
          <w:b/>
          <w:color w:val="000000" w:themeColor="text1"/>
          <w:sz w:val="22"/>
          <w:szCs w:val="22"/>
        </w:rPr>
        <w:t>Awards</w:t>
      </w:r>
      <w:r w:rsidR="008054ED" w:rsidRPr="008054ED">
        <w:rPr>
          <w:rFonts w:ascii="Arial" w:hAnsi="Arial" w:cs="Arial"/>
          <w:b/>
          <w:color w:val="000000" w:themeColor="text1"/>
          <w:sz w:val="22"/>
          <w:szCs w:val="22"/>
        </w:rPr>
        <w:t>/Rewards, Prizes and Indemnities</w:t>
      </w:r>
    </w:p>
    <w:p w:rsidR="003432AD" w:rsidRPr="00695383" w:rsidRDefault="003432AD" w:rsidP="003432AD">
      <w:pPr>
        <w:pStyle w:val="ListParagraph"/>
        <w:ind w:left="990"/>
        <w:jc w:val="both"/>
        <w:rPr>
          <w:rFonts w:ascii="Arial" w:hAnsi="Arial" w:cs="Arial"/>
          <w:b/>
          <w:bCs/>
          <w:color w:val="000000" w:themeColor="text1"/>
          <w:sz w:val="22"/>
          <w:szCs w:val="22"/>
          <w:lang w:val="en-US"/>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3"/>
        <w:gridCol w:w="1909"/>
        <w:gridCol w:w="2027"/>
      </w:tblGrid>
      <w:tr w:rsidR="00871B1E" w:rsidRPr="00695383" w:rsidTr="001A7B2C">
        <w:trPr>
          <w:trHeight w:val="276"/>
          <w:tblHeader/>
          <w:jc w:val="center"/>
        </w:trPr>
        <w:tc>
          <w:tcPr>
            <w:tcW w:w="5273" w:type="dxa"/>
            <w:shd w:val="clear" w:color="auto" w:fill="auto"/>
            <w:noWrap/>
            <w:vAlign w:val="bottom"/>
            <w:hideMark/>
          </w:tcPr>
          <w:p w:rsidR="00871B1E" w:rsidRPr="00695383" w:rsidRDefault="00871B1E" w:rsidP="00871B1E">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909" w:type="dxa"/>
            <w:shd w:val="clear" w:color="auto" w:fill="auto"/>
            <w:vAlign w:val="bottom"/>
          </w:tcPr>
          <w:p w:rsidR="00871B1E" w:rsidRPr="00695383" w:rsidRDefault="00F02559" w:rsidP="00871B1E">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2024</w:t>
            </w:r>
          </w:p>
        </w:tc>
        <w:tc>
          <w:tcPr>
            <w:tcW w:w="2027" w:type="dxa"/>
            <w:vAlign w:val="bottom"/>
          </w:tcPr>
          <w:p w:rsidR="00871B1E" w:rsidRPr="00695383" w:rsidRDefault="00FD1A0B" w:rsidP="00F02559">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F02559">
              <w:rPr>
                <w:rFonts w:ascii="Arial" w:hAnsi="Arial" w:cs="Arial"/>
                <w:b/>
                <w:color w:val="000000" w:themeColor="text1"/>
                <w:sz w:val="22"/>
                <w:szCs w:val="22"/>
                <w:lang w:val="en-US"/>
              </w:rPr>
              <w:t>3</w:t>
            </w:r>
            <w:r w:rsidR="00FE2D80" w:rsidRPr="00695383">
              <w:rPr>
                <w:rFonts w:ascii="Arial" w:hAnsi="Arial" w:cs="Arial"/>
                <w:b/>
                <w:color w:val="000000" w:themeColor="text1"/>
                <w:sz w:val="22"/>
                <w:szCs w:val="22"/>
                <w:lang w:val="en-US"/>
              </w:rPr>
              <w:t xml:space="preserve"> as Restated</w:t>
            </w:r>
          </w:p>
        </w:tc>
      </w:tr>
      <w:tr w:rsidR="00FE2D80" w:rsidRPr="00695383" w:rsidTr="001A7B2C">
        <w:trPr>
          <w:trHeight w:val="276"/>
          <w:jc w:val="center"/>
        </w:trPr>
        <w:tc>
          <w:tcPr>
            <w:tcW w:w="5273" w:type="dxa"/>
            <w:shd w:val="clear" w:color="auto" w:fill="auto"/>
            <w:noWrap/>
            <w:hideMark/>
          </w:tcPr>
          <w:p w:rsidR="00FE2D80" w:rsidRPr="00695383" w:rsidRDefault="00FE2D80" w:rsidP="00FE2D80">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Prizes</w:t>
            </w:r>
          </w:p>
        </w:tc>
        <w:tc>
          <w:tcPr>
            <w:tcW w:w="1909" w:type="dxa"/>
            <w:shd w:val="clear" w:color="auto" w:fill="auto"/>
          </w:tcPr>
          <w:p w:rsidR="00FE2D80" w:rsidRPr="00695383" w:rsidRDefault="00F02559" w:rsidP="00FE2D80">
            <w:pPr>
              <w:jc w:val="right"/>
              <w:rPr>
                <w:rFonts w:ascii="Arial" w:hAnsi="Arial" w:cs="Arial"/>
                <w:sz w:val="22"/>
                <w:szCs w:val="22"/>
              </w:rPr>
            </w:pPr>
            <w:r>
              <w:rPr>
                <w:rFonts w:ascii="Arial" w:hAnsi="Arial" w:cs="Arial"/>
                <w:sz w:val="22"/>
                <w:szCs w:val="22"/>
              </w:rPr>
              <w:t>11</w:t>
            </w:r>
            <w:r w:rsidR="00FD1A0B" w:rsidRPr="00695383">
              <w:rPr>
                <w:rFonts w:ascii="Arial" w:hAnsi="Arial" w:cs="Arial"/>
                <w:sz w:val="22"/>
                <w:szCs w:val="22"/>
              </w:rPr>
              <w:t>,000.00</w:t>
            </w:r>
          </w:p>
        </w:tc>
        <w:tc>
          <w:tcPr>
            <w:tcW w:w="2027" w:type="dxa"/>
          </w:tcPr>
          <w:p w:rsidR="00FE2D80" w:rsidRPr="00695383" w:rsidRDefault="00F02559" w:rsidP="00FE2D80">
            <w:pPr>
              <w:jc w:val="right"/>
              <w:rPr>
                <w:rFonts w:ascii="Arial" w:hAnsi="Arial" w:cs="Arial"/>
                <w:sz w:val="22"/>
                <w:szCs w:val="22"/>
              </w:rPr>
            </w:pPr>
            <w:r w:rsidRPr="00F02559">
              <w:rPr>
                <w:rFonts w:ascii="Arial" w:hAnsi="Arial" w:cs="Arial"/>
                <w:sz w:val="22"/>
                <w:szCs w:val="22"/>
              </w:rPr>
              <w:t>134,000.00</w:t>
            </w:r>
          </w:p>
        </w:tc>
      </w:tr>
      <w:tr w:rsidR="00FE2D80" w:rsidRPr="00695383" w:rsidTr="001A7B2C">
        <w:trPr>
          <w:trHeight w:val="260"/>
          <w:jc w:val="center"/>
        </w:trPr>
        <w:tc>
          <w:tcPr>
            <w:tcW w:w="5273" w:type="dxa"/>
            <w:shd w:val="clear" w:color="auto" w:fill="auto"/>
            <w:noWrap/>
            <w:vAlign w:val="bottom"/>
            <w:hideMark/>
          </w:tcPr>
          <w:p w:rsidR="00FE2D80" w:rsidRPr="00695383" w:rsidRDefault="00FE2D80" w:rsidP="00FE2D80">
            <w:pPr>
              <w:ind w:left="162"/>
              <w:jc w:val="both"/>
              <w:rPr>
                <w:rFonts w:ascii="Arial" w:hAnsi="Arial" w:cs="Arial"/>
                <w:b/>
                <w:color w:val="000000" w:themeColor="text1"/>
                <w:sz w:val="22"/>
                <w:szCs w:val="22"/>
                <w:lang w:val="en-US"/>
              </w:rPr>
            </w:pPr>
          </w:p>
          <w:p w:rsidR="00FE2D80" w:rsidRPr="00695383" w:rsidRDefault="00FE2D80" w:rsidP="00FE2D80">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 xml:space="preserve">Total Awards/Rewards and Prizes </w:t>
            </w:r>
          </w:p>
        </w:tc>
        <w:tc>
          <w:tcPr>
            <w:tcW w:w="1909" w:type="dxa"/>
            <w:shd w:val="clear" w:color="auto" w:fill="auto"/>
            <w:vAlign w:val="bottom"/>
          </w:tcPr>
          <w:p w:rsidR="00FE2D80" w:rsidRPr="00695383" w:rsidRDefault="00F02559" w:rsidP="00FE2D80">
            <w:pPr>
              <w:jc w:val="right"/>
              <w:rPr>
                <w:rFonts w:ascii="Arial" w:hAnsi="Arial" w:cs="Arial"/>
                <w:b/>
                <w:sz w:val="22"/>
                <w:szCs w:val="22"/>
              </w:rPr>
            </w:pPr>
            <w:r>
              <w:rPr>
                <w:rFonts w:ascii="Arial" w:hAnsi="Arial" w:cs="Arial"/>
                <w:b/>
                <w:sz w:val="22"/>
                <w:szCs w:val="22"/>
              </w:rPr>
              <w:t>11,000.00</w:t>
            </w:r>
          </w:p>
        </w:tc>
        <w:tc>
          <w:tcPr>
            <w:tcW w:w="2027" w:type="dxa"/>
            <w:vAlign w:val="bottom"/>
          </w:tcPr>
          <w:p w:rsidR="00FE2D80" w:rsidRPr="00695383" w:rsidRDefault="00F02559" w:rsidP="009518B5">
            <w:pPr>
              <w:jc w:val="right"/>
              <w:rPr>
                <w:rFonts w:ascii="Arial" w:hAnsi="Arial" w:cs="Arial"/>
                <w:b/>
                <w:sz w:val="22"/>
                <w:szCs w:val="22"/>
              </w:rPr>
            </w:pPr>
            <w:r w:rsidRPr="00F02559">
              <w:rPr>
                <w:rFonts w:ascii="Arial" w:hAnsi="Arial" w:cs="Arial"/>
                <w:b/>
                <w:sz w:val="22"/>
                <w:szCs w:val="22"/>
              </w:rPr>
              <w:t>134,000.00</w:t>
            </w:r>
          </w:p>
        </w:tc>
      </w:tr>
    </w:tbl>
    <w:p w:rsidR="006126F6" w:rsidRPr="00695383" w:rsidRDefault="006126F6" w:rsidP="00FD1A0B">
      <w:pPr>
        <w:jc w:val="both"/>
        <w:rPr>
          <w:rFonts w:ascii="Arial" w:eastAsia="Arial" w:hAnsi="Arial" w:cs="Arial"/>
          <w:color w:val="000000" w:themeColor="text1"/>
          <w:sz w:val="22"/>
          <w:szCs w:val="22"/>
        </w:rPr>
      </w:pPr>
    </w:p>
    <w:p w:rsidR="00626371" w:rsidRPr="00695383" w:rsidRDefault="00626371" w:rsidP="00FD1A0B">
      <w:pPr>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ab/>
      </w:r>
      <w:r w:rsidRPr="00695383">
        <w:rPr>
          <w:rFonts w:ascii="Arial" w:hAnsi="Arial" w:cs="Arial"/>
          <w:bCs/>
          <w:color w:val="000000" w:themeColor="text1"/>
          <w:sz w:val="22"/>
          <w:szCs w:val="22"/>
          <w:lang w:val="en-US"/>
        </w:rPr>
        <w:t>Prizes</w:t>
      </w:r>
      <w:r w:rsidR="00AC6145">
        <w:rPr>
          <w:rFonts w:ascii="Arial" w:hAnsi="Arial" w:cs="Arial"/>
          <w:bCs/>
          <w:color w:val="000000" w:themeColor="text1"/>
          <w:sz w:val="22"/>
          <w:szCs w:val="22"/>
          <w:lang w:val="en-US"/>
        </w:rPr>
        <w:t xml:space="preserve"> pertains to rewards of winners for</w:t>
      </w:r>
      <w:r w:rsidRPr="00695383">
        <w:rPr>
          <w:rFonts w:ascii="Arial" w:hAnsi="Arial" w:cs="Arial"/>
          <w:bCs/>
          <w:color w:val="000000" w:themeColor="text1"/>
          <w:sz w:val="22"/>
          <w:szCs w:val="22"/>
          <w:lang w:val="en-US"/>
        </w:rPr>
        <w:t xml:space="preserve"> </w:t>
      </w:r>
      <w:proofErr w:type="spellStart"/>
      <w:r w:rsidR="00AC6145">
        <w:rPr>
          <w:rFonts w:ascii="Arial" w:hAnsi="Arial" w:cs="Arial"/>
          <w:bCs/>
          <w:color w:val="000000" w:themeColor="text1"/>
          <w:sz w:val="22"/>
          <w:szCs w:val="22"/>
          <w:lang w:val="en-US"/>
        </w:rPr>
        <w:t>Pantawid</w:t>
      </w:r>
      <w:proofErr w:type="spellEnd"/>
      <w:r w:rsidR="00AC6145">
        <w:rPr>
          <w:rFonts w:ascii="Arial" w:hAnsi="Arial" w:cs="Arial"/>
          <w:bCs/>
          <w:color w:val="000000" w:themeColor="text1"/>
          <w:sz w:val="22"/>
          <w:szCs w:val="22"/>
          <w:lang w:val="en-US"/>
        </w:rPr>
        <w:t xml:space="preserve"> </w:t>
      </w:r>
      <w:r w:rsidR="0030784C">
        <w:rPr>
          <w:rFonts w:ascii="Arial" w:hAnsi="Arial" w:cs="Arial"/>
          <w:bCs/>
          <w:color w:val="000000" w:themeColor="text1"/>
          <w:sz w:val="22"/>
          <w:szCs w:val="22"/>
          <w:lang w:val="en-US"/>
        </w:rPr>
        <w:t xml:space="preserve">beneficiaries </w:t>
      </w:r>
      <w:r w:rsidR="0030784C" w:rsidRPr="00695383">
        <w:rPr>
          <w:rFonts w:ascii="Arial" w:hAnsi="Arial" w:cs="Arial"/>
          <w:bCs/>
          <w:color w:val="000000" w:themeColor="text1"/>
          <w:sz w:val="22"/>
          <w:szCs w:val="22"/>
          <w:lang w:val="en-US"/>
        </w:rPr>
        <w:t>for</w:t>
      </w:r>
      <w:r w:rsidRPr="00695383">
        <w:rPr>
          <w:rFonts w:ascii="Arial" w:hAnsi="Arial" w:cs="Arial"/>
          <w:bCs/>
          <w:color w:val="000000" w:themeColor="text1"/>
          <w:sz w:val="22"/>
          <w:szCs w:val="22"/>
          <w:lang w:val="en-US"/>
        </w:rPr>
        <w:t xml:space="preserve"> </w:t>
      </w:r>
      <w:r w:rsidR="00AC6145">
        <w:rPr>
          <w:rFonts w:ascii="Arial" w:hAnsi="Arial" w:cs="Arial"/>
          <w:bCs/>
          <w:color w:val="000000" w:themeColor="text1"/>
          <w:sz w:val="22"/>
          <w:szCs w:val="22"/>
          <w:lang w:val="en-US"/>
        </w:rPr>
        <w:t xml:space="preserve">the </w:t>
      </w:r>
      <w:r w:rsidRPr="00695383">
        <w:rPr>
          <w:rFonts w:ascii="Arial" w:hAnsi="Arial" w:cs="Arial"/>
          <w:bCs/>
          <w:color w:val="000000" w:themeColor="text1"/>
          <w:sz w:val="22"/>
          <w:szCs w:val="22"/>
          <w:lang w:val="en-US"/>
        </w:rPr>
        <w:t xml:space="preserve">various activities of </w:t>
      </w:r>
      <w:proofErr w:type="spellStart"/>
      <w:r w:rsidR="00AC6145">
        <w:rPr>
          <w:rFonts w:ascii="Arial" w:hAnsi="Arial" w:cs="Arial"/>
          <w:bCs/>
          <w:color w:val="000000" w:themeColor="text1"/>
          <w:sz w:val="22"/>
          <w:szCs w:val="22"/>
          <w:lang w:val="en-US"/>
        </w:rPr>
        <w:t>Pantawid</w:t>
      </w:r>
      <w:proofErr w:type="spellEnd"/>
      <w:r w:rsidR="00AC6145">
        <w:rPr>
          <w:rFonts w:ascii="Arial" w:hAnsi="Arial" w:cs="Arial"/>
          <w:bCs/>
          <w:color w:val="000000" w:themeColor="text1"/>
          <w:sz w:val="22"/>
          <w:szCs w:val="22"/>
          <w:lang w:val="en-US"/>
        </w:rPr>
        <w:t xml:space="preserve"> Pilipino </w:t>
      </w:r>
      <w:proofErr w:type="spellStart"/>
      <w:r w:rsidR="00AC6145">
        <w:rPr>
          <w:rFonts w:ascii="Arial" w:hAnsi="Arial" w:cs="Arial"/>
          <w:bCs/>
          <w:color w:val="000000" w:themeColor="text1"/>
          <w:sz w:val="22"/>
          <w:szCs w:val="22"/>
          <w:lang w:val="en-US"/>
        </w:rPr>
        <w:t>Pamilya</w:t>
      </w:r>
      <w:proofErr w:type="spellEnd"/>
      <w:r w:rsidR="00AC6145">
        <w:rPr>
          <w:rFonts w:ascii="Arial" w:hAnsi="Arial" w:cs="Arial"/>
          <w:bCs/>
          <w:color w:val="000000" w:themeColor="text1"/>
          <w:sz w:val="22"/>
          <w:szCs w:val="22"/>
          <w:lang w:val="en-US"/>
        </w:rPr>
        <w:t xml:space="preserve"> Program.</w:t>
      </w:r>
    </w:p>
    <w:p w:rsidR="006126F6" w:rsidRPr="00695383" w:rsidRDefault="006126F6" w:rsidP="00B25388">
      <w:pPr>
        <w:ind w:firstLine="720"/>
        <w:jc w:val="both"/>
        <w:rPr>
          <w:rFonts w:ascii="Arial" w:hAnsi="Arial" w:cs="Arial"/>
          <w:b/>
          <w:bCs/>
          <w:color w:val="000000" w:themeColor="text1"/>
          <w:sz w:val="22"/>
          <w:szCs w:val="22"/>
          <w:lang w:val="en-US"/>
        </w:rPr>
      </w:pPr>
    </w:p>
    <w:p w:rsidR="003432AD" w:rsidRPr="00695383" w:rsidRDefault="00D046DF" w:rsidP="008C0979">
      <w:pPr>
        <w:ind w:left="720"/>
        <w:jc w:val="both"/>
        <w:rPr>
          <w:rFonts w:ascii="Arial" w:hAnsi="Arial" w:cs="Arial"/>
          <w:b/>
          <w:color w:val="000000" w:themeColor="text1"/>
          <w:sz w:val="22"/>
          <w:szCs w:val="22"/>
        </w:rPr>
      </w:pPr>
      <w:r>
        <w:rPr>
          <w:rFonts w:ascii="Arial" w:hAnsi="Arial" w:cs="Arial"/>
          <w:b/>
          <w:color w:val="000000" w:themeColor="text1"/>
          <w:sz w:val="22"/>
          <w:szCs w:val="22"/>
        </w:rPr>
        <w:t>18</w:t>
      </w:r>
      <w:r w:rsidR="008C0979" w:rsidRPr="00695383">
        <w:rPr>
          <w:rFonts w:ascii="Arial" w:hAnsi="Arial" w:cs="Arial"/>
          <w:b/>
          <w:color w:val="000000" w:themeColor="text1"/>
          <w:sz w:val="22"/>
          <w:szCs w:val="22"/>
        </w:rPr>
        <w:t xml:space="preserve">.7 </w:t>
      </w:r>
      <w:r w:rsidR="001C731F" w:rsidRPr="00695383">
        <w:rPr>
          <w:rFonts w:ascii="Arial" w:hAnsi="Arial" w:cs="Arial"/>
          <w:b/>
          <w:color w:val="000000" w:themeColor="text1"/>
          <w:sz w:val="22"/>
          <w:szCs w:val="22"/>
        </w:rPr>
        <w:t>Confidential, Intelligence and Extraordinary Expenses</w:t>
      </w:r>
    </w:p>
    <w:p w:rsidR="003432AD" w:rsidRPr="00695383" w:rsidRDefault="003432AD" w:rsidP="003432AD">
      <w:pPr>
        <w:pStyle w:val="ListParagraph"/>
        <w:ind w:left="1080"/>
        <w:jc w:val="both"/>
        <w:rPr>
          <w:rFonts w:ascii="Arial" w:hAnsi="Arial" w:cs="Arial"/>
          <w:b/>
          <w:bCs/>
          <w:color w:val="000000" w:themeColor="text1"/>
          <w:sz w:val="22"/>
          <w:szCs w:val="22"/>
          <w:lang w:val="en-US"/>
        </w:rPr>
      </w:pPr>
    </w:p>
    <w:tbl>
      <w:tblPr>
        <w:tblW w:w="8757" w:type="dxa"/>
        <w:jc w:val="center"/>
        <w:tblLook w:val="04A0" w:firstRow="1" w:lastRow="0" w:firstColumn="1" w:lastColumn="0" w:noHBand="0" w:noVBand="1"/>
      </w:tblPr>
      <w:tblGrid>
        <w:gridCol w:w="5310"/>
        <w:gridCol w:w="1710"/>
        <w:gridCol w:w="1737"/>
      </w:tblGrid>
      <w:tr w:rsidR="00871B1E" w:rsidRPr="00695383" w:rsidTr="00871B1E">
        <w:trPr>
          <w:trHeight w:val="262"/>
          <w:tblHeader/>
          <w:jc w:val="center"/>
        </w:trPr>
        <w:tc>
          <w:tcPr>
            <w:tcW w:w="53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1B1E" w:rsidRDefault="00871B1E" w:rsidP="00871B1E">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p w:rsidR="001F3443" w:rsidRPr="00695383" w:rsidRDefault="001F3443" w:rsidP="00871B1E">
            <w:pPr>
              <w:jc w:val="center"/>
              <w:rPr>
                <w:rFonts w:ascii="Arial" w:hAnsi="Arial" w:cs="Arial"/>
                <w:b/>
                <w:color w:val="000000" w:themeColor="text1"/>
                <w:sz w:val="22"/>
                <w:szCs w:val="22"/>
                <w:lang w:val="en-US"/>
              </w:rPr>
            </w:pPr>
          </w:p>
        </w:tc>
        <w:tc>
          <w:tcPr>
            <w:tcW w:w="1710" w:type="dxa"/>
            <w:tcBorders>
              <w:top w:val="single" w:sz="4" w:space="0" w:color="auto"/>
              <w:left w:val="nil"/>
              <w:bottom w:val="single" w:sz="4" w:space="0" w:color="auto"/>
              <w:right w:val="single" w:sz="4" w:space="0" w:color="auto"/>
            </w:tcBorders>
            <w:shd w:val="clear" w:color="auto" w:fill="auto"/>
            <w:vAlign w:val="bottom"/>
          </w:tcPr>
          <w:p w:rsidR="00871B1E" w:rsidRDefault="00135D92" w:rsidP="00871B1E">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2024</w:t>
            </w:r>
          </w:p>
          <w:p w:rsidR="001F3443" w:rsidRPr="00695383" w:rsidRDefault="001F3443" w:rsidP="00871B1E">
            <w:pPr>
              <w:jc w:val="center"/>
              <w:rPr>
                <w:rFonts w:ascii="Arial" w:hAnsi="Arial" w:cs="Arial"/>
                <w:b/>
                <w:color w:val="000000" w:themeColor="text1"/>
                <w:sz w:val="22"/>
                <w:szCs w:val="22"/>
                <w:lang w:val="en-US"/>
              </w:rPr>
            </w:pPr>
          </w:p>
        </w:tc>
        <w:tc>
          <w:tcPr>
            <w:tcW w:w="1737" w:type="dxa"/>
            <w:tcBorders>
              <w:top w:val="single" w:sz="4" w:space="0" w:color="auto"/>
              <w:left w:val="nil"/>
              <w:bottom w:val="single" w:sz="4" w:space="0" w:color="auto"/>
              <w:right w:val="single" w:sz="4" w:space="0" w:color="auto"/>
            </w:tcBorders>
            <w:vAlign w:val="bottom"/>
          </w:tcPr>
          <w:p w:rsidR="00871B1E" w:rsidRPr="00695383" w:rsidRDefault="00FD1A0B" w:rsidP="00135D92">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135D92">
              <w:rPr>
                <w:rFonts w:ascii="Arial" w:hAnsi="Arial" w:cs="Arial"/>
                <w:b/>
                <w:color w:val="000000" w:themeColor="text1"/>
                <w:sz w:val="22"/>
                <w:szCs w:val="22"/>
                <w:lang w:val="en-US"/>
              </w:rPr>
              <w:t>3</w:t>
            </w:r>
            <w:r w:rsidR="001C731F" w:rsidRPr="00695383">
              <w:rPr>
                <w:rFonts w:ascii="Arial" w:hAnsi="Arial" w:cs="Arial"/>
                <w:b/>
                <w:color w:val="000000" w:themeColor="text1"/>
                <w:sz w:val="22"/>
                <w:szCs w:val="22"/>
                <w:lang w:val="en-US"/>
              </w:rPr>
              <w:t xml:space="preserve"> as Restated</w:t>
            </w:r>
          </w:p>
        </w:tc>
      </w:tr>
      <w:tr w:rsidR="00871B1E" w:rsidRPr="00695383" w:rsidTr="00871B1E">
        <w:trPr>
          <w:trHeight w:val="262"/>
          <w:jc w:val="center"/>
        </w:trPr>
        <w:tc>
          <w:tcPr>
            <w:tcW w:w="5310" w:type="dxa"/>
            <w:tcBorders>
              <w:top w:val="nil"/>
              <w:left w:val="single" w:sz="4" w:space="0" w:color="auto"/>
              <w:bottom w:val="single" w:sz="4" w:space="0" w:color="auto"/>
              <w:right w:val="single" w:sz="4" w:space="0" w:color="auto"/>
            </w:tcBorders>
            <w:shd w:val="clear" w:color="auto" w:fill="auto"/>
            <w:noWrap/>
            <w:vAlign w:val="bottom"/>
            <w:hideMark/>
          </w:tcPr>
          <w:p w:rsidR="00871B1E" w:rsidRPr="00695383" w:rsidRDefault="00871B1E" w:rsidP="00871B1E">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Extraordinary and Miscellaneous Expenses</w:t>
            </w:r>
          </w:p>
        </w:tc>
        <w:tc>
          <w:tcPr>
            <w:tcW w:w="1710" w:type="dxa"/>
            <w:tcBorders>
              <w:top w:val="nil"/>
              <w:left w:val="nil"/>
              <w:bottom w:val="single" w:sz="4" w:space="0" w:color="auto"/>
              <w:right w:val="single" w:sz="4" w:space="0" w:color="auto"/>
            </w:tcBorders>
            <w:shd w:val="clear" w:color="auto" w:fill="auto"/>
            <w:vAlign w:val="bottom"/>
          </w:tcPr>
          <w:p w:rsidR="00871B1E" w:rsidRPr="00695383" w:rsidRDefault="001F3443" w:rsidP="001C731F">
            <w:pPr>
              <w:jc w:val="right"/>
              <w:rPr>
                <w:rFonts w:ascii="Arial" w:hAnsi="Arial" w:cs="Arial"/>
                <w:b/>
                <w:color w:val="000000" w:themeColor="text1"/>
                <w:sz w:val="22"/>
                <w:szCs w:val="22"/>
                <w:lang w:val="en-US"/>
              </w:rPr>
            </w:pPr>
            <w:r w:rsidRPr="001F3443">
              <w:rPr>
                <w:rFonts w:ascii="Arial" w:hAnsi="Arial" w:cs="Arial"/>
                <w:b/>
                <w:color w:val="000000" w:themeColor="text1"/>
                <w:sz w:val="22"/>
                <w:szCs w:val="22"/>
                <w:lang w:val="en-US"/>
              </w:rPr>
              <w:t>135,600.00</w:t>
            </w:r>
          </w:p>
        </w:tc>
        <w:tc>
          <w:tcPr>
            <w:tcW w:w="1737" w:type="dxa"/>
            <w:tcBorders>
              <w:top w:val="single" w:sz="4" w:space="0" w:color="auto"/>
              <w:left w:val="nil"/>
              <w:bottom w:val="single" w:sz="4" w:space="0" w:color="auto"/>
              <w:right w:val="single" w:sz="4" w:space="0" w:color="auto"/>
            </w:tcBorders>
            <w:vAlign w:val="bottom"/>
          </w:tcPr>
          <w:p w:rsidR="00871B1E" w:rsidRPr="00695383" w:rsidRDefault="00D046DF" w:rsidP="00871B1E">
            <w:pPr>
              <w:jc w:val="right"/>
              <w:rPr>
                <w:rFonts w:ascii="Arial" w:hAnsi="Arial" w:cs="Arial"/>
                <w:b/>
                <w:color w:val="000000" w:themeColor="text1"/>
                <w:sz w:val="22"/>
                <w:szCs w:val="22"/>
                <w:lang w:val="en-US"/>
              </w:rPr>
            </w:pPr>
            <w:r w:rsidRPr="00D046DF">
              <w:rPr>
                <w:rFonts w:ascii="Arial" w:hAnsi="Arial" w:cs="Arial"/>
                <w:b/>
                <w:color w:val="000000" w:themeColor="text1"/>
                <w:sz w:val="22"/>
                <w:szCs w:val="22"/>
                <w:lang w:val="en-US"/>
              </w:rPr>
              <w:t>135,600.00</w:t>
            </w:r>
          </w:p>
        </w:tc>
      </w:tr>
    </w:tbl>
    <w:p w:rsidR="003432AD" w:rsidRPr="00695383" w:rsidRDefault="003432AD" w:rsidP="003432AD">
      <w:pPr>
        <w:pStyle w:val="ListParagraph"/>
        <w:ind w:left="1080"/>
        <w:jc w:val="both"/>
        <w:rPr>
          <w:rFonts w:ascii="Arial" w:hAnsi="Arial" w:cs="Arial"/>
          <w:b/>
          <w:bCs/>
          <w:color w:val="000000" w:themeColor="text1"/>
          <w:sz w:val="22"/>
          <w:szCs w:val="22"/>
          <w:lang w:val="en-US"/>
        </w:rPr>
      </w:pPr>
    </w:p>
    <w:p w:rsidR="003432AD" w:rsidRDefault="003432AD" w:rsidP="003432A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Extraordinary and Miscellaneous Expenses</w:t>
      </w:r>
      <w:r w:rsidR="00244063" w:rsidRPr="00695383">
        <w:rPr>
          <w:rFonts w:ascii="Arial" w:eastAsia="Arial" w:hAnsi="Arial" w:cs="Arial"/>
          <w:color w:val="000000" w:themeColor="text1"/>
          <w:sz w:val="22"/>
          <w:szCs w:val="22"/>
        </w:rPr>
        <w:t xml:space="preserve"> refers to</w:t>
      </w:r>
      <w:r w:rsidRPr="00695383">
        <w:rPr>
          <w:rFonts w:ascii="Arial" w:eastAsia="Arial" w:hAnsi="Arial" w:cs="Arial"/>
          <w:color w:val="000000" w:themeColor="text1"/>
          <w:sz w:val="22"/>
          <w:szCs w:val="22"/>
        </w:rPr>
        <w:t xml:space="preserve"> payment of extraordinary and miscellaneous expenses of DSWD Officials for the</w:t>
      </w:r>
      <w:r w:rsidR="00C45D9B" w:rsidRPr="00695383">
        <w:rPr>
          <w:rFonts w:ascii="Arial" w:eastAsia="Arial" w:hAnsi="Arial" w:cs="Arial"/>
          <w:color w:val="000000" w:themeColor="text1"/>
          <w:sz w:val="22"/>
          <w:szCs w:val="22"/>
        </w:rPr>
        <w:t xml:space="preserve"> period January to December 202</w:t>
      </w:r>
      <w:r w:rsidR="00135D92">
        <w:rPr>
          <w:rFonts w:ascii="Arial" w:eastAsia="Arial" w:hAnsi="Arial" w:cs="Arial"/>
          <w:color w:val="000000" w:themeColor="text1"/>
          <w:sz w:val="22"/>
          <w:szCs w:val="22"/>
        </w:rPr>
        <w:t>4</w:t>
      </w:r>
      <w:r w:rsidR="00C45D9B" w:rsidRPr="00695383">
        <w:rPr>
          <w:rFonts w:ascii="Arial" w:eastAsia="Arial" w:hAnsi="Arial" w:cs="Arial"/>
          <w:color w:val="000000" w:themeColor="text1"/>
          <w:sz w:val="22"/>
          <w:szCs w:val="22"/>
        </w:rPr>
        <w:t>.</w:t>
      </w:r>
    </w:p>
    <w:p w:rsidR="0030784C" w:rsidRPr="00695383" w:rsidRDefault="0030784C" w:rsidP="00D046DF">
      <w:pPr>
        <w:jc w:val="both"/>
        <w:rPr>
          <w:rFonts w:ascii="Arial" w:eastAsia="Arial" w:hAnsi="Arial" w:cs="Arial"/>
          <w:color w:val="000000" w:themeColor="text1"/>
          <w:sz w:val="22"/>
          <w:szCs w:val="22"/>
        </w:rPr>
      </w:pPr>
    </w:p>
    <w:p w:rsidR="008054ED" w:rsidRDefault="008054ED" w:rsidP="008054ED">
      <w:pPr>
        <w:jc w:val="both"/>
        <w:rPr>
          <w:rFonts w:ascii="Arial" w:hAnsi="Arial" w:cs="Arial"/>
          <w:b/>
          <w:bCs/>
          <w:color w:val="000000" w:themeColor="text1"/>
          <w:sz w:val="22"/>
          <w:szCs w:val="22"/>
          <w:lang w:val="en-US"/>
        </w:rPr>
      </w:pPr>
    </w:p>
    <w:p w:rsidR="003432AD" w:rsidRPr="008054ED" w:rsidRDefault="00D046DF" w:rsidP="008054ED">
      <w:pPr>
        <w:ind w:firstLine="720"/>
        <w:jc w:val="both"/>
        <w:rPr>
          <w:rFonts w:ascii="Arial" w:hAnsi="Arial" w:cs="Arial"/>
          <w:b/>
          <w:color w:val="000000" w:themeColor="text1"/>
          <w:sz w:val="22"/>
          <w:szCs w:val="22"/>
        </w:rPr>
      </w:pPr>
      <w:r>
        <w:rPr>
          <w:rFonts w:ascii="Arial" w:hAnsi="Arial" w:cs="Arial"/>
          <w:b/>
          <w:bCs/>
          <w:color w:val="000000" w:themeColor="text1"/>
          <w:sz w:val="22"/>
          <w:szCs w:val="22"/>
          <w:lang w:val="en-US"/>
        </w:rPr>
        <w:t>18</w:t>
      </w:r>
      <w:r w:rsidR="008054ED">
        <w:rPr>
          <w:rFonts w:ascii="Arial" w:hAnsi="Arial" w:cs="Arial"/>
          <w:b/>
          <w:bCs/>
          <w:color w:val="000000" w:themeColor="text1"/>
          <w:sz w:val="22"/>
          <w:szCs w:val="22"/>
          <w:lang w:val="en-US"/>
        </w:rPr>
        <w:t xml:space="preserve">.8 </w:t>
      </w:r>
      <w:r w:rsidR="003432AD" w:rsidRPr="008054ED">
        <w:rPr>
          <w:rFonts w:ascii="Arial" w:hAnsi="Arial" w:cs="Arial"/>
          <w:b/>
          <w:color w:val="000000" w:themeColor="text1"/>
          <w:sz w:val="22"/>
          <w:szCs w:val="22"/>
        </w:rPr>
        <w:t>Professional Services</w:t>
      </w:r>
    </w:p>
    <w:p w:rsidR="003432AD" w:rsidRPr="00695383" w:rsidRDefault="003432AD" w:rsidP="003432AD">
      <w:pPr>
        <w:pStyle w:val="ListParagraph"/>
        <w:ind w:left="1080"/>
        <w:jc w:val="both"/>
        <w:rPr>
          <w:rFonts w:ascii="Arial" w:hAnsi="Arial" w:cs="Arial"/>
          <w:b/>
          <w:bCs/>
          <w:color w:val="000000" w:themeColor="text1"/>
          <w:sz w:val="22"/>
          <w:szCs w:val="22"/>
          <w:lang w:val="en-US"/>
        </w:rPr>
      </w:pPr>
    </w:p>
    <w:tbl>
      <w:tblPr>
        <w:tblW w:w="9017" w:type="dxa"/>
        <w:jc w:val="center"/>
        <w:tblLook w:val="04A0" w:firstRow="1" w:lastRow="0" w:firstColumn="1" w:lastColumn="0" w:noHBand="0" w:noVBand="1"/>
      </w:tblPr>
      <w:tblGrid>
        <w:gridCol w:w="4673"/>
        <w:gridCol w:w="2268"/>
        <w:gridCol w:w="2076"/>
      </w:tblGrid>
      <w:tr w:rsidR="00A35F4D" w:rsidRPr="00695383" w:rsidTr="001945A8">
        <w:trPr>
          <w:trHeight w:val="261"/>
          <w:tblHeader/>
          <w:jc w:val="center"/>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F4D" w:rsidRPr="00695383" w:rsidRDefault="00A35F4D" w:rsidP="00A35F4D">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2268" w:type="dxa"/>
            <w:tcBorders>
              <w:top w:val="single" w:sz="4" w:space="0" w:color="auto"/>
              <w:left w:val="nil"/>
              <w:bottom w:val="single" w:sz="4" w:space="0" w:color="auto"/>
              <w:right w:val="single" w:sz="4" w:space="0" w:color="auto"/>
            </w:tcBorders>
            <w:shd w:val="clear" w:color="auto" w:fill="auto"/>
            <w:vAlign w:val="bottom"/>
          </w:tcPr>
          <w:p w:rsidR="00A35F4D" w:rsidRPr="00695383" w:rsidRDefault="00135D92" w:rsidP="00A35F4D">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2024</w:t>
            </w:r>
          </w:p>
        </w:tc>
        <w:tc>
          <w:tcPr>
            <w:tcW w:w="2076" w:type="dxa"/>
            <w:tcBorders>
              <w:top w:val="single" w:sz="4" w:space="0" w:color="auto"/>
              <w:left w:val="nil"/>
              <w:bottom w:val="single" w:sz="4" w:space="0" w:color="auto"/>
              <w:right w:val="single" w:sz="4" w:space="0" w:color="auto"/>
            </w:tcBorders>
            <w:vAlign w:val="bottom"/>
          </w:tcPr>
          <w:p w:rsidR="00A35F4D" w:rsidRPr="00695383" w:rsidRDefault="00FD1A0B" w:rsidP="00135D92">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135D92">
              <w:rPr>
                <w:rFonts w:ascii="Arial" w:hAnsi="Arial" w:cs="Arial"/>
                <w:b/>
                <w:color w:val="000000" w:themeColor="text1"/>
                <w:sz w:val="22"/>
                <w:szCs w:val="22"/>
                <w:lang w:val="en-US"/>
              </w:rPr>
              <w:t>3</w:t>
            </w:r>
            <w:r w:rsidR="00986945" w:rsidRPr="00695383">
              <w:rPr>
                <w:rFonts w:ascii="Arial" w:hAnsi="Arial" w:cs="Arial"/>
                <w:b/>
                <w:color w:val="000000" w:themeColor="text1"/>
                <w:sz w:val="22"/>
                <w:szCs w:val="22"/>
                <w:lang w:val="en-US"/>
              </w:rPr>
              <w:t xml:space="preserve"> as Restated</w:t>
            </w:r>
          </w:p>
        </w:tc>
      </w:tr>
      <w:tr w:rsidR="0086768B" w:rsidRPr="00695383" w:rsidTr="001945A8">
        <w:trPr>
          <w:trHeight w:val="261"/>
          <w:jc w:val="center"/>
        </w:trPr>
        <w:tc>
          <w:tcPr>
            <w:tcW w:w="4673" w:type="dxa"/>
            <w:tcBorders>
              <w:top w:val="nil"/>
              <w:left w:val="single" w:sz="4" w:space="0" w:color="auto"/>
              <w:bottom w:val="single" w:sz="4" w:space="0" w:color="auto"/>
              <w:right w:val="single" w:sz="4" w:space="0" w:color="auto"/>
            </w:tcBorders>
            <w:shd w:val="clear" w:color="auto" w:fill="auto"/>
            <w:noWrap/>
            <w:hideMark/>
          </w:tcPr>
          <w:p w:rsidR="0086768B" w:rsidRPr="00695383" w:rsidRDefault="0086768B" w:rsidP="00A35F4D">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Auditing Services</w:t>
            </w:r>
          </w:p>
        </w:tc>
        <w:tc>
          <w:tcPr>
            <w:tcW w:w="2268" w:type="dxa"/>
            <w:tcBorders>
              <w:top w:val="nil"/>
              <w:left w:val="nil"/>
              <w:bottom w:val="single" w:sz="4" w:space="0" w:color="auto"/>
              <w:right w:val="single" w:sz="4" w:space="0" w:color="auto"/>
            </w:tcBorders>
            <w:shd w:val="clear" w:color="auto" w:fill="auto"/>
            <w:vAlign w:val="bottom"/>
          </w:tcPr>
          <w:p w:rsidR="0086768B" w:rsidRPr="00695383" w:rsidRDefault="00802FB3" w:rsidP="00A35F4D">
            <w:pPr>
              <w:jc w:val="right"/>
              <w:rPr>
                <w:rFonts w:ascii="Arial" w:hAnsi="Arial" w:cs="Arial"/>
                <w:color w:val="000000" w:themeColor="text1"/>
                <w:sz w:val="22"/>
                <w:szCs w:val="22"/>
                <w:lang w:val="en-US"/>
              </w:rPr>
            </w:pPr>
            <w:r w:rsidRPr="00802FB3">
              <w:rPr>
                <w:rFonts w:ascii="Arial" w:hAnsi="Arial" w:cs="Arial"/>
                <w:color w:val="000000" w:themeColor="text1"/>
                <w:sz w:val="22"/>
                <w:szCs w:val="22"/>
                <w:lang w:val="en-US"/>
              </w:rPr>
              <w:t>122,640.00</w:t>
            </w:r>
          </w:p>
        </w:tc>
        <w:tc>
          <w:tcPr>
            <w:tcW w:w="2076" w:type="dxa"/>
            <w:tcBorders>
              <w:top w:val="single" w:sz="4" w:space="0" w:color="auto"/>
              <w:left w:val="nil"/>
              <w:bottom w:val="single" w:sz="4" w:space="0" w:color="auto"/>
              <w:right w:val="single" w:sz="4" w:space="0" w:color="auto"/>
            </w:tcBorders>
            <w:vAlign w:val="bottom"/>
          </w:tcPr>
          <w:p w:rsidR="0086768B" w:rsidRPr="00695383" w:rsidRDefault="00802FB3" w:rsidP="00B21A5C">
            <w:pPr>
              <w:jc w:val="right"/>
              <w:rPr>
                <w:rFonts w:ascii="Arial" w:hAnsi="Arial" w:cs="Arial"/>
                <w:color w:val="000000" w:themeColor="text1"/>
                <w:sz w:val="22"/>
                <w:szCs w:val="22"/>
                <w:lang w:val="en-US"/>
              </w:rPr>
            </w:pPr>
            <w:r w:rsidRPr="00802FB3">
              <w:rPr>
                <w:rFonts w:ascii="Arial" w:hAnsi="Arial" w:cs="Arial"/>
                <w:color w:val="000000" w:themeColor="text1"/>
                <w:sz w:val="22"/>
                <w:szCs w:val="22"/>
                <w:lang w:val="en-US"/>
              </w:rPr>
              <w:t>16,020.00</w:t>
            </w:r>
          </w:p>
        </w:tc>
      </w:tr>
      <w:tr w:rsidR="0086768B" w:rsidRPr="00695383" w:rsidTr="001945A8">
        <w:trPr>
          <w:trHeight w:val="290"/>
          <w:jc w:val="center"/>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86768B" w:rsidRPr="00695383" w:rsidRDefault="00A71E0F" w:rsidP="00A35F4D">
            <w:pPr>
              <w:ind w:left="162"/>
              <w:rPr>
                <w:rFonts w:ascii="Arial" w:hAnsi="Arial" w:cs="Arial"/>
                <w:color w:val="000000" w:themeColor="text1"/>
                <w:sz w:val="22"/>
                <w:szCs w:val="22"/>
                <w:lang w:val="en-US"/>
              </w:rPr>
            </w:pPr>
            <w:r w:rsidRPr="008054ED">
              <w:rPr>
                <w:rFonts w:ascii="Arial" w:hAnsi="Arial" w:cs="Arial"/>
                <w:color w:val="000000" w:themeColor="text1"/>
                <w:sz w:val="22"/>
                <w:szCs w:val="22"/>
                <w:lang w:val="en-US"/>
              </w:rPr>
              <w:t>Consultancy Services</w:t>
            </w:r>
          </w:p>
        </w:tc>
        <w:tc>
          <w:tcPr>
            <w:tcW w:w="2268" w:type="dxa"/>
            <w:tcBorders>
              <w:top w:val="nil"/>
              <w:left w:val="nil"/>
              <w:bottom w:val="single" w:sz="4" w:space="0" w:color="auto"/>
              <w:right w:val="single" w:sz="4" w:space="0" w:color="auto"/>
            </w:tcBorders>
            <w:shd w:val="clear" w:color="auto" w:fill="auto"/>
            <w:vAlign w:val="bottom"/>
          </w:tcPr>
          <w:p w:rsidR="0086768B" w:rsidRPr="00695383" w:rsidRDefault="0030784C" w:rsidP="00A35F4D">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0</w:t>
            </w:r>
          </w:p>
        </w:tc>
        <w:tc>
          <w:tcPr>
            <w:tcW w:w="2076" w:type="dxa"/>
            <w:tcBorders>
              <w:top w:val="single" w:sz="4" w:space="0" w:color="auto"/>
              <w:left w:val="nil"/>
              <w:bottom w:val="single" w:sz="4" w:space="0" w:color="auto"/>
              <w:right w:val="single" w:sz="4" w:space="0" w:color="auto"/>
            </w:tcBorders>
            <w:vAlign w:val="bottom"/>
          </w:tcPr>
          <w:p w:rsidR="0086768B" w:rsidRPr="00695383" w:rsidRDefault="00802FB3" w:rsidP="00B21A5C">
            <w:pPr>
              <w:jc w:val="right"/>
              <w:rPr>
                <w:rFonts w:ascii="Arial" w:hAnsi="Arial" w:cs="Arial"/>
                <w:color w:val="000000" w:themeColor="text1"/>
                <w:sz w:val="22"/>
                <w:szCs w:val="22"/>
                <w:lang w:val="en-US"/>
              </w:rPr>
            </w:pPr>
            <w:r w:rsidRPr="00802FB3">
              <w:rPr>
                <w:rFonts w:ascii="Arial" w:hAnsi="Arial" w:cs="Arial"/>
                <w:color w:val="000000" w:themeColor="text1"/>
                <w:sz w:val="22"/>
                <w:szCs w:val="22"/>
                <w:lang w:val="en-US"/>
              </w:rPr>
              <w:t>200,000.00</w:t>
            </w:r>
          </w:p>
        </w:tc>
      </w:tr>
      <w:tr w:rsidR="008054ED" w:rsidRPr="00695383" w:rsidTr="001945A8">
        <w:trPr>
          <w:trHeight w:val="290"/>
          <w:jc w:val="center"/>
        </w:trPr>
        <w:tc>
          <w:tcPr>
            <w:tcW w:w="4673" w:type="dxa"/>
            <w:tcBorders>
              <w:top w:val="nil"/>
              <w:left w:val="single" w:sz="4" w:space="0" w:color="auto"/>
              <w:bottom w:val="single" w:sz="4" w:space="0" w:color="auto"/>
              <w:right w:val="single" w:sz="4" w:space="0" w:color="auto"/>
            </w:tcBorders>
            <w:shd w:val="clear" w:color="auto" w:fill="auto"/>
            <w:noWrap/>
            <w:vAlign w:val="bottom"/>
          </w:tcPr>
          <w:p w:rsidR="008054ED" w:rsidRPr="00695383" w:rsidRDefault="00A71E0F" w:rsidP="00A35F4D">
            <w:pPr>
              <w:ind w:left="162"/>
              <w:rPr>
                <w:rFonts w:ascii="Arial" w:hAnsi="Arial" w:cs="Arial"/>
                <w:color w:val="000000" w:themeColor="text1"/>
                <w:sz w:val="22"/>
                <w:szCs w:val="22"/>
                <w:lang w:val="en-US"/>
              </w:rPr>
            </w:pPr>
            <w:r w:rsidRPr="00A71E0F">
              <w:rPr>
                <w:rFonts w:ascii="Arial" w:hAnsi="Arial" w:cs="Arial"/>
                <w:color w:val="000000" w:themeColor="text1"/>
                <w:sz w:val="22"/>
                <w:szCs w:val="22"/>
                <w:lang w:val="en-US"/>
              </w:rPr>
              <w:t>Other Professional Services</w:t>
            </w:r>
          </w:p>
        </w:tc>
        <w:tc>
          <w:tcPr>
            <w:tcW w:w="2268" w:type="dxa"/>
            <w:tcBorders>
              <w:top w:val="nil"/>
              <w:left w:val="nil"/>
              <w:bottom w:val="single" w:sz="4" w:space="0" w:color="auto"/>
              <w:right w:val="single" w:sz="4" w:space="0" w:color="auto"/>
            </w:tcBorders>
            <w:shd w:val="clear" w:color="auto" w:fill="auto"/>
            <w:vAlign w:val="bottom"/>
          </w:tcPr>
          <w:p w:rsidR="008054ED" w:rsidRPr="00695383" w:rsidRDefault="0030784C" w:rsidP="00A35F4D">
            <w:pPr>
              <w:jc w:val="right"/>
              <w:rPr>
                <w:rFonts w:ascii="Arial" w:hAnsi="Arial" w:cs="Arial"/>
                <w:color w:val="000000" w:themeColor="text1"/>
                <w:sz w:val="22"/>
                <w:szCs w:val="22"/>
                <w:lang w:val="en-US"/>
              </w:rPr>
            </w:pPr>
            <w:r w:rsidRPr="0030784C">
              <w:rPr>
                <w:rFonts w:ascii="Arial" w:hAnsi="Arial" w:cs="Arial"/>
                <w:color w:val="000000" w:themeColor="text1"/>
                <w:sz w:val="22"/>
                <w:szCs w:val="22"/>
                <w:lang w:val="en-US"/>
              </w:rPr>
              <w:t>320,685,054.15</w:t>
            </w:r>
          </w:p>
        </w:tc>
        <w:tc>
          <w:tcPr>
            <w:tcW w:w="2076" w:type="dxa"/>
            <w:tcBorders>
              <w:top w:val="single" w:sz="4" w:space="0" w:color="auto"/>
              <w:left w:val="nil"/>
              <w:bottom w:val="single" w:sz="4" w:space="0" w:color="auto"/>
              <w:right w:val="single" w:sz="4" w:space="0" w:color="auto"/>
            </w:tcBorders>
            <w:vAlign w:val="bottom"/>
          </w:tcPr>
          <w:p w:rsidR="008054ED" w:rsidRPr="00695383" w:rsidRDefault="00802FB3" w:rsidP="00B21A5C">
            <w:pPr>
              <w:jc w:val="right"/>
              <w:rPr>
                <w:rFonts w:ascii="Arial" w:hAnsi="Arial" w:cs="Arial"/>
                <w:color w:val="000000" w:themeColor="text1"/>
                <w:sz w:val="22"/>
                <w:szCs w:val="22"/>
                <w:lang w:val="en-US"/>
              </w:rPr>
            </w:pPr>
            <w:r w:rsidRPr="00802FB3">
              <w:rPr>
                <w:rFonts w:ascii="Arial" w:hAnsi="Arial" w:cs="Arial"/>
                <w:color w:val="000000" w:themeColor="text1"/>
                <w:sz w:val="22"/>
                <w:szCs w:val="22"/>
                <w:lang w:val="en-US"/>
              </w:rPr>
              <w:t>335,994,073.41</w:t>
            </w:r>
          </w:p>
        </w:tc>
      </w:tr>
      <w:tr w:rsidR="0086768B" w:rsidRPr="00695383" w:rsidTr="001945A8">
        <w:trPr>
          <w:trHeight w:val="454"/>
          <w:jc w:val="center"/>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86768B" w:rsidRPr="00695383" w:rsidRDefault="0086768B" w:rsidP="00A35F4D">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Professional Services</w:t>
            </w:r>
          </w:p>
        </w:tc>
        <w:tc>
          <w:tcPr>
            <w:tcW w:w="2268" w:type="dxa"/>
            <w:tcBorders>
              <w:top w:val="nil"/>
              <w:left w:val="nil"/>
              <w:bottom w:val="single" w:sz="4" w:space="0" w:color="auto"/>
              <w:right w:val="single" w:sz="4" w:space="0" w:color="auto"/>
            </w:tcBorders>
            <w:shd w:val="clear" w:color="auto" w:fill="auto"/>
            <w:vAlign w:val="bottom"/>
          </w:tcPr>
          <w:p w:rsidR="0086768B" w:rsidRPr="00695383" w:rsidRDefault="009463E8" w:rsidP="00A35F4D">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fldChar w:fldCharType="begin"/>
            </w:r>
            <w:r>
              <w:rPr>
                <w:rFonts w:ascii="Arial" w:hAnsi="Arial" w:cs="Arial"/>
                <w:b/>
                <w:color w:val="000000" w:themeColor="text1"/>
                <w:sz w:val="22"/>
                <w:szCs w:val="22"/>
                <w:u w:val="double"/>
                <w:lang w:val="en-US"/>
              </w:rPr>
              <w:instrText xml:space="preserve"> =SUM(ABOVE) </w:instrText>
            </w:r>
            <w:r>
              <w:rPr>
                <w:rFonts w:ascii="Arial" w:hAnsi="Arial" w:cs="Arial"/>
                <w:b/>
                <w:color w:val="000000" w:themeColor="text1"/>
                <w:sz w:val="22"/>
                <w:szCs w:val="22"/>
                <w:u w:val="double"/>
                <w:lang w:val="en-US"/>
              </w:rPr>
              <w:fldChar w:fldCharType="separate"/>
            </w:r>
            <w:r w:rsidR="0030784C">
              <w:rPr>
                <w:rFonts w:ascii="Arial" w:hAnsi="Arial" w:cs="Arial"/>
                <w:b/>
                <w:noProof/>
                <w:color w:val="000000" w:themeColor="text1"/>
                <w:sz w:val="22"/>
                <w:szCs w:val="22"/>
                <w:u w:val="double"/>
                <w:lang w:val="en-US"/>
              </w:rPr>
              <w:t>320,807,694.15</w:t>
            </w:r>
            <w:r>
              <w:rPr>
                <w:rFonts w:ascii="Arial" w:hAnsi="Arial" w:cs="Arial"/>
                <w:b/>
                <w:color w:val="000000" w:themeColor="text1"/>
                <w:sz w:val="22"/>
                <w:szCs w:val="22"/>
                <w:u w:val="double"/>
                <w:lang w:val="en-US"/>
              </w:rPr>
              <w:fldChar w:fldCharType="end"/>
            </w:r>
          </w:p>
        </w:tc>
        <w:tc>
          <w:tcPr>
            <w:tcW w:w="2076" w:type="dxa"/>
            <w:tcBorders>
              <w:top w:val="single" w:sz="4" w:space="0" w:color="auto"/>
              <w:left w:val="nil"/>
              <w:bottom w:val="single" w:sz="4" w:space="0" w:color="auto"/>
              <w:right w:val="single" w:sz="4" w:space="0" w:color="auto"/>
            </w:tcBorders>
            <w:vAlign w:val="bottom"/>
          </w:tcPr>
          <w:p w:rsidR="0086768B" w:rsidRPr="00695383" w:rsidRDefault="009463E8" w:rsidP="00B21A5C">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fldChar w:fldCharType="begin"/>
            </w:r>
            <w:r>
              <w:rPr>
                <w:rFonts w:ascii="Arial" w:hAnsi="Arial" w:cs="Arial"/>
                <w:b/>
                <w:color w:val="000000" w:themeColor="text1"/>
                <w:sz w:val="22"/>
                <w:szCs w:val="22"/>
                <w:u w:val="double"/>
                <w:lang w:val="en-US"/>
              </w:rPr>
              <w:instrText xml:space="preserve"> =SUM(ABOVE) </w:instrText>
            </w:r>
            <w:r>
              <w:rPr>
                <w:rFonts w:ascii="Arial" w:hAnsi="Arial" w:cs="Arial"/>
                <w:b/>
                <w:color w:val="000000" w:themeColor="text1"/>
                <w:sz w:val="22"/>
                <w:szCs w:val="22"/>
                <w:u w:val="double"/>
                <w:lang w:val="en-US"/>
              </w:rPr>
              <w:fldChar w:fldCharType="separate"/>
            </w:r>
            <w:r w:rsidR="00802FB3">
              <w:rPr>
                <w:rFonts w:ascii="Arial" w:hAnsi="Arial" w:cs="Arial"/>
                <w:b/>
                <w:noProof/>
                <w:color w:val="000000" w:themeColor="text1"/>
                <w:sz w:val="22"/>
                <w:szCs w:val="22"/>
                <w:u w:val="double"/>
                <w:lang w:val="en-US"/>
              </w:rPr>
              <w:t>336,210,093.41</w:t>
            </w:r>
            <w:r>
              <w:rPr>
                <w:rFonts w:ascii="Arial" w:hAnsi="Arial" w:cs="Arial"/>
                <w:b/>
                <w:color w:val="000000" w:themeColor="text1"/>
                <w:sz w:val="22"/>
                <w:szCs w:val="22"/>
                <w:u w:val="double"/>
                <w:lang w:val="en-US"/>
              </w:rPr>
              <w:fldChar w:fldCharType="end"/>
            </w:r>
          </w:p>
        </w:tc>
      </w:tr>
    </w:tbl>
    <w:p w:rsidR="003432AD" w:rsidRPr="00695383" w:rsidRDefault="003432AD" w:rsidP="003432AD">
      <w:pPr>
        <w:jc w:val="both"/>
        <w:rPr>
          <w:rFonts w:ascii="Arial" w:hAnsi="Arial" w:cs="Arial"/>
          <w:color w:val="000000" w:themeColor="text1"/>
          <w:sz w:val="22"/>
          <w:szCs w:val="22"/>
        </w:rPr>
      </w:pPr>
    </w:p>
    <w:p w:rsidR="003432AD" w:rsidRPr="00695383" w:rsidRDefault="003432AD" w:rsidP="003432AD">
      <w:pPr>
        <w:ind w:firstLine="720"/>
        <w:jc w:val="both"/>
        <w:rPr>
          <w:rFonts w:ascii="Arial" w:hAnsi="Arial" w:cs="Arial"/>
          <w:color w:val="000000" w:themeColor="text1"/>
          <w:sz w:val="22"/>
          <w:szCs w:val="22"/>
        </w:rPr>
      </w:pPr>
    </w:p>
    <w:p w:rsidR="003432AD" w:rsidRPr="00695383" w:rsidRDefault="003432AD" w:rsidP="003432A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Auditing Services</w:t>
      </w:r>
      <w:r w:rsidR="00E7701C" w:rsidRPr="00695383">
        <w:rPr>
          <w:rFonts w:ascii="Arial" w:eastAsia="Arial" w:hAnsi="Arial" w:cs="Arial"/>
          <w:b/>
          <w:color w:val="000000" w:themeColor="text1"/>
          <w:sz w:val="22"/>
          <w:szCs w:val="22"/>
        </w:rPr>
        <w:t xml:space="preserve"> </w:t>
      </w:r>
      <w:r w:rsidRPr="00695383">
        <w:rPr>
          <w:rFonts w:ascii="Arial" w:eastAsia="Arial" w:hAnsi="Arial" w:cs="Arial"/>
          <w:color w:val="000000" w:themeColor="text1"/>
          <w:sz w:val="22"/>
          <w:szCs w:val="22"/>
        </w:rPr>
        <w:t>pertains to</w:t>
      </w:r>
      <w:r w:rsidR="00E7701C" w:rsidRPr="00695383">
        <w:rPr>
          <w:rFonts w:ascii="Arial" w:eastAsia="Arial" w:hAnsi="Arial" w:cs="Arial"/>
          <w:color w:val="000000" w:themeColor="text1"/>
          <w:sz w:val="22"/>
          <w:szCs w:val="22"/>
        </w:rPr>
        <w:t xml:space="preserve"> </w:t>
      </w:r>
      <w:r w:rsidRPr="00695383">
        <w:rPr>
          <w:rFonts w:ascii="Arial" w:eastAsia="Arial" w:hAnsi="Arial" w:cs="Arial"/>
          <w:color w:val="000000" w:themeColor="text1"/>
          <w:sz w:val="22"/>
          <w:szCs w:val="22"/>
        </w:rPr>
        <w:t>office supplies used and traveling expenses of DSWD- COA staff during validation and or inspection of</w:t>
      </w:r>
      <w:r w:rsidR="001D3DA8" w:rsidRPr="00695383">
        <w:rPr>
          <w:rFonts w:ascii="Arial" w:eastAsia="Arial" w:hAnsi="Arial" w:cs="Arial"/>
          <w:color w:val="000000" w:themeColor="text1"/>
          <w:sz w:val="22"/>
          <w:szCs w:val="22"/>
        </w:rPr>
        <w:t xml:space="preserve"> DSWD Projects </w:t>
      </w:r>
      <w:r w:rsidR="00FB4AD5" w:rsidRPr="00695383">
        <w:rPr>
          <w:rFonts w:ascii="Arial" w:eastAsia="Arial" w:hAnsi="Arial" w:cs="Arial"/>
          <w:color w:val="000000" w:themeColor="text1"/>
          <w:sz w:val="22"/>
          <w:szCs w:val="22"/>
        </w:rPr>
        <w:t xml:space="preserve">and welfare goods at </w:t>
      </w:r>
      <w:proofErr w:type="spellStart"/>
      <w:r w:rsidR="00FB4AD5" w:rsidRPr="00695383">
        <w:rPr>
          <w:rFonts w:ascii="Arial" w:eastAsia="Arial" w:hAnsi="Arial" w:cs="Arial"/>
          <w:color w:val="000000" w:themeColor="text1"/>
          <w:sz w:val="22"/>
          <w:szCs w:val="22"/>
        </w:rPr>
        <w:t>Dalipuga</w:t>
      </w:r>
      <w:proofErr w:type="spellEnd"/>
      <w:r w:rsidR="00FB4AD5" w:rsidRPr="00695383">
        <w:rPr>
          <w:rFonts w:ascii="Arial" w:eastAsia="Arial" w:hAnsi="Arial" w:cs="Arial"/>
          <w:color w:val="000000" w:themeColor="text1"/>
          <w:sz w:val="22"/>
          <w:szCs w:val="22"/>
        </w:rPr>
        <w:t xml:space="preserve"> warehouse.</w:t>
      </w:r>
    </w:p>
    <w:p w:rsidR="00371A8A" w:rsidRPr="00695383" w:rsidRDefault="00371A8A" w:rsidP="003432AD">
      <w:pPr>
        <w:jc w:val="both"/>
        <w:rPr>
          <w:rFonts w:ascii="Arial" w:eastAsia="Arial" w:hAnsi="Arial" w:cs="Arial"/>
          <w:color w:val="000000" w:themeColor="text1"/>
          <w:sz w:val="22"/>
          <w:szCs w:val="22"/>
        </w:rPr>
      </w:pPr>
    </w:p>
    <w:p w:rsidR="009B2D4F" w:rsidRPr="00695383" w:rsidRDefault="009B2D4F" w:rsidP="009B2D4F">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Other Professional Services</w:t>
      </w:r>
      <w:r w:rsidRPr="00695383">
        <w:rPr>
          <w:rFonts w:ascii="Arial" w:eastAsia="Arial" w:hAnsi="Arial" w:cs="Arial"/>
          <w:color w:val="000000" w:themeColor="text1"/>
          <w:sz w:val="22"/>
          <w:szCs w:val="22"/>
        </w:rPr>
        <w:t xml:space="preserve"> are payments to DSWD hired workers und</w:t>
      </w:r>
      <w:r w:rsidR="009063B5">
        <w:rPr>
          <w:rFonts w:ascii="Arial" w:eastAsia="Arial" w:hAnsi="Arial" w:cs="Arial"/>
          <w:color w:val="000000" w:themeColor="text1"/>
          <w:sz w:val="22"/>
          <w:szCs w:val="22"/>
        </w:rPr>
        <w:t>er a Cost of Service Contracts for the period of January to December 202</w:t>
      </w:r>
      <w:r w:rsidR="004C02A4">
        <w:rPr>
          <w:rFonts w:ascii="Arial" w:eastAsia="Arial" w:hAnsi="Arial" w:cs="Arial"/>
          <w:color w:val="000000" w:themeColor="text1"/>
          <w:sz w:val="22"/>
          <w:szCs w:val="22"/>
        </w:rPr>
        <w:t>4</w:t>
      </w:r>
      <w:r w:rsidR="009063B5">
        <w:rPr>
          <w:rFonts w:ascii="Arial" w:eastAsia="Arial" w:hAnsi="Arial" w:cs="Arial"/>
          <w:color w:val="000000" w:themeColor="text1"/>
          <w:sz w:val="22"/>
          <w:szCs w:val="22"/>
        </w:rPr>
        <w:t>.</w:t>
      </w:r>
    </w:p>
    <w:p w:rsidR="004C02A4" w:rsidRDefault="004C02A4" w:rsidP="0030784C">
      <w:pPr>
        <w:jc w:val="both"/>
        <w:rPr>
          <w:rFonts w:ascii="Arial" w:hAnsi="Arial" w:cs="Arial"/>
          <w:color w:val="000000" w:themeColor="text1"/>
          <w:sz w:val="22"/>
          <w:szCs w:val="22"/>
        </w:rPr>
      </w:pPr>
    </w:p>
    <w:p w:rsidR="004C02A4" w:rsidRDefault="004C02A4" w:rsidP="0080239F">
      <w:pPr>
        <w:ind w:firstLine="720"/>
        <w:jc w:val="both"/>
        <w:rPr>
          <w:rFonts w:ascii="Arial" w:hAnsi="Arial" w:cs="Arial"/>
          <w:color w:val="000000" w:themeColor="text1"/>
          <w:sz w:val="22"/>
          <w:szCs w:val="22"/>
        </w:rPr>
      </w:pPr>
    </w:p>
    <w:p w:rsidR="003432AD" w:rsidRPr="0080239F" w:rsidRDefault="00D046DF" w:rsidP="0080239F">
      <w:pPr>
        <w:ind w:firstLine="720"/>
        <w:jc w:val="both"/>
        <w:rPr>
          <w:rFonts w:ascii="Arial" w:hAnsi="Arial" w:cs="Arial"/>
          <w:b/>
          <w:bCs/>
          <w:color w:val="000000" w:themeColor="text1"/>
          <w:sz w:val="22"/>
          <w:szCs w:val="22"/>
          <w:lang w:val="en-US"/>
        </w:rPr>
      </w:pPr>
      <w:r>
        <w:rPr>
          <w:rFonts w:ascii="Arial" w:hAnsi="Arial" w:cs="Arial"/>
          <w:b/>
          <w:color w:val="000000" w:themeColor="text1"/>
          <w:sz w:val="22"/>
          <w:szCs w:val="22"/>
        </w:rPr>
        <w:t>18</w:t>
      </w:r>
      <w:r w:rsidR="0080239F" w:rsidRPr="0080239F">
        <w:rPr>
          <w:rFonts w:ascii="Arial" w:hAnsi="Arial" w:cs="Arial"/>
          <w:b/>
          <w:color w:val="000000" w:themeColor="text1"/>
          <w:sz w:val="22"/>
          <w:szCs w:val="22"/>
        </w:rPr>
        <w:t>.9</w:t>
      </w:r>
      <w:r w:rsidR="0080239F">
        <w:rPr>
          <w:rFonts w:ascii="Arial" w:hAnsi="Arial" w:cs="Arial"/>
          <w:color w:val="000000" w:themeColor="text1"/>
          <w:sz w:val="22"/>
          <w:szCs w:val="22"/>
        </w:rPr>
        <w:t xml:space="preserve"> </w:t>
      </w:r>
      <w:r w:rsidR="003432AD" w:rsidRPr="0080239F">
        <w:rPr>
          <w:rFonts w:ascii="Arial" w:hAnsi="Arial" w:cs="Arial"/>
          <w:b/>
          <w:bCs/>
          <w:color w:val="000000" w:themeColor="text1"/>
          <w:sz w:val="22"/>
          <w:szCs w:val="22"/>
          <w:lang w:val="en-US"/>
        </w:rPr>
        <w:t>General Services</w:t>
      </w:r>
    </w:p>
    <w:p w:rsidR="003432AD" w:rsidRPr="00695383" w:rsidRDefault="003432AD" w:rsidP="003432AD">
      <w:pPr>
        <w:jc w:val="both"/>
        <w:rPr>
          <w:rFonts w:ascii="Arial" w:hAnsi="Arial" w:cs="Arial"/>
          <w:b/>
          <w:bCs/>
          <w:color w:val="000000" w:themeColor="text1"/>
          <w:sz w:val="22"/>
          <w:szCs w:val="22"/>
          <w:lang w:val="en-US"/>
        </w:rPr>
      </w:pPr>
    </w:p>
    <w:tbl>
      <w:tblPr>
        <w:tblW w:w="9209" w:type="dxa"/>
        <w:jc w:val="center"/>
        <w:tblLook w:val="04A0" w:firstRow="1" w:lastRow="0" w:firstColumn="1" w:lastColumn="0" w:noHBand="0" w:noVBand="1"/>
      </w:tblPr>
      <w:tblGrid>
        <w:gridCol w:w="5348"/>
        <w:gridCol w:w="1782"/>
        <w:gridCol w:w="2079"/>
      </w:tblGrid>
      <w:tr w:rsidR="00987833" w:rsidRPr="00695383" w:rsidTr="0084771D">
        <w:trPr>
          <w:trHeight w:val="271"/>
          <w:tblHeader/>
          <w:jc w:val="center"/>
        </w:trPr>
        <w:tc>
          <w:tcPr>
            <w:tcW w:w="53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833" w:rsidRPr="00695383" w:rsidRDefault="00987833" w:rsidP="00987833">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782" w:type="dxa"/>
            <w:tcBorders>
              <w:top w:val="single" w:sz="4" w:space="0" w:color="auto"/>
              <w:left w:val="nil"/>
              <w:bottom w:val="single" w:sz="4" w:space="0" w:color="auto"/>
              <w:right w:val="single" w:sz="4" w:space="0" w:color="auto"/>
            </w:tcBorders>
            <w:shd w:val="clear" w:color="auto" w:fill="auto"/>
            <w:vAlign w:val="bottom"/>
          </w:tcPr>
          <w:p w:rsidR="00987833" w:rsidRPr="00695383" w:rsidRDefault="004C02A4" w:rsidP="002C728F">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2024</w:t>
            </w:r>
          </w:p>
        </w:tc>
        <w:tc>
          <w:tcPr>
            <w:tcW w:w="2079" w:type="dxa"/>
            <w:tcBorders>
              <w:top w:val="single" w:sz="4" w:space="0" w:color="auto"/>
              <w:left w:val="nil"/>
              <w:bottom w:val="single" w:sz="4" w:space="0" w:color="auto"/>
              <w:right w:val="single" w:sz="4" w:space="0" w:color="auto"/>
            </w:tcBorders>
            <w:vAlign w:val="bottom"/>
          </w:tcPr>
          <w:p w:rsidR="00987833" w:rsidRPr="00695383" w:rsidRDefault="00B36E38" w:rsidP="002C728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4C02A4">
              <w:rPr>
                <w:rFonts w:ascii="Arial" w:hAnsi="Arial" w:cs="Arial"/>
                <w:b/>
                <w:color w:val="000000" w:themeColor="text1"/>
                <w:sz w:val="22"/>
                <w:szCs w:val="22"/>
                <w:lang w:val="en-US"/>
              </w:rPr>
              <w:t>3</w:t>
            </w:r>
            <w:r w:rsidR="0084771D" w:rsidRPr="00695383">
              <w:rPr>
                <w:rFonts w:ascii="Arial" w:hAnsi="Arial" w:cs="Arial"/>
                <w:b/>
                <w:color w:val="000000" w:themeColor="text1"/>
                <w:sz w:val="22"/>
                <w:szCs w:val="22"/>
                <w:lang w:val="en-US"/>
              </w:rPr>
              <w:t xml:space="preserve"> as Restated</w:t>
            </w:r>
          </w:p>
        </w:tc>
      </w:tr>
      <w:tr w:rsidR="004C02A4" w:rsidRPr="00695383" w:rsidTr="0084771D">
        <w:trPr>
          <w:trHeight w:val="255"/>
          <w:jc w:val="center"/>
        </w:trPr>
        <w:tc>
          <w:tcPr>
            <w:tcW w:w="5348" w:type="dxa"/>
            <w:tcBorders>
              <w:top w:val="nil"/>
              <w:left w:val="single" w:sz="4" w:space="0" w:color="auto"/>
              <w:bottom w:val="single" w:sz="4" w:space="0" w:color="auto"/>
              <w:right w:val="single" w:sz="4" w:space="0" w:color="auto"/>
            </w:tcBorders>
            <w:shd w:val="clear" w:color="auto" w:fill="auto"/>
            <w:noWrap/>
            <w:hideMark/>
          </w:tcPr>
          <w:p w:rsidR="004C02A4" w:rsidRPr="00695383" w:rsidRDefault="004C02A4" w:rsidP="004C02A4">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Janitorial Services</w:t>
            </w:r>
          </w:p>
        </w:tc>
        <w:tc>
          <w:tcPr>
            <w:tcW w:w="1782" w:type="dxa"/>
            <w:tcBorders>
              <w:top w:val="nil"/>
              <w:left w:val="nil"/>
              <w:bottom w:val="single" w:sz="4" w:space="0" w:color="auto"/>
              <w:right w:val="single" w:sz="4" w:space="0" w:color="auto"/>
            </w:tcBorders>
            <w:shd w:val="clear" w:color="auto" w:fill="auto"/>
          </w:tcPr>
          <w:p w:rsidR="004C02A4" w:rsidRPr="0030784C" w:rsidRDefault="004C02A4" w:rsidP="004C02A4">
            <w:pPr>
              <w:jc w:val="right"/>
              <w:rPr>
                <w:rFonts w:ascii="Arial" w:hAnsi="Arial" w:cs="Arial"/>
                <w:sz w:val="22"/>
                <w:szCs w:val="22"/>
              </w:rPr>
            </w:pPr>
            <w:r w:rsidRPr="0030784C">
              <w:rPr>
                <w:rFonts w:ascii="Arial" w:hAnsi="Arial" w:cs="Arial"/>
                <w:sz w:val="22"/>
                <w:szCs w:val="22"/>
              </w:rPr>
              <w:t xml:space="preserve"> </w:t>
            </w:r>
            <w:r w:rsidR="0030784C" w:rsidRPr="0030784C">
              <w:rPr>
                <w:rFonts w:ascii="Arial" w:hAnsi="Arial" w:cs="Arial"/>
                <w:sz w:val="22"/>
                <w:szCs w:val="22"/>
              </w:rPr>
              <w:t xml:space="preserve"> 2,231,723.37</w:t>
            </w:r>
          </w:p>
        </w:tc>
        <w:tc>
          <w:tcPr>
            <w:tcW w:w="2079" w:type="dxa"/>
            <w:tcBorders>
              <w:top w:val="single" w:sz="4" w:space="0" w:color="auto"/>
              <w:left w:val="nil"/>
              <w:bottom w:val="single" w:sz="4" w:space="0" w:color="auto"/>
              <w:right w:val="single" w:sz="4" w:space="0" w:color="auto"/>
            </w:tcBorders>
          </w:tcPr>
          <w:p w:rsidR="004C02A4" w:rsidRPr="0030784C" w:rsidRDefault="004C02A4" w:rsidP="004C02A4">
            <w:pPr>
              <w:jc w:val="right"/>
              <w:rPr>
                <w:rFonts w:ascii="Arial" w:hAnsi="Arial" w:cs="Arial"/>
                <w:sz w:val="22"/>
                <w:szCs w:val="22"/>
              </w:rPr>
            </w:pPr>
            <w:r w:rsidRPr="0030784C">
              <w:rPr>
                <w:rFonts w:ascii="Arial" w:hAnsi="Arial" w:cs="Arial"/>
                <w:sz w:val="22"/>
                <w:szCs w:val="22"/>
              </w:rPr>
              <w:t>1,678,051.57</w:t>
            </w:r>
          </w:p>
        </w:tc>
      </w:tr>
      <w:tr w:rsidR="004C02A4" w:rsidRPr="00695383" w:rsidTr="0084771D">
        <w:trPr>
          <w:trHeight w:val="271"/>
          <w:jc w:val="center"/>
        </w:trPr>
        <w:tc>
          <w:tcPr>
            <w:tcW w:w="5348" w:type="dxa"/>
            <w:tcBorders>
              <w:top w:val="nil"/>
              <w:left w:val="single" w:sz="4" w:space="0" w:color="auto"/>
              <w:bottom w:val="single" w:sz="4" w:space="0" w:color="auto"/>
              <w:right w:val="single" w:sz="4" w:space="0" w:color="auto"/>
            </w:tcBorders>
            <w:shd w:val="clear" w:color="auto" w:fill="auto"/>
            <w:noWrap/>
            <w:hideMark/>
          </w:tcPr>
          <w:p w:rsidR="004C02A4" w:rsidRPr="00695383" w:rsidRDefault="004C02A4" w:rsidP="004C02A4">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Security Services</w:t>
            </w:r>
          </w:p>
        </w:tc>
        <w:tc>
          <w:tcPr>
            <w:tcW w:w="1782" w:type="dxa"/>
            <w:tcBorders>
              <w:top w:val="nil"/>
              <w:left w:val="nil"/>
              <w:bottom w:val="single" w:sz="4" w:space="0" w:color="auto"/>
              <w:right w:val="single" w:sz="4" w:space="0" w:color="auto"/>
            </w:tcBorders>
            <w:shd w:val="clear" w:color="auto" w:fill="auto"/>
          </w:tcPr>
          <w:p w:rsidR="004C02A4" w:rsidRPr="0030784C" w:rsidRDefault="0030784C" w:rsidP="004C02A4">
            <w:pPr>
              <w:jc w:val="right"/>
              <w:rPr>
                <w:rFonts w:ascii="Arial" w:hAnsi="Arial" w:cs="Arial"/>
                <w:sz w:val="22"/>
                <w:szCs w:val="22"/>
              </w:rPr>
            </w:pPr>
            <w:r w:rsidRPr="0030784C">
              <w:rPr>
                <w:rFonts w:ascii="Arial" w:hAnsi="Arial" w:cs="Arial"/>
                <w:sz w:val="22"/>
                <w:szCs w:val="22"/>
              </w:rPr>
              <w:t>14,762,788.01</w:t>
            </w:r>
          </w:p>
        </w:tc>
        <w:tc>
          <w:tcPr>
            <w:tcW w:w="2079" w:type="dxa"/>
            <w:tcBorders>
              <w:top w:val="single" w:sz="4" w:space="0" w:color="auto"/>
              <w:left w:val="nil"/>
              <w:bottom w:val="single" w:sz="4" w:space="0" w:color="auto"/>
              <w:right w:val="single" w:sz="4" w:space="0" w:color="auto"/>
            </w:tcBorders>
          </w:tcPr>
          <w:p w:rsidR="004C02A4" w:rsidRPr="0030784C" w:rsidRDefault="004C02A4" w:rsidP="004C02A4">
            <w:pPr>
              <w:jc w:val="right"/>
              <w:rPr>
                <w:rFonts w:ascii="Arial" w:hAnsi="Arial" w:cs="Arial"/>
                <w:sz w:val="22"/>
                <w:szCs w:val="22"/>
              </w:rPr>
            </w:pPr>
          </w:p>
          <w:p w:rsidR="004C02A4" w:rsidRPr="0030784C" w:rsidRDefault="004C02A4" w:rsidP="004C02A4">
            <w:pPr>
              <w:jc w:val="right"/>
              <w:rPr>
                <w:rFonts w:ascii="Arial" w:hAnsi="Arial" w:cs="Arial"/>
                <w:sz w:val="22"/>
                <w:szCs w:val="22"/>
              </w:rPr>
            </w:pPr>
            <w:r w:rsidRPr="0030784C">
              <w:rPr>
                <w:rFonts w:ascii="Arial" w:hAnsi="Arial" w:cs="Arial"/>
                <w:sz w:val="22"/>
                <w:szCs w:val="22"/>
              </w:rPr>
              <w:t>11,560,473.69</w:t>
            </w:r>
          </w:p>
        </w:tc>
      </w:tr>
      <w:tr w:rsidR="00944ECA" w:rsidRPr="00695383" w:rsidTr="0084771D">
        <w:trPr>
          <w:trHeight w:val="463"/>
          <w:jc w:val="center"/>
        </w:trPr>
        <w:tc>
          <w:tcPr>
            <w:tcW w:w="5348" w:type="dxa"/>
            <w:tcBorders>
              <w:top w:val="nil"/>
              <w:left w:val="single" w:sz="4" w:space="0" w:color="auto"/>
              <w:bottom w:val="single" w:sz="4" w:space="0" w:color="auto"/>
              <w:right w:val="single" w:sz="4" w:space="0" w:color="auto"/>
            </w:tcBorders>
            <w:shd w:val="clear" w:color="auto" w:fill="auto"/>
            <w:noWrap/>
            <w:vAlign w:val="bottom"/>
            <w:hideMark/>
          </w:tcPr>
          <w:p w:rsidR="00944ECA" w:rsidRPr="00695383" w:rsidRDefault="00944ECA" w:rsidP="00987833">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General Services</w:t>
            </w:r>
          </w:p>
        </w:tc>
        <w:tc>
          <w:tcPr>
            <w:tcW w:w="1782" w:type="dxa"/>
            <w:tcBorders>
              <w:top w:val="nil"/>
              <w:left w:val="nil"/>
              <w:bottom w:val="single" w:sz="4" w:space="0" w:color="auto"/>
              <w:right w:val="single" w:sz="4" w:space="0" w:color="auto"/>
            </w:tcBorders>
            <w:shd w:val="clear" w:color="auto" w:fill="auto"/>
            <w:vAlign w:val="bottom"/>
          </w:tcPr>
          <w:p w:rsidR="00944ECA" w:rsidRPr="0030784C" w:rsidRDefault="004C02A4" w:rsidP="00987833">
            <w:pPr>
              <w:jc w:val="right"/>
              <w:rPr>
                <w:rFonts w:ascii="Arial" w:hAnsi="Arial" w:cs="Arial"/>
                <w:b/>
                <w:color w:val="000000" w:themeColor="text1"/>
                <w:sz w:val="22"/>
                <w:szCs w:val="22"/>
                <w:u w:val="double"/>
                <w:lang w:val="en-US"/>
              </w:rPr>
            </w:pPr>
            <w:r w:rsidRPr="0030784C">
              <w:rPr>
                <w:rFonts w:ascii="Arial" w:hAnsi="Arial" w:cs="Arial"/>
                <w:b/>
                <w:color w:val="000000" w:themeColor="text1"/>
                <w:sz w:val="22"/>
                <w:szCs w:val="22"/>
                <w:u w:val="double"/>
                <w:lang w:val="en-US"/>
              </w:rPr>
              <w:fldChar w:fldCharType="begin"/>
            </w:r>
            <w:r w:rsidRPr="0030784C">
              <w:rPr>
                <w:rFonts w:ascii="Arial" w:hAnsi="Arial" w:cs="Arial"/>
                <w:b/>
                <w:color w:val="000000" w:themeColor="text1"/>
                <w:sz w:val="22"/>
                <w:szCs w:val="22"/>
                <w:u w:val="double"/>
                <w:lang w:val="en-US"/>
              </w:rPr>
              <w:instrText xml:space="preserve"> =SUM(ABOVE) </w:instrText>
            </w:r>
            <w:r w:rsidRPr="0030784C">
              <w:rPr>
                <w:rFonts w:ascii="Arial" w:hAnsi="Arial" w:cs="Arial"/>
                <w:b/>
                <w:color w:val="000000" w:themeColor="text1"/>
                <w:sz w:val="22"/>
                <w:szCs w:val="22"/>
                <w:u w:val="double"/>
                <w:lang w:val="en-US"/>
              </w:rPr>
              <w:fldChar w:fldCharType="separate"/>
            </w:r>
            <w:r w:rsidR="0030784C">
              <w:rPr>
                <w:rFonts w:ascii="Arial" w:hAnsi="Arial" w:cs="Arial"/>
                <w:b/>
                <w:noProof/>
                <w:color w:val="000000" w:themeColor="text1"/>
                <w:sz w:val="22"/>
                <w:szCs w:val="22"/>
                <w:u w:val="double"/>
                <w:lang w:val="en-US"/>
              </w:rPr>
              <w:t>16,994,511.38</w:t>
            </w:r>
            <w:r w:rsidRPr="0030784C">
              <w:rPr>
                <w:rFonts w:ascii="Arial" w:hAnsi="Arial" w:cs="Arial"/>
                <w:b/>
                <w:color w:val="000000" w:themeColor="text1"/>
                <w:sz w:val="22"/>
                <w:szCs w:val="22"/>
                <w:u w:val="double"/>
                <w:lang w:val="en-US"/>
              </w:rPr>
              <w:fldChar w:fldCharType="end"/>
            </w:r>
          </w:p>
        </w:tc>
        <w:tc>
          <w:tcPr>
            <w:tcW w:w="2079" w:type="dxa"/>
            <w:tcBorders>
              <w:top w:val="single" w:sz="4" w:space="0" w:color="auto"/>
              <w:left w:val="nil"/>
              <w:bottom w:val="single" w:sz="4" w:space="0" w:color="auto"/>
              <w:right w:val="single" w:sz="4" w:space="0" w:color="auto"/>
            </w:tcBorders>
            <w:vAlign w:val="bottom"/>
          </w:tcPr>
          <w:p w:rsidR="00944ECA" w:rsidRPr="0030784C" w:rsidRDefault="004C02A4" w:rsidP="00B21A5C">
            <w:pPr>
              <w:jc w:val="right"/>
              <w:rPr>
                <w:rFonts w:ascii="Arial" w:hAnsi="Arial" w:cs="Arial"/>
                <w:b/>
                <w:color w:val="000000" w:themeColor="text1"/>
                <w:sz w:val="22"/>
                <w:szCs w:val="22"/>
                <w:u w:val="double"/>
                <w:lang w:val="en-US"/>
              </w:rPr>
            </w:pPr>
            <w:r w:rsidRPr="0030784C">
              <w:rPr>
                <w:rFonts w:ascii="Arial" w:hAnsi="Arial" w:cs="Arial"/>
                <w:b/>
                <w:color w:val="000000" w:themeColor="text1"/>
                <w:sz w:val="22"/>
                <w:szCs w:val="22"/>
                <w:u w:val="double"/>
                <w:lang w:val="en-US"/>
              </w:rPr>
              <w:fldChar w:fldCharType="begin"/>
            </w:r>
            <w:r w:rsidRPr="0030784C">
              <w:rPr>
                <w:rFonts w:ascii="Arial" w:hAnsi="Arial" w:cs="Arial"/>
                <w:b/>
                <w:color w:val="000000" w:themeColor="text1"/>
                <w:sz w:val="22"/>
                <w:szCs w:val="22"/>
                <w:u w:val="double"/>
                <w:lang w:val="en-US"/>
              </w:rPr>
              <w:instrText xml:space="preserve"> =SUM(ABOVE) </w:instrText>
            </w:r>
            <w:r w:rsidRPr="0030784C">
              <w:rPr>
                <w:rFonts w:ascii="Arial" w:hAnsi="Arial" w:cs="Arial"/>
                <w:b/>
                <w:color w:val="000000" w:themeColor="text1"/>
                <w:sz w:val="22"/>
                <w:szCs w:val="22"/>
                <w:u w:val="double"/>
                <w:lang w:val="en-US"/>
              </w:rPr>
              <w:fldChar w:fldCharType="separate"/>
            </w:r>
            <w:r w:rsidRPr="0030784C">
              <w:rPr>
                <w:rFonts w:ascii="Arial" w:hAnsi="Arial" w:cs="Arial"/>
                <w:b/>
                <w:noProof/>
                <w:color w:val="000000" w:themeColor="text1"/>
                <w:sz w:val="22"/>
                <w:szCs w:val="22"/>
                <w:u w:val="double"/>
                <w:lang w:val="en-US"/>
              </w:rPr>
              <w:t>13,238,525.26</w:t>
            </w:r>
            <w:r w:rsidRPr="0030784C">
              <w:rPr>
                <w:rFonts w:ascii="Arial" w:hAnsi="Arial" w:cs="Arial"/>
                <w:b/>
                <w:color w:val="000000" w:themeColor="text1"/>
                <w:sz w:val="22"/>
                <w:szCs w:val="22"/>
                <w:u w:val="double"/>
                <w:lang w:val="en-US"/>
              </w:rPr>
              <w:fldChar w:fldCharType="end"/>
            </w:r>
          </w:p>
        </w:tc>
      </w:tr>
    </w:tbl>
    <w:p w:rsidR="003432AD" w:rsidRPr="00695383" w:rsidRDefault="003432AD" w:rsidP="003432AD">
      <w:pPr>
        <w:jc w:val="both"/>
        <w:rPr>
          <w:rFonts w:ascii="Arial" w:hAnsi="Arial" w:cs="Arial"/>
          <w:color w:val="000000" w:themeColor="text1"/>
          <w:sz w:val="22"/>
          <w:szCs w:val="22"/>
        </w:rPr>
      </w:pPr>
    </w:p>
    <w:p w:rsidR="003432AD" w:rsidRPr="00695383" w:rsidRDefault="003432AD" w:rsidP="003432A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Janitorial Services</w:t>
      </w:r>
      <w:r w:rsidR="002A3551">
        <w:rPr>
          <w:rFonts w:ascii="Arial" w:eastAsia="Arial" w:hAnsi="Arial" w:cs="Arial"/>
          <w:color w:val="000000" w:themeColor="text1"/>
          <w:sz w:val="22"/>
          <w:szCs w:val="22"/>
        </w:rPr>
        <w:t xml:space="preserve"> are payment made </w:t>
      </w:r>
      <w:r w:rsidRPr="00695383">
        <w:rPr>
          <w:rFonts w:ascii="Arial" w:eastAsia="Arial" w:hAnsi="Arial" w:cs="Arial"/>
          <w:color w:val="000000" w:themeColor="text1"/>
          <w:sz w:val="22"/>
          <w:szCs w:val="22"/>
        </w:rPr>
        <w:t>for</w:t>
      </w:r>
      <w:r w:rsidR="002A3551">
        <w:rPr>
          <w:rFonts w:ascii="Arial" w:eastAsia="Arial" w:hAnsi="Arial" w:cs="Arial"/>
          <w:color w:val="000000" w:themeColor="text1"/>
          <w:sz w:val="22"/>
          <w:szCs w:val="22"/>
        </w:rPr>
        <w:t xml:space="preserve"> the</w:t>
      </w:r>
      <w:r w:rsidRPr="00695383">
        <w:rPr>
          <w:rFonts w:ascii="Arial" w:eastAsia="Arial" w:hAnsi="Arial" w:cs="Arial"/>
          <w:color w:val="000000" w:themeColor="text1"/>
          <w:sz w:val="22"/>
          <w:szCs w:val="22"/>
        </w:rPr>
        <w:t xml:space="preserve"> janitorial services rendered for the</w:t>
      </w:r>
      <w:r w:rsidR="00E62CEA" w:rsidRPr="00695383">
        <w:rPr>
          <w:rFonts w:ascii="Arial" w:eastAsia="Arial" w:hAnsi="Arial" w:cs="Arial"/>
          <w:color w:val="000000" w:themeColor="text1"/>
          <w:sz w:val="22"/>
          <w:szCs w:val="22"/>
        </w:rPr>
        <w:t xml:space="preserve"> </w:t>
      </w:r>
      <w:r w:rsidR="00C45D9B" w:rsidRPr="00695383">
        <w:rPr>
          <w:rFonts w:ascii="Arial" w:eastAsia="Arial" w:hAnsi="Arial" w:cs="Arial"/>
          <w:color w:val="000000" w:themeColor="text1"/>
          <w:sz w:val="22"/>
          <w:szCs w:val="22"/>
        </w:rPr>
        <w:t>period January to December 202</w:t>
      </w:r>
      <w:r w:rsidR="004C02A4">
        <w:rPr>
          <w:rFonts w:ascii="Arial" w:eastAsia="Arial" w:hAnsi="Arial" w:cs="Arial"/>
          <w:color w:val="000000" w:themeColor="text1"/>
          <w:sz w:val="22"/>
          <w:szCs w:val="22"/>
        </w:rPr>
        <w:t>4</w:t>
      </w:r>
      <w:r w:rsidR="003C05CB" w:rsidRPr="00695383">
        <w:rPr>
          <w:rFonts w:ascii="Arial" w:eastAsia="Arial" w:hAnsi="Arial" w:cs="Arial"/>
          <w:color w:val="000000" w:themeColor="text1"/>
          <w:sz w:val="22"/>
          <w:szCs w:val="22"/>
        </w:rPr>
        <w:t>.</w:t>
      </w:r>
    </w:p>
    <w:p w:rsidR="003432AD" w:rsidRPr="00695383" w:rsidRDefault="003432AD" w:rsidP="003432AD">
      <w:pPr>
        <w:ind w:firstLine="720"/>
        <w:jc w:val="both"/>
        <w:rPr>
          <w:rFonts w:ascii="Arial" w:hAnsi="Arial" w:cs="Arial"/>
          <w:color w:val="000000" w:themeColor="text1"/>
          <w:sz w:val="22"/>
          <w:szCs w:val="22"/>
        </w:rPr>
      </w:pPr>
    </w:p>
    <w:p w:rsidR="00BC258B" w:rsidRPr="00695383" w:rsidRDefault="003432AD" w:rsidP="007B15A6">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Security Services</w:t>
      </w:r>
      <w:r w:rsidRPr="00695383">
        <w:rPr>
          <w:rFonts w:ascii="Arial" w:eastAsia="Arial" w:hAnsi="Arial" w:cs="Arial"/>
          <w:color w:val="000000" w:themeColor="text1"/>
          <w:sz w:val="22"/>
          <w:szCs w:val="22"/>
        </w:rPr>
        <w:t xml:space="preserve"> are payments made </w:t>
      </w:r>
      <w:r w:rsidR="0057500D" w:rsidRPr="00695383">
        <w:rPr>
          <w:rFonts w:ascii="Arial" w:eastAsia="Arial" w:hAnsi="Arial" w:cs="Arial"/>
          <w:color w:val="000000" w:themeColor="text1"/>
          <w:sz w:val="22"/>
          <w:szCs w:val="22"/>
        </w:rPr>
        <w:t xml:space="preserve">to </w:t>
      </w:r>
      <w:r w:rsidR="008E70A2">
        <w:rPr>
          <w:rFonts w:ascii="Arial" w:eastAsia="Arial" w:hAnsi="Arial" w:cs="Arial"/>
          <w:color w:val="000000" w:themeColor="text1"/>
          <w:sz w:val="22"/>
          <w:szCs w:val="22"/>
        </w:rPr>
        <w:t xml:space="preserve">Mac </w:t>
      </w:r>
      <w:proofErr w:type="spellStart"/>
      <w:r w:rsidR="008E70A2">
        <w:rPr>
          <w:rFonts w:ascii="Arial" w:eastAsia="Arial" w:hAnsi="Arial" w:cs="Arial"/>
          <w:color w:val="000000" w:themeColor="text1"/>
          <w:sz w:val="22"/>
          <w:szCs w:val="22"/>
        </w:rPr>
        <w:t>Arthus</w:t>
      </w:r>
      <w:proofErr w:type="spellEnd"/>
      <w:r w:rsidR="008E70A2">
        <w:rPr>
          <w:rFonts w:ascii="Arial" w:eastAsia="Arial" w:hAnsi="Arial" w:cs="Arial"/>
          <w:color w:val="000000" w:themeColor="text1"/>
          <w:sz w:val="22"/>
          <w:szCs w:val="22"/>
        </w:rPr>
        <w:t xml:space="preserve"> Security Agency </w:t>
      </w:r>
      <w:r w:rsidRPr="00695383">
        <w:rPr>
          <w:rFonts w:ascii="Arial" w:eastAsia="Arial" w:hAnsi="Arial" w:cs="Arial"/>
          <w:color w:val="000000" w:themeColor="text1"/>
          <w:sz w:val="22"/>
          <w:szCs w:val="22"/>
        </w:rPr>
        <w:t>for the</w:t>
      </w:r>
      <w:r w:rsidR="00C45D9B" w:rsidRPr="00695383">
        <w:rPr>
          <w:rFonts w:ascii="Arial" w:eastAsia="Arial" w:hAnsi="Arial" w:cs="Arial"/>
          <w:color w:val="000000" w:themeColor="text1"/>
          <w:sz w:val="22"/>
          <w:szCs w:val="22"/>
        </w:rPr>
        <w:t xml:space="preserve"> period January to December 202</w:t>
      </w:r>
      <w:r w:rsidR="004C02A4">
        <w:rPr>
          <w:rFonts w:ascii="Arial" w:eastAsia="Arial" w:hAnsi="Arial" w:cs="Arial"/>
          <w:color w:val="000000" w:themeColor="text1"/>
          <w:sz w:val="22"/>
          <w:szCs w:val="22"/>
        </w:rPr>
        <w:t>4</w:t>
      </w:r>
      <w:r w:rsidRPr="00695383">
        <w:rPr>
          <w:rFonts w:ascii="Arial" w:eastAsia="Arial" w:hAnsi="Arial" w:cs="Arial"/>
          <w:color w:val="000000" w:themeColor="text1"/>
          <w:sz w:val="22"/>
          <w:szCs w:val="22"/>
        </w:rPr>
        <w:t xml:space="preserve"> for security services rendered at DSWD Regional Office</w:t>
      </w:r>
      <w:r w:rsidR="004401CE" w:rsidRPr="00695383">
        <w:rPr>
          <w:rFonts w:ascii="Arial" w:eastAsia="Arial" w:hAnsi="Arial" w:cs="Arial"/>
          <w:color w:val="000000" w:themeColor="text1"/>
          <w:sz w:val="22"/>
          <w:szCs w:val="22"/>
        </w:rPr>
        <w:t>, satellite offices</w:t>
      </w:r>
      <w:r w:rsidR="003E7995" w:rsidRPr="00695383">
        <w:rPr>
          <w:rFonts w:ascii="Arial" w:eastAsia="Arial" w:hAnsi="Arial" w:cs="Arial"/>
          <w:color w:val="000000" w:themeColor="text1"/>
          <w:sz w:val="22"/>
          <w:szCs w:val="22"/>
        </w:rPr>
        <w:t>, provincial offices for operation</w:t>
      </w:r>
      <w:r w:rsidR="007B15A6">
        <w:rPr>
          <w:rFonts w:ascii="Arial" w:eastAsia="Arial" w:hAnsi="Arial" w:cs="Arial"/>
          <w:color w:val="000000" w:themeColor="text1"/>
          <w:sz w:val="22"/>
          <w:szCs w:val="22"/>
        </w:rPr>
        <w:t xml:space="preserve"> and to four centers.</w:t>
      </w:r>
    </w:p>
    <w:p w:rsidR="00AB37DA" w:rsidRPr="00695383" w:rsidRDefault="00AB37DA" w:rsidP="002F1096">
      <w:pPr>
        <w:jc w:val="both"/>
        <w:rPr>
          <w:rFonts w:ascii="Arial" w:eastAsia="Arial" w:hAnsi="Arial" w:cs="Arial"/>
          <w:color w:val="000000" w:themeColor="text1"/>
          <w:sz w:val="22"/>
          <w:szCs w:val="22"/>
        </w:rPr>
      </w:pPr>
    </w:p>
    <w:p w:rsidR="003432AD" w:rsidRPr="0080239F" w:rsidRDefault="00D046DF" w:rsidP="0080239F">
      <w:pPr>
        <w:ind w:firstLine="720"/>
        <w:jc w:val="both"/>
        <w:rPr>
          <w:rFonts w:ascii="Arial" w:hAnsi="Arial" w:cs="Arial"/>
          <w:b/>
          <w:bCs/>
          <w:color w:val="000000" w:themeColor="text1"/>
          <w:sz w:val="22"/>
          <w:szCs w:val="22"/>
          <w:lang w:val="en-US"/>
        </w:rPr>
      </w:pPr>
      <w:r>
        <w:rPr>
          <w:rFonts w:ascii="Arial" w:hAnsi="Arial" w:cs="Arial"/>
          <w:b/>
          <w:bCs/>
          <w:color w:val="000000" w:themeColor="text1"/>
          <w:sz w:val="22"/>
          <w:szCs w:val="22"/>
          <w:lang w:val="en-US"/>
        </w:rPr>
        <w:t>18</w:t>
      </w:r>
      <w:r w:rsidR="0080239F">
        <w:rPr>
          <w:rFonts w:ascii="Arial" w:hAnsi="Arial" w:cs="Arial"/>
          <w:b/>
          <w:bCs/>
          <w:color w:val="000000" w:themeColor="text1"/>
          <w:sz w:val="22"/>
          <w:szCs w:val="22"/>
          <w:lang w:val="en-US"/>
        </w:rPr>
        <w:t xml:space="preserve">.10 </w:t>
      </w:r>
      <w:r w:rsidR="003432AD" w:rsidRPr="0080239F">
        <w:rPr>
          <w:rFonts w:ascii="Arial" w:hAnsi="Arial" w:cs="Arial"/>
          <w:b/>
          <w:bCs/>
          <w:color w:val="000000" w:themeColor="text1"/>
          <w:sz w:val="22"/>
          <w:szCs w:val="22"/>
          <w:lang w:val="en-US"/>
        </w:rPr>
        <w:t>Repairs and Maintenance</w:t>
      </w:r>
    </w:p>
    <w:p w:rsidR="00C33ADB" w:rsidRDefault="00E32789" w:rsidP="00AB37DA">
      <w:pPr>
        <w:pStyle w:val="ListParagraph"/>
        <w:ind w:left="1140"/>
        <w:jc w:val="both"/>
        <w:rPr>
          <w:rFonts w:asciiTheme="minorHAnsi" w:eastAsiaTheme="minorHAnsi" w:hAnsiTheme="minorHAnsi" w:cstheme="minorBidi"/>
          <w:sz w:val="22"/>
          <w:szCs w:val="22"/>
          <w:lang w:val="en-US"/>
        </w:rPr>
      </w:pPr>
      <w:r>
        <w:rPr>
          <w:lang w:val="en-US"/>
        </w:rPr>
        <w:fldChar w:fldCharType="begin"/>
      </w:r>
      <w:r>
        <w:rPr>
          <w:lang w:val="en-US"/>
        </w:rPr>
        <w:instrText xml:space="preserve"> LINK </w:instrText>
      </w:r>
      <w:r w:rsidR="00390345">
        <w:rPr>
          <w:lang w:val="en-US"/>
        </w:rPr>
        <w:instrText xml:space="preserve">Excel.Sheet.12 "D:\\VNG\\2024 FINANCIAL REPORTS\\FINANCIAL STATEMENTS 2024\\12 DECEMBER 2024 FS\\NOTES TO FS 2024\\Reference for Notes 2024.xlsx" 19.10!R1C1:R11C3 </w:instrText>
      </w:r>
      <w:r>
        <w:rPr>
          <w:lang w:val="en-US"/>
        </w:rPr>
        <w:instrText xml:space="preserve">\a \f 4 \h </w:instrText>
      </w:r>
      <w:r>
        <w:rPr>
          <w:lang w:val="en-US"/>
        </w:rPr>
        <w:fldChar w:fldCharType="separate"/>
      </w:r>
    </w:p>
    <w:tbl>
      <w:tblPr>
        <w:tblW w:w="7340" w:type="dxa"/>
        <w:tblLook w:val="04A0" w:firstRow="1" w:lastRow="0" w:firstColumn="1" w:lastColumn="0" w:noHBand="0" w:noVBand="1"/>
      </w:tblPr>
      <w:tblGrid>
        <w:gridCol w:w="3900"/>
        <w:gridCol w:w="1720"/>
        <w:gridCol w:w="1720"/>
      </w:tblGrid>
      <w:tr w:rsidR="00C33ADB" w:rsidRPr="00C33ADB" w:rsidTr="00C33ADB">
        <w:trPr>
          <w:divId w:val="1075395541"/>
          <w:trHeight w:val="600"/>
        </w:trPr>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PARTICULARS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2024</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2023 as Restated </w:t>
            </w:r>
          </w:p>
        </w:tc>
      </w:tr>
      <w:tr w:rsidR="00C33ADB" w:rsidRPr="00C33ADB" w:rsidTr="00C33ADB">
        <w:trPr>
          <w:divId w:val="1075395541"/>
          <w:trHeight w:val="570"/>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Repairs and Maintenance - Building and Other Structures - Buildings</w:t>
            </w:r>
          </w:p>
        </w:tc>
        <w:tc>
          <w:tcPr>
            <w:tcW w:w="172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9,647,742.21 </w:t>
            </w:r>
          </w:p>
        </w:tc>
        <w:tc>
          <w:tcPr>
            <w:tcW w:w="172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4,201,585.78 </w:t>
            </w:r>
          </w:p>
        </w:tc>
      </w:tr>
      <w:tr w:rsidR="00C33ADB" w:rsidRPr="00C33ADB" w:rsidTr="00C33ADB">
        <w:trPr>
          <w:divId w:val="1075395541"/>
          <w:trHeight w:val="855"/>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Repairs and Maintenance - Building and Other Structures - Other Structures</w:t>
            </w:r>
          </w:p>
        </w:tc>
        <w:tc>
          <w:tcPr>
            <w:tcW w:w="172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1,308,999.58 </w:t>
            </w:r>
          </w:p>
        </w:tc>
        <w:tc>
          <w:tcPr>
            <w:tcW w:w="172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   </w:t>
            </w:r>
          </w:p>
        </w:tc>
      </w:tr>
      <w:tr w:rsidR="00C33ADB" w:rsidRPr="00C33ADB" w:rsidTr="00C33ADB">
        <w:trPr>
          <w:divId w:val="1075395541"/>
          <w:trHeight w:val="570"/>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Repairs and Maintenance-Machinery and Equipment - ICT Equipment </w:t>
            </w:r>
          </w:p>
        </w:tc>
        <w:tc>
          <w:tcPr>
            <w:tcW w:w="172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2,507.00 </w:t>
            </w:r>
          </w:p>
        </w:tc>
        <w:tc>
          <w:tcPr>
            <w:tcW w:w="172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256,150.00 </w:t>
            </w:r>
          </w:p>
        </w:tc>
      </w:tr>
      <w:tr w:rsidR="00C33ADB" w:rsidRPr="00C33ADB" w:rsidTr="00C33ADB">
        <w:trPr>
          <w:divId w:val="1075395541"/>
          <w:trHeight w:val="585"/>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Repairs and Maintenance - Furniture and Fixtures</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3,107.00 </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8,486.00 </w:t>
            </w:r>
          </w:p>
        </w:tc>
      </w:tr>
      <w:tr w:rsidR="00C33ADB" w:rsidRPr="00C33ADB" w:rsidTr="00C33ADB">
        <w:trPr>
          <w:divId w:val="1075395541"/>
          <w:trHeight w:val="585"/>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Repairs and Maintenance - Machinery and Equipment - Office Equipment</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1,080.00 </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12,613.75 </w:t>
            </w:r>
          </w:p>
        </w:tc>
      </w:tr>
      <w:tr w:rsidR="00C33ADB" w:rsidRPr="00C33ADB" w:rsidTr="00C33ADB">
        <w:trPr>
          <w:divId w:val="1075395541"/>
          <w:trHeight w:val="585"/>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Repairs and Maintenance - Machinery and Equipment - IT Equipment</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135,000.00 </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1,813,683.89 </w:t>
            </w:r>
          </w:p>
        </w:tc>
      </w:tr>
      <w:tr w:rsidR="00C33ADB" w:rsidRPr="00C33ADB" w:rsidTr="00C33ADB">
        <w:trPr>
          <w:divId w:val="1075395541"/>
          <w:trHeight w:val="870"/>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Repairs and Maintenance - Machinery and Equipment - Communication Equipment</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   </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600.00 </w:t>
            </w:r>
          </w:p>
        </w:tc>
      </w:tr>
      <w:tr w:rsidR="00C33ADB" w:rsidRPr="00C33ADB" w:rsidTr="00C33ADB">
        <w:trPr>
          <w:divId w:val="1075395541"/>
          <w:trHeight w:val="585"/>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Repair and Maintenance - Other Equipment</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1,016,723.00 </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52,837.05 </w:t>
            </w:r>
          </w:p>
        </w:tc>
      </w:tr>
      <w:tr w:rsidR="00C33ADB" w:rsidRPr="00C33ADB" w:rsidTr="00C33ADB">
        <w:trPr>
          <w:divId w:val="1075395541"/>
          <w:trHeight w:val="870"/>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Repairs and Maintenance - Transportation Equipment - Motor Vehicles</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5,705,692.79 </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2,931,760.42 </w:t>
            </w:r>
          </w:p>
        </w:tc>
      </w:tr>
      <w:tr w:rsidR="00C33ADB" w:rsidRPr="00C33ADB" w:rsidTr="00C33ADB">
        <w:trPr>
          <w:divId w:val="1075395541"/>
          <w:trHeight w:val="300"/>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Total Repairs and Maintenance</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17,820,851.58 </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9,277,716.89 </w:t>
            </w:r>
          </w:p>
        </w:tc>
      </w:tr>
    </w:tbl>
    <w:p w:rsidR="00AB37DA" w:rsidRPr="00695383" w:rsidRDefault="00E32789" w:rsidP="00AB37DA">
      <w:pPr>
        <w:pStyle w:val="ListParagraph"/>
        <w:ind w:left="1140"/>
        <w:jc w:val="both"/>
        <w:rPr>
          <w:rFonts w:ascii="Arial" w:hAnsi="Arial" w:cs="Arial"/>
          <w:b/>
          <w:bCs/>
          <w:color w:val="000000" w:themeColor="text1"/>
          <w:sz w:val="22"/>
          <w:szCs w:val="22"/>
          <w:lang w:val="en-US"/>
        </w:rPr>
      </w:pPr>
      <w:r>
        <w:rPr>
          <w:rFonts w:ascii="Arial" w:hAnsi="Arial" w:cs="Arial"/>
          <w:b/>
          <w:bCs/>
          <w:color w:val="000000" w:themeColor="text1"/>
          <w:sz w:val="22"/>
          <w:szCs w:val="22"/>
          <w:lang w:val="en-US"/>
        </w:rPr>
        <w:fldChar w:fldCharType="end"/>
      </w:r>
    </w:p>
    <w:p w:rsidR="0080239F" w:rsidRDefault="0080239F" w:rsidP="0080239F">
      <w:pPr>
        <w:ind w:left="720"/>
        <w:jc w:val="both"/>
        <w:rPr>
          <w:rFonts w:ascii="Arial" w:hAnsi="Arial" w:cs="Arial"/>
          <w:b/>
          <w:bCs/>
          <w:color w:val="000000" w:themeColor="text1"/>
          <w:sz w:val="22"/>
          <w:szCs w:val="22"/>
          <w:lang w:val="en-US"/>
        </w:rPr>
      </w:pPr>
    </w:p>
    <w:p w:rsidR="00200834" w:rsidRDefault="00200834" w:rsidP="00200834">
      <w:pPr>
        <w:ind w:firstLine="720"/>
        <w:jc w:val="both"/>
        <w:rPr>
          <w:rFonts w:ascii="Arial" w:eastAsia="Arial" w:hAnsi="Arial" w:cs="Arial"/>
          <w:color w:val="000000" w:themeColor="text1"/>
          <w:sz w:val="22"/>
          <w:szCs w:val="22"/>
        </w:rPr>
      </w:pPr>
      <w:r>
        <w:rPr>
          <w:rFonts w:ascii="Arial" w:eastAsia="Arial" w:hAnsi="Arial" w:cs="Arial"/>
          <w:b/>
          <w:color w:val="000000" w:themeColor="text1"/>
          <w:sz w:val="22"/>
          <w:szCs w:val="22"/>
        </w:rPr>
        <w:t xml:space="preserve">Repairs and Maintenance </w:t>
      </w:r>
      <w:r>
        <w:rPr>
          <w:rFonts w:ascii="Arial" w:eastAsia="Arial" w:hAnsi="Arial" w:cs="Arial"/>
          <w:color w:val="000000" w:themeColor="text1"/>
          <w:sz w:val="22"/>
          <w:szCs w:val="22"/>
        </w:rPr>
        <w:t>are repairs and maintenance expenses incurred by the agency for the period of January to December 31, 202</w:t>
      </w:r>
      <w:r w:rsidR="00E32789">
        <w:rPr>
          <w:rFonts w:ascii="Arial" w:eastAsia="Arial" w:hAnsi="Arial" w:cs="Arial"/>
          <w:color w:val="000000" w:themeColor="text1"/>
          <w:sz w:val="22"/>
          <w:szCs w:val="22"/>
        </w:rPr>
        <w:t>4</w:t>
      </w:r>
      <w:r>
        <w:rPr>
          <w:rFonts w:ascii="Arial" w:eastAsia="Arial" w:hAnsi="Arial" w:cs="Arial"/>
          <w:color w:val="000000" w:themeColor="text1"/>
          <w:sz w:val="22"/>
          <w:szCs w:val="22"/>
        </w:rPr>
        <w:t xml:space="preserve">. This includes repairs and </w:t>
      </w:r>
      <w:r>
        <w:rPr>
          <w:rFonts w:ascii="Arial" w:eastAsia="Arial" w:hAnsi="Arial" w:cs="Arial"/>
          <w:color w:val="000000" w:themeColor="text1"/>
          <w:sz w:val="22"/>
          <w:szCs w:val="22"/>
        </w:rPr>
        <w:lastRenderedPageBreak/>
        <w:t xml:space="preserve">maintenance for buildings and other structures, repairs of ICT equipment, repairs of </w:t>
      </w:r>
      <w:proofErr w:type="spellStart"/>
      <w:r>
        <w:rPr>
          <w:rFonts w:ascii="Arial" w:eastAsia="Arial" w:hAnsi="Arial" w:cs="Arial"/>
          <w:color w:val="000000" w:themeColor="text1"/>
          <w:sz w:val="22"/>
          <w:szCs w:val="22"/>
        </w:rPr>
        <w:t>furnitures</w:t>
      </w:r>
      <w:proofErr w:type="spellEnd"/>
      <w:r>
        <w:rPr>
          <w:rFonts w:ascii="Arial" w:eastAsia="Arial" w:hAnsi="Arial" w:cs="Arial"/>
          <w:color w:val="000000" w:themeColor="text1"/>
          <w:sz w:val="22"/>
          <w:szCs w:val="22"/>
        </w:rPr>
        <w:t xml:space="preserve"> and fixtures, communication equipment, </w:t>
      </w:r>
      <w:r w:rsidR="009D763A">
        <w:rPr>
          <w:rFonts w:ascii="Arial" w:eastAsia="Arial" w:hAnsi="Arial" w:cs="Arial"/>
          <w:color w:val="000000" w:themeColor="text1"/>
          <w:sz w:val="22"/>
          <w:szCs w:val="22"/>
        </w:rPr>
        <w:t>and other</w:t>
      </w:r>
      <w:r>
        <w:rPr>
          <w:rFonts w:ascii="Arial" w:eastAsia="Arial" w:hAnsi="Arial" w:cs="Arial"/>
          <w:color w:val="000000" w:themeColor="text1"/>
          <w:sz w:val="22"/>
          <w:szCs w:val="22"/>
        </w:rPr>
        <w:t xml:space="preserve"> equipment and transportation equipment- motor vehicles.</w:t>
      </w:r>
    </w:p>
    <w:p w:rsidR="007F227E" w:rsidRPr="00200834" w:rsidRDefault="007F227E" w:rsidP="00E32789">
      <w:pPr>
        <w:jc w:val="both"/>
        <w:rPr>
          <w:rFonts w:ascii="Arial" w:eastAsia="Arial" w:hAnsi="Arial" w:cs="Arial"/>
          <w:color w:val="000000" w:themeColor="text1"/>
          <w:sz w:val="22"/>
          <w:szCs w:val="22"/>
        </w:rPr>
      </w:pPr>
    </w:p>
    <w:p w:rsidR="00200834" w:rsidRDefault="00200834" w:rsidP="0080239F">
      <w:pPr>
        <w:ind w:left="720"/>
        <w:jc w:val="both"/>
        <w:rPr>
          <w:rFonts w:ascii="Arial" w:hAnsi="Arial" w:cs="Arial"/>
          <w:b/>
          <w:bCs/>
          <w:color w:val="000000" w:themeColor="text1"/>
          <w:sz w:val="22"/>
          <w:szCs w:val="22"/>
          <w:lang w:val="en-US"/>
        </w:rPr>
      </w:pPr>
    </w:p>
    <w:p w:rsidR="003432AD" w:rsidRPr="0080239F" w:rsidRDefault="00D046DF" w:rsidP="0080239F">
      <w:pPr>
        <w:ind w:left="720"/>
        <w:jc w:val="both"/>
        <w:rPr>
          <w:rFonts w:ascii="Arial" w:hAnsi="Arial" w:cs="Arial"/>
          <w:b/>
          <w:bCs/>
          <w:color w:val="000000" w:themeColor="text1"/>
          <w:sz w:val="22"/>
          <w:szCs w:val="22"/>
          <w:lang w:val="en-US"/>
        </w:rPr>
      </w:pPr>
      <w:r>
        <w:rPr>
          <w:rFonts w:ascii="Arial" w:hAnsi="Arial" w:cs="Arial"/>
          <w:b/>
          <w:bCs/>
          <w:color w:val="000000" w:themeColor="text1"/>
          <w:sz w:val="22"/>
          <w:szCs w:val="22"/>
          <w:lang w:val="en-US"/>
        </w:rPr>
        <w:t>18</w:t>
      </w:r>
      <w:r w:rsidR="0080239F">
        <w:rPr>
          <w:rFonts w:ascii="Arial" w:hAnsi="Arial" w:cs="Arial"/>
          <w:b/>
          <w:bCs/>
          <w:color w:val="000000" w:themeColor="text1"/>
          <w:sz w:val="22"/>
          <w:szCs w:val="22"/>
          <w:lang w:val="en-US"/>
        </w:rPr>
        <w:t xml:space="preserve">.11 </w:t>
      </w:r>
      <w:r w:rsidR="003432AD" w:rsidRPr="0080239F">
        <w:rPr>
          <w:rFonts w:ascii="Arial" w:hAnsi="Arial" w:cs="Arial"/>
          <w:b/>
          <w:bCs/>
          <w:color w:val="000000" w:themeColor="text1"/>
          <w:sz w:val="22"/>
          <w:szCs w:val="22"/>
          <w:lang w:val="en-US"/>
        </w:rPr>
        <w:t>Taxes, Insurance Premiums and Other Fees</w:t>
      </w:r>
    </w:p>
    <w:p w:rsidR="003432AD" w:rsidRPr="00695383" w:rsidRDefault="003432AD" w:rsidP="003432AD">
      <w:pPr>
        <w:pStyle w:val="ListParagraph"/>
        <w:ind w:left="1080"/>
        <w:jc w:val="both"/>
        <w:rPr>
          <w:rFonts w:ascii="Arial" w:hAnsi="Arial" w:cs="Arial"/>
          <w:b/>
          <w:bCs/>
          <w:color w:val="000000" w:themeColor="text1"/>
          <w:sz w:val="22"/>
          <w:szCs w:val="22"/>
          <w:lang w:val="en-US"/>
        </w:rPr>
      </w:pPr>
    </w:p>
    <w:tbl>
      <w:tblPr>
        <w:tblW w:w="9209" w:type="dxa"/>
        <w:jc w:val="center"/>
        <w:tblLook w:val="04A0" w:firstRow="1" w:lastRow="0" w:firstColumn="1" w:lastColumn="0" w:noHBand="0" w:noVBand="1"/>
      </w:tblPr>
      <w:tblGrid>
        <w:gridCol w:w="5287"/>
        <w:gridCol w:w="1708"/>
        <w:gridCol w:w="2214"/>
      </w:tblGrid>
      <w:tr w:rsidR="0016393F" w:rsidRPr="00695383" w:rsidTr="00AB37DA">
        <w:trPr>
          <w:trHeight w:val="258"/>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93F" w:rsidRPr="00695383" w:rsidRDefault="0016393F" w:rsidP="0016393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708" w:type="dxa"/>
            <w:tcBorders>
              <w:top w:val="single" w:sz="4" w:space="0" w:color="auto"/>
              <w:left w:val="nil"/>
              <w:bottom w:val="single" w:sz="4" w:space="0" w:color="auto"/>
              <w:right w:val="single" w:sz="4" w:space="0" w:color="auto"/>
            </w:tcBorders>
            <w:shd w:val="clear" w:color="auto" w:fill="auto"/>
            <w:vAlign w:val="bottom"/>
          </w:tcPr>
          <w:p w:rsidR="0016393F" w:rsidRPr="00695383" w:rsidRDefault="00EA6407" w:rsidP="009D763A">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2024</w:t>
            </w:r>
          </w:p>
        </w:tc>
        <w:tc>
          <w:tcPr>
            <w:tcW w:w="2214" w:type="dxa"/>
            <w:tcBorders>
              <w:top w:val="single" w:sz="4" w:space="0" w:color="auto"/>
              <w:left w:val="nil"/>
              <w:bottom w:val="single" w:sz="4" w:space="0" w:color="auto"/>
              <w:right w:val="single" w:sz="4" w:space="0" w:color="auto"/>
            </w:tcBorders>
            <w:vAlign w:val="bottom"/>
          </w:tcPr>
          <w:p w:rsidR="0016393F" w:rsidRPr="00695383" w:rsidRDefault="00C87AA9" w:rsidP="00E32789">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E32789">
              <w:rPr>
                <w:rFonts w:ascii="Arial" w:hAnsi="Arial" w:cs="Arial"/>
                <w:b/>
                <w:color w:val="000000" w:themeColor="text1"/>
                <w:sz w:val="22"/>
                <w:szCs w:val="22"/>
                <w:lang w:val="en-US"/>
              </w:rPr>
              <w:t>3</w:t>
            </w:r>
            <w:r w:rsidR="00AB37DA" w:rsidRPr="00695383">
              <w:rPr>
                <w:rFonts w:ascii="Arial" w:hAnsi="Arial" w:cs="Arial"/>
                <w:b/>
                <w:color w:val="000000" w:themeColor="text1"/>
                <w:sz w:val="22"/>
                <w:szCs w:val="22"/>
                <w:lang w:val="en-US"/>
              </w:rPr>
              <w:t xml:space="preserve"> as Restated</w:t>
            </w:r>
          </w:p>
        </w:tc>
      </w:tr>
      <w:tr w:rsidR="00C87AA9" w:rsidRPr="00695383" w:rsidTr="00AB37DA">
        <w:trPr>
          <w:trHeight w:val="274"/>
          <w:jc w:val="center"/>
        </w:trPr>
        <w:tc>
          <w:tcPr>
            <w:tcW w:w="5287" w:type="dxa"/>
            <w:tcBorders>
              <w:top w:val="nil"/>
              <w:left w:val="single" w:sz="4" w:space="0" w:color="auto"/>
              <w:bottom w:val="single" w:sz="4" w:space="0" w:color="auto"/>
              <w:right w:val="single" w:sz="4" w:space="0" w:color="auto"/>
            </w:tcBorders>
            <w:shd w:val="clear" w:color="auto" w:fill="auto"/>
            <w:noWrap/>
            <w:hideMark/>
          </w:tcPr>
          <w:p w:rsidR="00C87AA9" w:rsidRPr="00695383" w:rsidRDefault="00C87AA9" w:rsidP="00C87AA9">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 xml:space="preserve">Fidelity Bond Premiums </w:t>
            </w:r>
          </w:p>
        </w:tc>
        <w:tc>
          <w:tcPr>
            <w:tcW w:w="1708" w:type="dxa"/>
            <w:tcBorders>
              <w:top w:val="nil"/>
              <w:left w:val="nil"/>
              <w:bottom w:val="single" w:sz="4" w:space="0" w:color="auto"/>
              <w:right w:val="single" w:sz="4" w:space="0" w:color="auto"/>
            </w:tcBorders>
            <w:shd w:val="clear" w:color="auto" w:fill="auto"/>
          </w:tcPr>
          <w:p w:rsidR="00C87AA9" w:rsidRPr="00695383" w:rsidRDefault="00EA6407" w:rsidP="00C87AA9">
            <w:pPr>
              <w:jc w:val="right"/>
              <w:rPr>
                <w:rFonts w:ascii="Arial" w:hAnsi="Arial" w:cs="Arial"/>
                <w:sz w:val="22"/>
                <w:szCs w:val="22"/>
              </w:rPr>
            </w:pPr>
            <w:r w:rsidRPr="00EA6407">
              <w:rPr>
                <w:rFonts w:ascii="Arial" w:hAnsi="Arial" w:cs="Arial"/>
                <w:sz w:val="22"/>
                <w:szCs w:val="22"/>
              </w:rPr>
              <w:t>2,911,224.66</w:t>
            </w:r>
          </w:p>
        </w:tc>
        <w:tc>
          <w:tcPr>
            <w:tcW w:w="2214" w:type="dxa"/>
            <w:tcBorders>
              <w:top w:val="single" w:sz="4" w:space="0" w:color="auto"/>
              <w:left w:val="nil"/>
              <w:bottom w:val="single" w:sz="4" w:space="0" w:color="auto"/>
              <w:right w:val="single" w:sz="4" w:space="0" w:color="auto"/>
            </w:tcBorders>
          </w:tcPr>
          <w:p w:rsidR="00C87AA9" w:rsidRPr="00695383" w:rsidRDefault="00EA6407" w:rsidP="00C87AA9">
            <w:pPr>
              <w:jc w:val="right"/>
              <w:rPr>
                <w:rFonts w:ascii="Arial" w:hAnsi="Arial" w:cs="Arial"/>
                <w:sz w:val="22"/>
                <w:szCs w:val="22"/>
              </w:rPr>
            </w:pPr>
            <w:r w:rsidRPr="00EA6407">
              <w:rPr>
                <w:rFonts w:ascii="Arial" w:hAnsi="Arial" w:cs="Arial"/>
                <w:sz w:val="22"/>
                <w:szCs w:val="22"/>
              </w:rPr>
              <w:t>4,175,006.51</w:t>
            </w:r>
          </w:p>
        </w:tc>
      </w:tr>
      <w:tr w:rsidR="00C87AA9" w:rsidRPr="00695383" w:rsidTr="00AB37DA">
        <w:trPr>
          <w:trHeight w:val="258"/>
          <w:jc w:val="center"/>
        </w:trPr>
        <w:tc>
          <w:tcPr>
            <w:tcW w:w="5287" w:type="dxa"/>
            <w:tcBorders>
              <w:top w:val="nil"/>
              <w:left w:val="single" w:sz="4" w:space="0" w:color="auto"/>
              <w:bottom w:val="single" w:sz="4" w:space="0" w:color="auto"/>
              <w:right w:val="single" w:sz="4" w:space="0" w:color="auto"/>
            </w:tcBorders>
            <w:shd w:val="clear" w:color="auto" w:fill="auto"/>
            <w:noWrap/>
            <w:hideMark/>
          </w:tcPr>
          <w:p w:rsidR="00C87AA9" w:rsidRPr="00695383" w:rsidRDefault="00C87AA9" w:rsidP="00C87AA9">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Insurance Expenses</w:t>
            </w:r>
          </w:p>
        </w:tc>
        <w:tc>
          <w:tcPr>
            <w:tcW w:w="1708" w:type="dxa"/>
            <w:tcBorders>
              <w:top w:val="nil"/>
              <w:left w:val="nil"/>
              <w:bottom w:val="single" w:sz="4" w:space="0" w:color="auto"/>
              <w:right w:val="single" w:sz="4" w:space="0" w:color="auto"/>
            </w:tcBorders>
            <w:shd w:val="clear" w:color="auto" w:fill="auto"/>
          </w:tcPr>
          <w:p w:rsidR="00C87AA9" w:rsidRPr="00695383" w:rsidRDefault="00EA6407" w:rsidP="00C87AA9">
            <w:pPr>
              <w:jc w:val="right"/>
              <w:rPr>
                <w:rFonts w:ascii="Arial" w:hAnsi="Arial" w:cs="Arial"/>
                <w:sz w:val="22"/>
                <w:szCs w:val="22"/>
              </w:rPr>
            </w:pPr>
            <w:r w:rsidRPr="00EA6407">
              <w:rPr>
                <w:rFonts w:ascii="Arial" w:hAnsi="Arial" w:cs="Arial"/>
                <w:sz w:val="22"/>
                <w:szCs w:val="22"/>
              </w:rPr>
              <w:t>1,757,189.85</w:t>
            </w:r>
          </w:p>
        </w:tc>
        <w:tc>
          <w:tcPr>
            <w:tcW w:w="2214" w:type="dxa"/>
            <w:tcBorders>
              <w:top w:val="single" w:sz="4" w:space="0" w:color="auto"/>
              <w:left w:val="nil"/>
              <w:bottom w:val="single" w:sz="4" w:space="0" w:color="auto"/>
              <w:right w:val="single" w:sz="4" w:space="0" w:color="auto"/>
            </w:tcBorders>
          </w:tcPr>
          <w:p w:rsidR="00C87AA9" w:rsidRPr="00695383" w:rsidRDefault="00EA6407" w:rsidP="00C87AA9">
            <w:pPr>
              <w:jc w:val="right"/>
              <w:rPr>
                <w:rFonts w:ascii="Arial" w:hAnsi="Arial" w:cs="Arial"/>
                <w:sz w:val="22"/>
                <w:szCs w:val="22"/>
              </w:rPr>
            </w:pPr>
            <w:r w:rsidRPr="00EA6407">
              <w:rPr>
                <w:rFonts w:ascii="Arial" w:hAnsi="Arial" w:cs="Arial"/>
                <w:sz w:val="22"/>
                <w:szCs w:val="22"/>
              </w:rPr>
              <w:t>1,559,160.91</w:t>
            </w:r>
          </w:p>
        </w:tc>
      </w:tr>
      <w:tr w:rsidR="00944ECA" w:rsidRPr="00695383" w:rsidTr="00AB37DA">
        <w:trPr>
          <w:trHeight w:val="643"/>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944ECA" w:rsidRPr="00695383" w:rsidRDefault="00944ECA" w:rsidP="0016393F">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Taxes, Insurance Premiums and Other Fees</w:t>
            </w:r>
          </w:p>
        </w:tc>
        <w:tc>
          <w:tcPr>
            <w:tcW w:w="1708" w:type="dxa"/>
            <w:tcBorders>
              <w:top w:val="nil"/>
              <w:left w:val="nil"/>
              <w:bottom w:val="single" w:sz="4" w:space="0" w:color="auto"/>
              <w:right w:val="single" w:sz="4" w:space="0" w:color="auto"/>
            </w:tcBorders>
            <w:shd w:val="clear" w:color="auto" w:fill="auto"/>
            <w:vAlign w:val="bottom"/>
          </w:tcPr>
          <w:p w:rsidR="00944ECA" w:rsidRPr="00695383" w:rsidRDefault="00EA6407" w:rsidP="00AB37DA">
            <w:pPr>
              <w:jc w:val="right"/>
              <w:rPr>
                <w:rFonts w:ascii="Arial" w:hAnsi="Arial" w:cs="Arial"/>
                <w:b/>
                <w:sz w:val="22"/>
                <w:szCs w:val="22"/>
                <w:u w:val="double"/>
              </w:rPr>
            </w:pPr>
            <w:r>
              <w:rPr>
                <w:rFonts w:ascii="Arial" w:hAnsi="Arial" w:cs="Arial"/>
                <w:b/>
                <w:sz w:val="22"/>
                <w:szCs w:val="22"/>
                <w:u w:val="double"/>
              </w:rPr>
              <w:fldChar w:fldCharType="begin"/>
            </w:r>
            <w:r>
              <w:rPr>
                <w:rFonts w:ascii="Arial" w:hAnsi="Arial" w:cs="Arial"/>
                <w:b/>
                <w:sz w:val="22"/>
                <w:szCs w:val="22"/>
                <w:u w:val="double"/>
              </w:rPr>
              <w:instrText xml:space="preserve"> =SUM(ABOVE) </w:instrText>
            </w:r>
            <w:r>
              <w:rPr>
                <w:rFonts w:ascii="Arial" w:hAnsi="Arial" w:cs="Arial"/>
                <w:b/>
                <w:sz w:val="22"/>
                <w:szCs w:val="22"/>
                <w:u w:val="double"/>
              </w:rPr>
              <w:fldChar w:fldCharType="separate"/>
            </w:r>
            <w:r>
              <w:rPr>
                <w:rFonts w:ascii="Arial" w:hAnsi="Arial" w:cs="Arial"/>
                <w:b/>
                <w:noProof/>
                <w:sz w:val="22"/>
                <w:szCs w:val="22"/>
                <w:u w:val="double"/>
              </w:rPr>
              <w:t>4,668,414.51</w:t>
            </w:r>
            <w:r>
              <w:rPr>
                <w:rFonts w:ascii="Arial" w:hAnsi="Arial" w:cs="Arial"/>
                <w:b/>
                <w:sz w:val="22"/>
                <w:szCs w:val="22"/>
                <w:u w:val="double"/>
              </w:rPr>
              <w:fldChar w:fldCharType="end"/>
            </w:r>
          </w:p>
        </w:tc>
        <w:tc>
          <w:tcPr>
            <w:tcW w:w="2214" w:type="dxa"/>
            <w:tcBorders>
              <w:top w:val="single" w:sz="4" w:space="0" w:color="auto"/>
              <w:left w:val="nil"/>
              <w:bottom w:val="single" w:sz="4" w:space="0" w:color="auto"/>
              <w:right w:val="single" w:sz="4" w:space="0" w:color="auto"/>
            </w:tcBorders>
            <w:vAlign w:val="bottom"/>
          </w:tcPr>
          <w:p w:rsidR="00944ECA" w:rsidRPr="00695383" w:rsidRDefault="00EA6407" w:rsidP="00AB37DA">
            <w:pPr>
              <w:jc w:val="right"/>
              <w:rPr>
                <w:rFonts w:ascii="Arial" w:hAnsi="Arial" w:cs="Arial"/>
                <w:b/>
                <w:sz w:val="22"/>
                <w:szCs w:val="22"/>
                <w:u w:val="double"/>
              </w:rPr>
            </w:pPr>
            <w:r>
              <w:rPr>
                <w:rFonts w:ascii="Arial" w:hAnsi="Arial" w:cs="Arial"/>
                <w:b/>
                <w:sz w:val="22"/>
                <w:szCs w:val="22"/>
                <w:u w:val="double"/>
              </w:rPr>
              <w:fldChar w:fldCharType="begin"/>
            </w:r>
            <w:r>
              <w:rPr>
                <w:rFonts w:ascii="Arial" w:hAnsi="Arial" w:cs="Arial"/>
                <w:b/>
                <w:sz w:val="22"/>
                <w:szCs w:val="22"/>
                <w:u w:val="double"/>
              </w:rPr>
              <w:instrText xml:space="preserve"> =SUM(ABOVE) </w:instrText>
            </w:r>
            <w:r>
              <w:rPr>
                <w:rFonts w:ascii="Arial" w:hAnsi="Arial" w:cs="Arial"/>
                <w:b/>
                <w:sz w:val="22"/>
                <w:szCs w:val="22"/>
                <w:u w:val="double"/>
              </w:rPr>
              <w:fldChar w:fldCharType="separate"/>
            </w:r>
            <w:r>
              <w:rPr>
                <w:rFonts w:ascii="Arial" w:hAnsi="Arial" w:cs="Arial"/>
                <w:b/>
                <w:noProof/>
                <w:sz w:val="22"/>
                <w:szCs w:val="22"/>
                <w:u w:val="double"/>
              </w:rPr>
              <w:t>5,734,167.42</w:t>
            </w:r>
            <w:r>
              <w:rPr>
                <w:rFonts w:ascii="Arial" w:hAnsi="Arial" w:cs="Arial"/>
                <w:b/>
                <w:sz w:val="22"/>
                <w:szCs w:val="22"/>
                <w:u w:val="double"/>
              </w:rPr>
              <w:fldChar w:fldCharType="end"/>
            </w:r>
          </w:p>
        </w:tc>
      </w:tr>
    </w:tbl>
    <w:p w:rsidR="003432AD" w:rsidRPr="00695383" w:rsidRDefault="003432AD" w:rsidP="003432AD">
      <w:pPr>
        <w:jc w:val="both"/>
        <w:rPr>
          <w:rFonts w:ascii="Arial" w:hAnsi="Arial" w:cs="Arial"/>
          <w:color w:val="000000" w:themeColor="text1"/>
          <w:sz w:val="22"/>
          <w:szCs w:val="22"/>
        </w:rPr>
      </w:pPr>
    </w:p>
    <w:p w:rsidR="003432AD" w:rsidRPr="00695383" w:rsidRDefault="003432AD" w:rsidP="003432A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Fidelity Bond Premium</w:t>
      </w:r>
      <w:r w:rsidRPr="00695383">
        <w:rPr>
          <w:rFonts w:ascii="Arial" w:eastAsia="Arial" w:hAnsi="Arial" w:cs="Arial"/>
          <w:color w:val="000000" w:themeColor="text1"/>
          <w:sz w:val="22"/>
          <w:szCs w:val="22"/>
        </w:rPr>
        <w:t xml:space="preserve"> represents payment of fidelity bond premium of Regular Disbursing Officers, Special Disbursing Officers and Approving/Signatory </w:t>
      </w:r>
      <w:r w:rsidR="006C1257" w:rsidRPr="00695383">
        <w:rPr>
          <w:rFonts w:ascii="Arial" w:eastAsia="Arial" w:hAnsi="Arial" w:cs="Arial"/>
          <w:color w:val="000000" w:themeColor="text1"/>
          <w:sz w:val="22"/>
          <w:szCs w:val="22"/>
        </w:rPr>
        <w:t xml:space="preserve">of </w:t>
      </w:r>
      <w:r w:rsidRPr="00695383">
        <w:rPr>
          <w:rFonts w:ascii="Arial" w:eastAsia="Arial" w:hAnsi="Arial" w:cs="Arial"/>
          <w:color w:val="000000" w:themeColor="text1"/>
          <w:sz w:val="22"/>
          <w:szCs w:val="22"/>
        </w:rPr>
        <w:t>the Department.</w:t>
      </w:r>
    </w:p>
    <w:p w:rsidR="003432AD" w:rsidRPr="00695383" w:rsidRDefault="003432AD" w:rsidP="003432AD">
      <w:pPr>
        <w:ind w:firstLine="720"/>
        <w:jc w:val="both"/>
        <w:rPr>
          <w:rFonts w:ascii="Arial" w:eastAsia="Arial" w:hAnsi="Arial" w:cs="Arial"/>
          <w:color w:val="000000" w:themeColor="text1"/>
          <w:sz w:val="22"/>
          <w:szCs w:val="22"/>
        </w:rPr>
      </w:pPr>
    </w:p>
    <w:p w:rsidR="00275193" w:rsidRDefault="003432AD" w:rsidP="00275193">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Insurance Expenses</w:t>
      </w:r>
      <w:r w:rsidRPr="00695383">
        <w:rPr>
          <w:rFonts w:ascii="Arial" w:eastAsia="Arial" w:hAnsi="Arial" w:cs="Arial"/>
          <w:color w:val="000000" w:themeColor="text1"/>
          <w:sz w:val="22"/>
          <w:szCs w:val="22"/>
        </w:rPr>
        <w:t xml:space="preserve"> represents payment to Land Transportation Office (LTO) and Government Service Insurance System for vehicle insurance</w:t>
      </w:r>
      <w:r w:rsidR="00DC5CD7">
        <w:rPr>
          <w:rFonts w:ascii="Arial" w:eastAsia="Arial" w:hAnsi="Arial" w:cs="Arial"/>
          <w:color w:val="000000" w:themeColor="text1"/>
          <w:sz w:val="22"/>
          <w:szCs w:val="22"/>
        </w:rPr>
        <w:t xml:space="preserve"> FY 2024</w:t>
      </w:r>
      <w:r w:rsidRPr="00695383">
        <w:rPr>
          <w:rFonts w:ascii="Arial" w:eastAsia="Arial" w:hAnsi="Arial" w:cs="Arial"/>
          <w:color w:val="000000" w:themeColor="text1"/>
          <w:sz w:val="22"/>
          <w:szCs w:val="22"/>
        </w:rPr>
        <w:t>.</w:t>
      </w:r>
    </w:p>
    <w:p w:rsidR="009D763A" w:rsidRDefault="009D763A" w:rsidP="00275193">
      <w:pPr>
        <w:ind w:firstLine="720"/>
        <w:jc w:val="both"/>
        <w:rPr>
          <w:rFonts w:ascii="Arial" w:hAnsi="Arial" w:cs="Arial"/>
          <w:color w:val="000000" w:themeColor="text1"/>
          <w:sz w:val="22"/>
          <w:szCs w:val="22"/>
        </w:rPr>
      </w:pPr>
    </w:p>
    <w:p w:rsidR="003432AD" w:rsidRPr="00275193" w:rsidRDefault="00D046DF" w:rsidP="00275193">
      <w:pPr>
        <w:ind w:left="720"/>
        <w:jc w:val="both"/>
        <w:rPr>
          <w:rFonts w:ascii="Arial" w:hAnsi="Arial" w:cs="Arial"/>
          <w:color w:val="000000" w:themeColor="text1"/>
          <w:sz w:val="22"/>
          <w:szCs w:val="22"/>
        </w:rPr>
      </w:pPr>
      <w:r>
        <w:rPr>
          <w:rFonts w:ascii="Arial" w:hAnsi="Arial" w:cs="Arial"/>
          <w:b/>
          <w:color w:val="000000" w:themeColor="text1"/>
          <w:sz w:val="22"/>
          <w:szCs w:val="22"/>
        </w:rPr>
        <w:t>18</w:t>
      </w:r>
      <w:r w:rsidR="00275193" w:rsidRPr="00275193">
        <w:rPr>
          <w:rFonts w:ascii="Arial" w:hAnsi="Arial" w:cs="Arial"/>
          <w:b/>
          <w:color w:val="000000" w:themeColor="text1"/>
          <w:sz w:val="22"/>
          <w:szCs w:val="22"/>
        </w:rPr>
        <w:t>.12</w:t>
      </w:r>
      <w:r w:rsidR="00275193">
        <w:rPr>
          <w:rFonts w:ascii="Arial" w:hAnsi="Arial" w:cs="Arial"/>
          <w:color w:val="000000" w:themeColor="text1"/>
          <w:sz w:val="22"/>
          <w:szCs w:val="22"/>
        </w:rPr>
        <w:t xml:space="preserve"> </w:t>
      </w:r>
      <w:r w:rsidR="003432AD" w:rsidRPr="00275193">
        <w:rPr>
          <w:rFonts w:ascii="Arial" w:hAnsi="Arial" w:cs="Arial"/>
          <w:b/>
          <w:bCs/>
          <w:color w:val="000000" w:themeColor="text1"/>
          <w:sz w:val="22"/>
          <w:szCs w:val="22"/>
          <w:lang w:val="en-US"/>
        </w:rPr>
        <w:t>Labor and Wages</w:t>
      </w:r>
    </w:p>
    <w:p w:rsidR="003432AD" w:rsidRPr="00695383" w:rsidRDefault="003432AD" w:rsidP="003432AD">
      <w:pPr>
        <w:pStyle w:val="ListParagraph"/>
        <w:ind w:left="1080"/>
        <w:jc w:val="both"/>
        <w:rPr>
          <w:rFonts w:ascii="Arial" w:hAnsi="Arial" w:cs="Arial"/>
          <w:b/>
          <w:bCs/>
          <w:color w:val="000000" w:themeColor="text1"/>
          <w:sz w:val="22"/>
          <w:szCs w:val="22"/>
          <w:lang w:val="en-US"/>
        </w:rPr>
      </w:pPr>
    </w:p>
    <w:tbl>
      <w:tblPr>
        <w:tblW w:w="9351" w:type="dxa"/>
        <w:jc w:val="center"/>
        <w:tblLook w:val="04A0" w:firstRow="1" w:lastRow="0" w:firstColumn="1" w:lastColumn="0" w:noHBand="0" w:noVBand="1"/>
      </w:tblPr>
      <w:tblGrid>
        <w:gridCol w:w="5287"/>
        <w:gridCol w:w="1751"/>
        <w:gridCol w:w="2313"/>
      </w:tblGrid>
      <w:tr w:rsidR="0016393F" w:rsidRPr="00695383" w:rsidTr="00F212FD">
        <w:trPr>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93F" w:rsidRPr="00695383" w:rsidRDefault="0016393F" w:rsidP="0016393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751" w:type="dxa"/>
            <w:tcBorders>
              <w:top w:val="single" w:sz="4" w:space="0" w:color="auto"/>
              <w:left w:val="nil"/>
              <w:bottom w:val="single" w:sz="4" w:space="0" w:color="auto"/>
              <w:right w:val="single" w:sz="4" w:space="0" w:color="auto"/>
            </w:tcBorders>
            <w:shd w:val="clear" w:color="auto" w:fill="auto"/>
            <w:vAlign w:val="bottom"/>
          </w:tcPr>
          <w:p w:rsidR="0016393F" w:rsidRPr="00695383" w:rsidRDefault="003A76D4" w:rsidP="00BA7F49">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6834F9">
              <w:rPr>
                <w:rFonts w:ascii="Arial" w:hAnsi="Arial" w:cs="Arial"/>
                <w:b/>
                <w:color w:val="000000" w:themeColor="text1"/>
                <w:sz w:val="22"/>
                <w:szCs w:val="22"/>
                <w:lang w:val="en-US"/>
              </w:rPr>
              <w:t>4</w:t>
            </w:r>
          </w:p>
        </w:tc>
        <w:tc>
          <w:tcPr>
            <w:tcW w:w="2313" w:type="dxa"/>
            <w:tcBorders>
              <w:top w:val="single" w:sz="4" w:space="0" w:color="auto"/>
              <w:left w:val="nil"/>
              <w:bottom w:val="single" w:sz="4" w:space="0" w:color="auto"/>
              <w:right w:val="single" w:sz="4" w:space="0" w:color="auto"/>
            </w:tcBorders>
            <w:vAlign w:val="bottom"/>
          </w:tcPr>
          <w:p w:rsidR="0016393F" w:rsidRPr="00695383" w:rsidRDefault="002662D4" w:rsidP="00BA7F49">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BA7F49">
              <w:rPr>
                <w:rFonts w:ascii="Arial" w:hAnsi="Arial" w:cs="Arial"/>
                <w:b/>
                <w:color w:val="000000" w:themeColor="text1"/>
                <w:sz w:val="22"/>
                <w:szCs w:val="22"/>
                <w:lang w:val="en-US"/>
              </w:rPr>
              <w:t>2</w:t>
            </w:r>
            <w:r w:rsidR="00F212FD" w:rsidRPr="00695383">
              <w:rPr>
                <w:rFonts w:ascii="Arial" w:hAnsi="Arial" w:cs="Arial"/>
                <w:b/>
                <w:color w:val="000000" w:themeColor="text1"/>
                <w:sz w:val="22"/>
                <w:szCs w:val="22"/>
                <w:lang w:val="en-US"/>
              </w:rPr>
              <w:t xml:space="preserve"> as Restated</w:t>
            </w:r>
          </w:p>
        </w:tc>
      </w:tr>
      <w:tr w:rsidR="0016393F" w:rsidRPr="00695383" w:rsidTr="00F212FD">
        <w:trPr>
          <w:trHeight w:val="508"/>
          <w:jc w:val="center"/>
        </w:trPr>
        <w:tc>
          <w:tcPr>
            <w:tcW w:w="5287" w:type="dxa"/>
            <w:tcBorders>
              <w:top w:val="nil"/>
              <w:left w:val="single" w:sz="4" w:space="0" w:color="auto"/>
              <w:bottom w:val="single" w:sz="4" w:space="0" w:color="auto"/>
              <w:right w:val="single" w:sz="4" w:space="0" w:color="auto"/>
            </w:tcBorders>
            <w:shd w:val="clear" w:color="auto" w:fill="auto"/>
            <w:noWrap/>
            <w:hideMark/>
          </w:tcPr>
          <w:p w:rsidR="0016393F" w:rsidRPr="00695383" w:rsidRDefault="0016393F" w:rsidP="0016393F">
            <w:pPr>
              <w:ind w:left="162"/>
              <w:jc w:val="both"/>
              <w:rPr>
                <w:rFonts w:ascii="Arial" w:hAnsi="Arial" w:cs="Arial"/>
                <w:color w:val="000000" w:themeColor="text1"/>
                <w:sz w:val="22"/>
                <w:szCs w:val="22"/>
                <w:lang w:val="en-US"/>
              </w:rPr>
            </w:pPr>
          </w:p>
          <w:p w:rsidR="0016393F" w:rsidRPr="00695383" w:rsidRDefault="0016393F" w:rsidP="0016393F">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Labor and Wages</w:t>
            </w:r>
          </w:p>
        </w:tc>
        <w:tc>
          <w:tcPr>
            <w:tcW w:w="1751" w:type="dxa"/>
            <w:tcBorders>
              <w:top w:val="nil"/>
              <w:left w:val="nil"/>
              <w:bottom w:val="single" w:sz="4" w:space="0" w:color="auto"/>
              <w:right w:val="single" w:sz="4" w:space="0" w:color="auto"/>
            </w:tcBorders>
            <w:shd w:val="clear" w:color="auto" w:fill="auto"/>
            <w:vAlign w:val="bottom"/>
          </w:tcPr>
          <w:p w:rsidR="0016393F" w:rsidRPr="00695383" w:rsidRDefault="006834F9" w:rsidP="0016393F">
            <w:pPr>
              <w:jc w:val="right"/>
              <w:rPr>
                <w:rFonts w:ascii="Arial" w:hAnsi="Arial" w:cs="Arial"/>
                <w:b/>
                <w:color w:val="000000" w:themeColor="text1"/>
                <w:sz w:val="22"/>
                <w:szCs w:val="22"/>
                <w:u w:val="double"/>
                <w:lang w:val="en-US"/>
              </w:rPr>
            </w:pPr>
            <w:r w:rsidRPr="006834F9">
              <w:rPr>
                <w:rFonts w:ascii="Arial" w:hAnsi="Arial" w:cs="Arial"/>
                <w:b/>
                <w:color w:val="000000" w:themeColor="text1"/>
                <w:sz w:val="22"/>
                <w:szCs w:val="22"/>
                <w:u w:val="double"/>
                <w:lang w:val="en-US"/>
              </w:rPr>
              <w:t>1,456,779.61</w:t>
            </w:r>
          </w:p>
        </w:tc>
        <w:tc>
          <w:tcPr>
            <w:tcW w:w="2313" w:type="dxa"/>
            <w:tcBorders>
              <w:top w:val="single" w:sz="4" w:space="0" w:color="auto"/>
              <w:left w:val="nil"/>
              <w:bottom w:val="single" w:sz="4" w:space="0" w:color="auto"/>
              <w:right w:val="single" w:sz="4" w:space="0" w:color="auto"/>
            </w:tcBorders>
            <w:vAlign w:val="bottom"/>
          </w:tcPr>
          <w:p w:rsidR="0016393F" w:rsidRPr="00695383" w:rsidRDefault="006834F9" w:rsidP="0016393F">
            <w:pPr>
              <w:jc w:val="right"/>
              <w:rPr>
                <w:rFonts w:ascii="Arial" w:hAnsi="Arial" w:cs="Arial"/>
                <w:b/>
                <w:color w:val="000000" w:themeColor="text1"/>
                <w:sz w:val="22"/>
                <w:szCs w:val="22"/>
                <w:u w:val="double"/>
                <w:lang w:val="en-US"/>
              </w:rPr>
            </w:pPr>
            <w:r w:rsidRPr="006834F9">
              <w:rPr>
                <w:rFonts w:ascii="Arial" w:hAnsi="Arial" w:cs="Arial"/>
                <w:b/>
                <w:color w:val="000000" w:themeColor="text1"/>
                <w:sz w:val="22"/>
                <w:szCs w:val="22"/>
                <w:u w:val="double"/>
                <w:lang w:val="en-US"/>
              </w:rPr>
              <w:t>1,741,344.76</w:t>
            </w:r>
          </w:p>
        </w:tc>
      </w:tr>
    </w:tbl>
    <w:p w:rsidR="003432AD" w:rsidRPr="00695383" w:rsidRDefault="003432AD" w:rsidP="003432AD">
      <w:pPr>
        <w:pStyle w:val="ListParagraph"/>
        <w:ind w:left="1080"/>
        <w:jc w:val="both"/>
        <w:rPr>
          <w:rFonts w:ascii="Arial" w:hAnsi="Arial" w:cs="Arial"/>
          <w:b/>
          <w:bCs/>
          <w:color w:val="000000" w:themeColor="text1"/>
          <w:sz w:val="22"/>
          <w:szCs w:val="22"/>
          <w:lang w:val="en-US"/>
        </w:rPr>
      </w:pPr>
    </w:p>
    <w:p w:rsidR="003432AD" w:rsidRDefault="003432AD" w:rsidP="003432AD">
      <w:pPr>
        <w:ind w:firstLine="720"/>
        <w:jc w:val="both"/>
        <w:rPr>
          <w:rFonts w:ascii="Arial" w:hAnsi="Arial" w:cs="Arial"/>
          <w:bCs/>
          <w:color w:val="000000" w:themeColor="text1"/>
          <w:sz w:val="22"/>
          <w:szCs w:val="22"/>
          <w:lang w:val="en-US"/>
        </w:rPr>
      </w:pPr>
      <w:r w:rsidRPr="00695383">
        <w:rPr>
          <w:rFonts w:ascii="Arial" w:hAnsi="Arial" w:cs="Arial"/>
          <w:b/>
          <w:bCs/>
          <w:color w:val="000000" w:themeColor="text1"/>
          <w:sz w:val="22"/>
          <w:szCs w:val="22"/>
          <w:lang w:val="en-US"/>
        </w:rPr>
        <w:t xml:space="preserve">Labor and Wages </w:t>
      </w:r>
      <w:r w:rsidRPr="00695383">
        <w:rPr>
          <w:rFonts w:ascii="Arial" w:hAnsi="Arial" w:cs="Arial"/>
          <w:bCs/>
          <w:color w:val="000000" w:themeColor="text1"/>
          <w:sz w:val="22"/>
          <w:szCs w:val="22"/>
          <w:lang w:val="en-US"/>
        </w:rPr>
        <w:t xml:space="preserve">are payments made to hired individuals for </w:t>
      </w:r>
      <w:r w:rsidR="00B8085E" w:rsidRPr="00695383">
        <w:rPr>
          <w:rFonts w:ascii="Arial" w:hAnsi="Arial" w:cs="Arial"/>
          <w:bCs/>
          <w:color w:val="000000" w:themeColor="text1"/>
          <w:sz w:val="22"/>
          <w:szCs w:val="22"/>
          <w:lang w:val="en-US"/>
        </w:rPr>
        <w:t>encoders and temporary/ piecework job order workers.</w:t>
      </w:r>
      <w:r w:rsidR="00C22651" w:rsidRPr="00695383">
        <w:rPr>
          <w:rFonts w:ascii="Arial" w:hAnsi="Arial" w:cs="Arial"/>
          <w:bCs/>
          <w:color w:val="000000" w:themeColor="text1"/>
          <w:sz w:val="22"/>
          <w:szCs w:val="22"/>
          <w:lang w:val="en-US"/>
        </w:rPr>
        <w:t xml:space="preserve"> </w:t>
      </w:r>
    </w:p>
    <w:p w:rsidR="001924BC" w:rsidRPr="00695383" w:rsidRDefault="001924BC" w:rsidP="00F12484">
      <w:pPr>
        <w:jc w:val="both"/>
        <w:rPr>
          <w:rFonts w:ascii="Arial" w:hAnsi="Arial" w:cs="Arial"/>
          <w:b/>
          <w:bCs/>
          <w:color w:val="000000" w:themeColor="text1"/>
          <w:sz w:val="22"/>
          <w:szCs w:val="22"/>
          <w:lang w:val="en-US"/>
        </w:rPr>
      </w:pPr>
    </w:p>
    <w:p w:rsidR="00A67D59" w:rsidRPr="00695383" w:rsidRDefault="00A67D59" w:rsidP="00A67D59">
      <w:pPr>
        <w:jc w:val="both"/>
        <w:rPr>
          <w:rFonts w:ascii="Arial" w:hAnsi="Arial" w:cs="Arial"/>
          <w:b/>
          <w:bCs/>
          <w:color w:val="000000" w:themeColor="text1"/>
          <w:sz w:val="22"/>
          <w:szCs w:val="22"/>
          <w:lang w:val="en-US"/>
        </w:rPr>
      </w:pPr>
    </w:p>
    <w:p w:rsidR="003432AD" w:rsidRPr="00695383" w:rsidRDefault="00D046DF" w:rsidP="00A67D59">
      <w:pPr>
        <w:tabs>
          <w:tab w:val="left" w:pos="1440"/>
        </w:tabs>
        <w:ind w:left="720"/>
        <w:jc w:val="both"/>
        <w:rPr>
          <w:rFonts w:ascii="Arial" w:hAnsi="Arial" w:cs="Arial"/>
          <w:b/>
          <w:bCs/>
          <w:color w:val="000000" w:themeColor="text1"/>
          <w:sz w:val="22"/>
          <w:szCs w:val="22"/>
          <w:lang w:val="en-US"/>
        </w:rPr>
      </w:pPr>
      <w:r>
        <w:rPr>
          <w:rFonts w:ascii="Arial" w:hAnsi="Arial" w:cs="Arial"/>
          <w:b/>
          <w:bCs/>
          <w:color w:val="000000" w:themeColor="text1"/>
          <w:sz w:val="22"/>
          <w:szCs w:val="22"/>
          <w:lang w:val="en-US"/>
        </w:rPr>
        <w:t>18</w:t>
      </w:r>
      <w:r w:rsidR="00A67D59" w:rsidRPr="00695383">
        <w:rPr>
          <w:rFonts w:ascii="Arial" w:hAnsi="Arial" w:cs="Arial"/>
          <w:b/>
          <w:bCs/>
          <w:color w:val="000000" w:themeColor="text1"/>
          <w:sz w:val="22"/>
          <w:szCs w:val="22"/>
          <w:lang w:val="en-US"/>
        </w:rPr>
        <w:t xml:space="preserve">.13 </w:t>
      </w:r>
      <w:r w:rsidR="003432AD" w:rsidRPr="00695383">
        <w:rPr>
          <w:rFonts w:ascii="Arial" w:hAnsi="Arial" w:cs="Arial"/>
          <w:b/>
          <w:bCs/>
          <w:color w:val="000000" w:themeColor="text1"/>
          <w:sz w:val="22"/>
          <w:szCs w:val="22"/>
          <w:lang w:val="en-US"/>
        </w:rPr>
        <w:t>Other Maintenance and Operating Expenses</w:t>
      </w:r>
    </w:p>
    <w:p w:rsidR="00C33ADB" w:rsidRDefault="006834F9" w:rsidP="003432AD">
      <w:pPr>
        <w:pStyle w:val="ListParagraph"/>
        <w:ind w:left="1080"/>
        <w:jc w:val="both"/>
        <w:rPr>
          <w:rFonts w:asciiTheme="minorHAnsi" w:eastAsiaTheme="minorHAnsi" w:hAnsiTheme="minorHAnsi" w:cstheme="minorBidi"/>
          <w:sz w:val="22"/>
          <w:szCs w:val="22"/>
          <w:lang w:val="en-US"/>
        </w:rPr>
      </w:pPr>
      <w:r>
        <w:rPr>
          <w:lang w:val="en-US"/>
        </w:rPr>
        <w:fldChar w:fldCharType="begin"/>
      </w:r>
      <w:r>
        <w:rPr>
          <w:lang w:val="en-US"/>
        </w:rPr>
        <w:instrText xml:space="preserve"> LINK </w:instrText>
      </w:r>
      <w:r w:rsidR="00390345">
        <w:rPr>
          <w:lang w:val="en-US"/>
        </w:rPr>
        <w:instrText xml:space="preserve">Excel.Sheet.12 "D:\\VNG\\2024 FINANCIAL REPORTS\\FINANCIAL STATEMENTS 2024\\12 DECEMBER 2024 FS\\NOTES TO FS 2024\\Reference for Notes 2024.xlsx" 19.13!R1C1:R10C3 </w:instrText>
      </w:r>
      <w:r>
        <w:rPr>
          <w:lang w:val="en-US"/>
        </w:rPr>
        <w:instrText xml:space="preserve">\a \f 4 \h  \* MERGEFORMAT </w:instrText>
      </w:r>
      <w:r>
        <w:rPr>
          <w:lang w:val="en-US"/>
        </w:rPr>
        <w:fldChar w:fldCharType="separate"/>
      </w:r>
    </w:p>
    <w:tbl>
      <w:tblPr>
        <w:tblW w:w="7340" w:type="dxa"/>
        <w:tblInd w:w="833" w:type="dxa"/>
        <w:tblLook w:val="04A0" w:firstRow="1" w:lastRow="0" w:firstColumn="1" w:lastColumn="0" w:noHBand="0" w:noVBand="1"/>
      </w:tblPr>
      <w:tblGrid>
        <w:gridCol w:w="3900"/>
        <w:gridCol w:w="1720"/>
        <w:gridCol w:w="1720"/>
      </w:tblGrid>
      <w:tr w:rsidR="00C33ADB" w:rsidRPr="00C33ADB" w:rsidTr="00C33ADB">
        <w:trPr>
          <w:divId w:val="1865053005"/>
          <w:trHeight w:val="600"/>
        </w:trPr>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PARTICULARS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2024</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2023 as Restated </w:t>
            </w:r>
          </w:p>
        </w:tc>
      </w:tr>
      <w:tr w:rsidR="00C33ADB" w:rsidRPr="00C33ADB" w:rsidTr="00C33ADB">
        <w:trPr>
          <w:divId w:val="1865053005"/>
          <w:trHeight w:val="570"/>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Advertising, Promotional and Marketing Expenses</w:t>
            </w:r>
          </w:p>
        </w:tc>
        <w:tc>
          <w:tcPr>
            <w:tcW w:w="172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1,599,238.24 </w:t>
            </w:r>
          </w:p>
        </w:tc>
        <w:tc>
          <w:tcPr>
            <w:tcW w:w="172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1,251,585.00 </w:t>
            </w:r>
          </w:p>
        </w:tc>
      </w:tr>
      <w:tr w:rsidR="00C33ADB" w:rsidRPr="00C33ADB" w:rsidTr="00C33ADB">
        <w:trPr>
          <w:divId w:val="1865053005"/>
          <w:trHeight w:val="300"/>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Printing and Publication Expenses</w:t>
            </w:r>
          </w:p>
        </w:tc>
        <w:tc>
          <w:tcPr>
            <w:tcW w:w="172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2,002,899.96 </w:t>
            </w:r>
          </w:p>
        </w:tc>
        <w:tc>
          <w:tcPr>
            <w:tcW w:w="172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2,387,050.40 </w:t>
            </w:r>
          </w:p>
        </w:tc>
      </w:tr>
      <w:tr w:rsidR="00C33ADB" w:rsidRPr="00C33ADB" w:rsidTr="00C33ADB">
        <w:trPr>
          <w:divId w:val="1865053005"/>
          <w:trHeight w:val="300"/>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Representation Expenses</w:t>
            </w:r>
          </w:p>
        </w:tc>
        <w:tc>
          <w:tcPr>
            <w:tcW w:w="172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13,657,298.08 </w:t>
            </w:r>
          </w:p>
        </w:tc>
        <w:tc>
          <w:tcPr>
            <w:tcW w:w="1720"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7,800,945.45 </w:t>
            </w:r>
          </w:p>
        </w:tc>
      </w:tr>
      <w:tr w:rsidR="00C33ADB" w:rsidRPr="00C33ADB" w:rsidTr="00C33ADB">
        <w:trPr>
          <w:divId w:val="1865053005"/>
          <w:trHeight w:val="300"/>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Transportation and Delivery Expenses</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497,700.00 </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2,182,550.00 </w:t>
            </w:r>
          </w:p>
        </w:tc>
      </w:tr>
      <w:tr w:rsidR="00C33ADB" w:rsidRPr="00C33ADB" w:rsidTr="00C33ADB">
        <w:trPr>
          <w:divId w:val="1865053005"/>
          <w:trHeight w:val="300"/>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Rents - Buildings and Structures</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5,074,521.05 </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2,627,469.12 </w:t>
            </w:r>
          </w:p>
        </w:tc>
      </w:tr>
      <w:tr w:rsidR="00C33ADB" w:rsidRPr="00C33ADB" w:rsidTr="00C33ADB">
        <w:trPr>
          <w:divId w:val="1865053005"/>
          <w:trHeight w:val="300"/>
        </w:trPr>
        <w:tc>
          <w:tcPr>
            <w:tcW w:w="3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Rents - Motor Vehicles</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9,425,550.00 </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10,136,032.13 </w:t>
            </w:r>
          </w:p>
        </w:tc>
      </w:tr>
      <w:tr w:rsidR="00C33ADB" w:rsidRPr="00C33ADB" w:rsidTr="00C33ADB">
        <w:trPr>
          <w:divId w:val="1865053005"/>
          <w:trHeight w:val="300"/>
        </w:trPr>
        <w:tc>
          <w:tcPr>
            <w:tcW w:w="3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Subscription Expenses</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655,281.54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211,085.00 </w:t>
            </w:r>
          </w:p>
        </w:tc>
      </w:tr>
      <w:tr w:rsidR="00C33ADB" w:rsidRPr="00C33ADB" w:rsidTr="00C33ADB">
        <w:trPr>
          <w:divId w:val="1865053005"/>
          <w:trHeight w:val="585"/>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Other Maintenance and Operating Expenses</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7,742,218.05 </w:t>
            </w:r>
          </w:p>
        </w:tc>
        <w:tc>
          <w:tcPr>
            <w:tcW w:w="1720"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8,013,955.86 </w:t>
            </w:r>
          </w:p>
        </w:tc>
      </w:tr>
      <w:tr w:rsidR="00C33ADB" w:rsidRPr="00C33ADB" w:rsidTr="00C33ADB">
        <w:trPr>
          <w:divId w:val="1865053005"/>
          <w:trHeight w:val="600"/>
        </w:trPr>
        <w:tc>
          <w:tcPr>
            <w:tcW w:w="3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lastRenderedPageBreak/>
              <w:t>Total Other Maintenance and Other Operating Expenses</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40,654,706.92 </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34,610,672.96 </w:t>
            </w:r>
          </w:p>
        </w:tc>
      </w:tr>
    </w:tbl>
    <w:p w:rsidR="003432AD" w:rsidRPr="00695383" w:rsidRDefault="006834F9" w:rsidP="003432AD">
      <w:pPr>
        <w:pStyle w:val="ListParagraph"/>
        <w:ind w:left="1080"/>
        <w:jc w:val="both"/>
        <w:rPr>
          <w:rFonts w:ascii="Arial" w:hAnsi="Arial" w:cs="Arial"/>
          <w:b/>
          <w:bCs/>
          <w:color w:val="000000" w:themeColor="text1"/>
          <w:sz w:val="22"/>
          <w:szCs w:val="22"/>
          <w:lang w:val="en-US"/>
        </w:rPr>
      </w:pPr>
      <w:r>
        <w:rPr>
          <w:rFonts w:ascii="Arial" w:hAnsi="Arial" w:cs="Arial"/>
          <w:b/>
          <w:bCs/>
          <w:color w:val="000000" w:themeColor="text1"/>
          <w:sz w:val="22"/>
          <w:szCs w:val="22"/>
          <w:lang w:val="en-US"/>
        </w:rPr>
        <w:fldChar w:fldCharType="end"/>
      </w:r>
    </w:p>
    <w:p w:rsidR="003432AD" w:rsidRPr="00695383" w:rsidRDefault="003432AD" w:rsidP="003432AD">
      <w:pPr>
        <w:jc w:val="both"/>
        <w:rPr>
          <w:rFonts w:ascii="Arial" w:hAnsi="Arial" w:cs="Arial"/>
          <w:color w:val="000000" w:themeColor="text1"/>
          <w:sz w:val="22"/>
          <w:szCs w:val="22"/>
        </w:rPr>
      </w:pPr>
    </w:p>
    <w:p w:rsidR="00AD48B0" w:rsidRPr="00AD48B0" w:rsidRDefault="003432AD" w:rsidP="00AD48B0">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Advertising Expenses</w:t>
      </w:r>
      <w:r w:rsidRPr="00695383">
        <w:rPr>
          <w:rFonts w:ascii="Arial" w:eastAsia="Arial" w:hAnsi="Arial" w:cs="Arial"/>
          <w:color w:val="000000" w:themeColor="text1"/>
          <w:sz w:val="22"/>
          <w:szCs w:val="22"/>
        </w:rPr>
        <w:t xml:space="preserve"> includes newspaper publication or advertorial for Invitation to Bid for the procurement of goods and services.</w:t>
      </w:r>
      <w:r w:rsidR="00AC0F93" w:rsidRPr="00695383">
        <w:rPr>
          <w:rFonts w:ascii="Arial" w:eastAsia="Arial" w:hAnsi="Arial" w:cs="Arial"/>
          <w:color w:val="000000" w:themeColor="text1"/>
          <w:sz w:val="22"/>
          <w:szCs w:val="22"/>
        </w:rPr>
        <w:t xml:space="preserve"> It also includes advocacy of the Department through the Supplementary Feeding Program of the Management of Acute Malnutrition – Water and Sanitation Hygiene participated by the Department’s partners and stakeholders like LGU focal persons.</w:t>
      </w:r>
    </w:p>
    <w:p w:rsidR="00BA3A94" w:rsidRDefault="00BA3A94" w:rsidP="003432AD">
      <w:pPr>
        <w:ind w:firstLine="720"/>
        <w:jc w:val="both"/>
        <w:rPr>
          <w:rFonts w:ascii="Arial" w:eastAsia="Arial" w:hAnsi="Arial" w:cs="Arial"/>
          <w:color w:val="000000" w:themeColor="text1"/>
          <w:sz w:val="22"/>
          <w:szCs w:val="22"/>
        </w:rPr>
      </w:pPr>
    </w:p>
    <w:p w:rsidR="00BA3A94" w:rsidRPr="00695383" w:rsidRDefault="00BA3A94" w:rsidP="00BA3A94">
      <w:pPr>
        <w:ind w:firstLine="720"/>
        <w:jc w:val="both"/>
        <w:rPr>
          <w:rFonts w:ascii="Arial" w:hAnsi="Arial" w:cs="Arial"/>
          <w:color w:val="000000" w:themeColor="text1"/>
          <w:sz w:val="22"/>
          <w:szCs w:val="22"/>
        </w:rPr>
      </w:pPr>
      <w:r w:rsidRPr="00BA3A94">
        <w:rPr>
          <w:rFonts w:ascii="Arial" w:hAnsi="Arial" w:cs="Arial"/>
          <w:b/>
          <w:color w:val="000000" w:themeColor="text1"/>
          <w:sz w:val="22"/>
          <w:szCs w:val="22"/>
        </w:rPr>
        <w:t>Rents - Buildings and Structures</w:t>
      </w:r>
      <w:r>
        <w:rPr>
          <w:rFonts w:ascii="Arial" w:hAnsi="Arial" w:cs="Arial"/>
          <w:b/>
          <w:color w:val="000000" w:themeColor="text1"/>
          <w:sz w:val="22"/>
          <w:szCs w:val="22"/>
        </w:rPr>
        <w:t xml:space="preserve"> </w:t>
      </w:r>
      <w:r w:rsidRPr="00695383">
        <w:rPr>
          <w:rFonts w:ascii="Arial" w:hAnsi="Arial" w:cs="Arial"/>
          <w:color w:val="000000" w:themeColor="text1"/>
          <w:sz w:val="22"/>
          <w:szCs w:val="22"/>
        </w:rPr>
        <w:t xml:space="preserve">represent leases </w:t>
      </w:r>
      <w:r>
        <w:rPr>
          <w:rFonts w:ascii="Arial" w:hAnsi="Arial" w:cs="Arial"/>
          <w:color w:val="000000" w:themeColor="text1"/>
          <w:sz w:val="22"/>
          <w:szCs w:val="22"/>
        </w:rPr>
        <w:t>pertains</w:t>
      </w:r>
      <w:r w:rsidRPr="00695383">
        <w:rPr>
          <w:rFonts w:ascii="Arial" w:hAnsi="Arial" w:cs="Arial"/>
          <w:color w:val="000000" w:themeColor="text1"/>
          <w:sz w:val="22"/>
          <w:szCs w:val="22"/>
        </w:rPr>
        <w:t xml:space="preserve"> to office buildings</w:t>
      </w:r>
      <w:r>
        <w:rPr>
          <w:rFonts w:ascii="Arial" w:hAnsi="Arial" w:cs="Arial"/>
          <w:color w:val="000000" w:themeColor="text1"/>
          <w:sz w:val="22"/>
          <w:szCs w:val="22"/>
        </w:rPr>
        <w:t xml:space="preserve"> leases</w:t>
      </w:r>
      <w:r w:rsidRPr="00695383">
        <w:rPr>
          <w:rFonts w:ascii="Arial" w:hAnsi="Arial" w:cs="Arial"/>
          <w:color w:val="000000" w:themeColor="text1"/>
          <w:sz w:val="22"/>
          <w:szCs w:val="22"/>
        </w:rPr>
        <w:t xml:space="preserve"> </w:t>
      </w:r>
      <w:r>
        <w:rPr>
          <w:rFonts w:ascii="Arial" w:hAnsi="Arial" w:cs="Arial"/>
          <w:color w:val="000000" w:themeColor="text1"/>
          <w:sz w:val="22"/>
          <w:szCs w:val="22"/>
        </w:rPr>
        <w:t>for the</w:t>
      </w:r>
      <w:r w:rsidRPr="00695383">
        <w:rPr>
          <w:rFonts w:ascii="Arial" w:hAnsi="Arial" w:cs="Arial"/>
          <w:color w:val="000000" w:themeColor="text1"/>
          <w:sz w:val="22"/>
          <w:szCs w:val="22"/>
        </w:rPr>
        <w:t xml:space="preserve"> Provincial Office for Operations of the </w:t>
      </w:r>
      <w:proofErr w:type="spellStart"/>
      <w:r w:rsidRPr="00695383">
        <w:rPr>
          <w:rFonts w:ascii="Arial" w:hAnsi="Arial" w:cs="Arial"/>
          <w:color w:val="000000" w:themeColor="text1"/>
          <w:sz w:val="22"/>
          <w:szCs w:val="22"/>
        </w:rPr>
        <w:t>Pantawid</w:t>
      </w:r>
      <w:proofErr w:type="spellEnd"/>
      <w:r w:rsidRPr="00695383">
        <w:rPr>
          <w:rFonts w:ascii="Arial" w:hAnsi="Arial" w:cs="Arial"/>
          <w:color w:val="000000" w:themeColor="text1"/>
          <w:sz w:val="22"/>
          <w:szCs w:val="22"/>
        </w:rPr>
        <w:t xml:space="preserve"> </w:t>
      </w:r>
      <w:proofErr w:type="spellStart"/>
      <w:r w:rsidRPr="00695383">
        <w:rPr>
          <w:rFonts w:ascii="Arial" w:hAnsi="Arial" w:cs="Arial"/>
          <w:color w:val="000000" w:themeColor="text1"/>
          <w:sz w:val="22"/>
          <w:szCs w:val="22"/>
        </w:rPr>
        <w:t>Pamilyang</w:t>
      </w:r>
      <w:proofErr w:type="spellEnd"/>
      <w:r w:rsidRPr="00695383">
        <w:rPr>
          <w:rFonts w:ascii="Arial" w:hAnsi="Arial" w:cs="Arial"/>
          <w:color w:val="000000" w:themeColor="text1"/>
          <w:sz w:val="22"/>
          <w:szCs w:val="22"/>
        </w:rPr>
        <w:t xml:space="preserve"> Pilipino Program</w:t>
      </w:r>
      <w:r>
        <w:rPr>
          <w:rFonts w:ascii="Arial" w:hAnsi="Arial" w:cs="Arial"/>
          <w:color w:val="000000" w:themeColor="text1"/>
          <w:sz w:val="22"/>
          <w:szCs w:val="22"/>
        </w:rPr>
        <w:t>, KALAHI CIDDS, SLP and other programs</w:t>
      </w:r>
      <w:r w:rsidRPr="00695383">
        <w:rPr>
          <w:rFonts w:ascii="Arial" w:hAnsi="Arial" w:cs="Arial"/>
          <w:color w:val="000000" w:themeColor="text1"/>
          <w:sz w:val="22"/>
          <w:szCs w:val="22"/>
        </w:rPr>
        <w:t xml:space="preserve">. </w:t>
      </w:r>
    </w:p>
    <w:p w:rsidR="0089402C" w:rsidRPr="00695383" w:rsidRDefault="00C42815" w:rsidP="003432AD">
      <w:pPr>
        <w:jc w:val="both"/>
        <w:rPr>
          <w:rFonts w:ascii="Arial" w:hAnsi="Arial" w:cs="Arial"/>
          <w:color w:val="000000" w:themeColor="text1"/>
          <w:sz w:val="22"/>
          <w:szCs w:val="22"/>
        </w:rPr>
      </w:pPr>
      <w:r w:rsidRPr="00695383">
        <w:rPr>
          <w:rFonts w:ascii="Arial" w:hAnsi="Arial" w:cs="Arial"/>
          <w:color w:val="000000" w:themeColor="text1"/>
          <w:sz w:val="22"/>
          <w:szCs w:val="22"/>
        </w:rPr>
        <w:tab/>
      </w:r>
    </w:p>
    <w:p w:rsidR="0089402C" w:rsidRPr="00695383" w:rsidRDefault="00BA3A94" w:rsidP="0089402C">
      <w:pPr>
        <w:ind w:firstLine="720"/>
        <w:jc w:val="both"/>
        <w:rPr>
          <w:rFonts w:ascii="Arial" w:hAnsi="Arial" w:cs="Arial"/>
          <w:color w:val="000000" w:themeColor="text1"/>
          <w:sz w:val="22"/>
          <w:szCs w:val="22"/>
        </w:rPr>
      </w:pPr>
      <w:r w:rsidRPr="00BA3A94">
        <w:rPr>
          <w:rFonts w:ascii="Arial" w:hAnsi="Arial" w:cs="Arial"/>
          <w:b/>
          <w:color w:val="000000" w:themeColor="text1"/>
          <w:sz w:val="22"/>
          <w:szCs w:val="22"/>
        </w:rPr>
        <w:t>Rents - Motor Vehicles</w:t>
      </w:r>
      <w:r>
        <w:rPr>
          <w:rFonts w:ascii="Arial" w:hAnsi="Arial" w:cs="Arial"/>
          <w:b/>
          <w:color w:val="000000" w:themeColor="text1"/>
          <w:sz w:val="22"/>
          <w:szCs w:val="22"/>
        </w:rPr>
        <w:t xml:space="preserve"> </w:t>
      </w:r>
      <w:r w:rsidR="006527F3" w:rsidRPr="00695383">
        <w:rPr>
          <w:rFonts w:ascii="Arial" w:hAnsi="Arial" w:cs="Arial"/>
          <w:color w:val="000000" w:themeColor="text1"/>
          <w:sz w:val="22"/>
          <w:szCs w:val="22"/>
        </w:rPr>
        <w:t xml:space="preserve">pertains to </w:t>
      </w:r>
      <w:r w:rsidR="00AD48B0">
        <w:rPr>
          <w:rFonts w:ascii="Arial" w:hAnsi="Arial" w:cs="Arial"/>
          <w:color w:val="000000" w:themeColor="text1"/>
          <w:sz w:val="22"/>
          <w:szCs w:val="22"/>
        </w:rPr>
        <w:t xml:space="preserve">the lease of motor vehicles for the </w:t>
      </w:r>
      <w:r w:rsidR="006527F3" w:rsidRPr="00695383">
        <w:rPr>
          <w:rFonts w:ascii="Arial" w:hAnsi="Arial" w:cs="Arial"/>
          <w:color w:val="000000" w:themeColor="text1"/>
          <w:sz w:val="22"/>
          <w:szCs w:val="22"/>
        </w:rPr>
        <w:t>travel of officers and employees to the different municipalities of region 10 for the implementation</w:t>
      </w:r>
      <w:r w:rsidR="008D05B4" w:rsidRPr="00695383">
        <w:rPr>
          <w:rFonts w:ascii="Arial" w:hAnsi="Arial" w:cs="Arial"/>
          <w:color w:val="000000" w:themeColor="text1"/>
          <w:sz w:val="22"/>
          <w:szCs w:val="22"/>
        </w:rPr>
        <w:t xml:space="preserve"> and monitoring</w:t>
      </w:r>
      <w:r w:rsidR="006527F3" w:rsidRPr="00695383">
        <w:rPr>
          <w:rFonts w:ascii="Arial" w:hAnsi="Arial" w:cs="Arial"/>
          <w:color w:val="000000" w:themeColor="text1"/>
          <w:sz w:val="22"/>
          <w:szCs w:val="22"/>
        </w:rPr>
        <w:t xml:space="preserve"> of various programs like Pre-employment assistance fund releases and cash for work program </w:t>
      </w:r>
      <w:r w:rsidR="0059523C">
        <w:rPr>
          <w:rFonts w:ascii="Arial" w:hAnsi="Arial" w:cs="Arial"/>
          <w:color w:val="000000" w:themeColor="text1"/>
          <w:sz w:val="22"/>
          <w:szCs w:val="22"/>
        </w:rPr>
        <w:t>to the beneficiaries and Social Pension pay outs for the period of January to December 20</w:t>
      </w:r>
      <w:r w:rsidR="00B14C0E">
        <w:rPr>
          <w:rFonts w:ascii="Arial" w:hAnsi="Arial" w:cs="Arial"/>
          <w:color w:val="000000" w:themeColor="text1"/>
          <w:sz w:val="22"/>
          <w:szCs w:val="22"/>
        </w:rPr>
        <w:t>24</w:t>
      </w:r>
      <w:r w:rsidR="0059523C">
        <w:rPr>
          <w:rFonts w:ascii="Arial" w:hAnsi="Arial" w:cs="Arial"/>
          <w:color w:val="000000" w:themeColor="text1"/>
          <w:sz w:val="22"/>
          <w:szCs w:val="22"/>
        </w:rPr>
        <w:t>.</w:t>
      </w:r>
    </w:p>
    <w:p w:rsidR="0062079C" w:rsidRPr="00695383" w:rsidRDefault="0062079C" w:rsidP="003432AD">
      <w:pPr>
        <w:jc w:val="both"/>
        <w:rPr>
          <w:rFonts w:ascii="Arial" w:hAnsi="Arial" w:cs="Arial"/>
          <w:color w:val="000000" w:themeColor="text1"/>
          <w:sz w:val="22"/>
          <w:szCs w:val="22"/>
        </w:rPr>
      </w:pPr>
    </w:p>
    <w:p w:rsidR="006F5F27" w:rsidRDefault="0089402C" w:rsidP="00143D15">
      <w:pPr>
        <w:ind w:firstLine="720"/>
        <w:jc w:val="both"/>
        <w:rPr>
          <w:rFonts w:ascii="Arial" w:hAnsi="Arial" w:cs="Arial"/>
          <w:color w:val="000000" w:themeColor="text1"/>
          <w:sz w:val="22"/>
          <w:szCs w:val="22"/>
        </w:rPr>
      </w:pPr>
      <w:r w:rsidRPr="00695383">
        <w:rPr>
          <w:rFonts w:ascii="Arial" w:hAnsi="Arial" w:cs="Arial"/>
          <w:b/>
          <w:color w:val="000000" w:themeColor="text1"/>
          <w:sz w:val="22"/>
          <w:szCs w:val="22"/>
        </w:rPr>
        <w:t>Other Maintenance and Operating Expenses</w:t>
      </w:r>
      <w:r w:rsidRPr="00695383">
        <w:rPr>
          <w:rFonts w:ascii="Arial" w:hAnsi="Arial" w:cs="Arial"/>
          <w:color w:val="000000" w:themeColor="text1"/>
          <w:sz w:val="22"/>
          <w:szCs w:val="22"/>
        </w:rPr>
        <w:t xml:space="preserve"> are payments made to various suppliers for the services and purchases made in the account of Other Maintenance and Operating Expenses for the period of January to December 202</w:t>
      </w:r>
      <w:r w:rsidR="00B14C0E">
        <w:rPr>
          <w:rFonts w:ascii="Arial" w:hAnsi="Arial" w:cs="Arial"/>
          <w:color w:val="000000" w:themeColor="text1"/>
          <w:sz w:val="22"/>
          <w:szCs w:val="22"/>
        </w:rPr>
        <w:t>4</w:t>
      </w:r>
      <w:r w:rsidR="00143D15">
        <w:rPr>
          <w:rFonts w:ascii="Arial" w:hAnsi="Arial" w:cs="Arial"/>
          <w:color w:val="000000" w:themeColor="text1"/>
          <w:sz w:val="22"/>
          <w:szCs w:val="22"/>
        </w:rPr>
        <w:t>.</w:t>
      </w:r>
    </w:p>
    <w:p w:rsidR="004C3763" w:rsidRDefault="004C3763" w:rsidP="003432AD">
      <w:pPr>
        <w:jc w:val="both"/>
        <w:rPr>
          <w:rFonts w:ascii="Arial" w:hAnsi="Arial" w:cs="Arial"/>
          <w:color w:val="000000" w:themeColor="text1"/>
          <w:sz w:val="22"/>
          <w:szCs w:val="22"/>
        </w:rPr>
      </w:pPr>
    </w:p>
    <w:p w:rsidR="004C3763" w:rsidRPr="00695383" w:rsidRDefault="004C3763" w:rsidP="003432AD">
      <w:pPr>
        <w:jc w:val="both"/>
        <w:rPr>
          <w:rFonts w:ascii="Arial" w:hAnsi="Arial" w:cs="Arial"/>
          <w:color w:val="000000" w:themeColor="text1"/>
          <w:sz w:val="22"/>
          <w:szCs w:val="22"/>
        </w:rPr>
      </w:pPr>
    </w:p>
    <w:p w:rsidR="003432AD" w:rsidRPr="00695383" w:rsidRDefault="00884414" w:rsidP="0092685D">
      <w:pPr>
        <w:widowControl w:val="0"/>
        <w:jc w:val="both"/>
        <w:rPr>
          <w:rFonts w:ascii="Arial" w:hAnsi="Arial" w:cs="Arial"/>
          <w:b/>
          <w:color w:val="000000" w:themeColor="text1"/>
          <w:sz w:val="22"/>
          <w:szCs w:val="22"/>
        </w:rPr>
      </w:pPr>
      <w:r>
        <w:rPr>
          <w:rFonts w:ascii="Arial" w:hAnsi="Arial" w:cs="Arial"/>
          <w:b/>
          <w:color w:val="000000" w:themeColor="text1"/>
          <w:sz w:val="22"/>
          <w:szCs w:val="22"/>
        </w:rPr>
        <w:t>19</w:t>
      </w:r>
      <w:r w:rsidR="008C0979" w:rsidRPr="00695383">
        <w:rPr>
          <w:rFonts w:ascii="Arial" w:hAnsi="Arial" w:cs="Arial"/>
          <w:b/>
          <w:color w:val="000000" w:themeColor="text1"/>
          <w:sz w:val="22"/>
          <w:szCs w:val="22"/>
        </w:rPr>
        <w:t>.</w:t>
      </w:r>
      <w:r w:rsidR="0092685D" w:rsidRPr="00695383">
        <w:rPr>
          <w:rFonts w:ascii="Arial" w:hAnsi="Arial" w:cs="Arial"/>
          <w:b/>
          <w:color w:val="000000" w:themeColor="text1"/>
          <w:sz w:val="22"/>
          <w:szCs w:val="22"/>
        </w:rPr>
        <w:t xml:space="preserve"> </w:t>
      </w:r>
      <w:r w:rsidR="003432AD" w:rsidRPr="00695383">
        <w:rPr>
          <w:rFonts w:ascii="Arial" w:hAnsi="Arial" w:cs="Arial"/>
          <w:b/>
          <w:color w:val="000000" w:themeColor="text1"/>
          <w:sz w:val="22"/>
          <w:szCs w:val="22"/>
        </w:rPr>
        <w:t>Non-Cash Expenses</w:t>
      </w:r>
    </w:p>
    <w:p w:rsidR="003432AD" w:rsidRPr="00695383" w:rsidRDefault="003432AD" w:rsidP="003432AD">
      <w:pPr>
        <w:widowControl w:val="0"/>
        <w:jc w:val="both"/>
        <w:rPr>
          <w:rFonts w:ascii="Arial" w:hAnsi="Arial" w:cs="Arial"/>
          <w:b/>
          <w:color w:val="000000" w:themeColor="text1"/>
          <w:sz w:val="22"/>
          <w:szCs w:val="22"/>
        </w:rPr>
      </w:pPr>
    </w:p>
    <w:p w:rsidR="003432AD" w:rsidRPr="00695383" w:rsidRDefault="00884414" w:rsidP="003432AD">
      <w:pPr>
        <w:widowControl w:val="0"/>
        <w:ind w:left="360" w:firstLine="360"/>
        <w:jc w:val="both"/>
        <w:rPr>
          <w:rFonts w:ascii="Arial" w:hAnsi="Arial" w:cs="Arial"/>
          <w:b/>
          <w:color w:val="000000" w:themeColor="text1"/>
          <w:sz w:val="22"/>
          <w:szCs w:val="22"/>
        </w:rPr>
      </w:pPr>
      <w:r>
        <w:rPr>
          <w:rFonts w:ascii="Arial" w:hAnsi="Arial" w:cs="Arial"/>
          <w:b/>
          <w:color w:val="000000" w:themeColor="text1"/>
          <w:sz w:val="22"/>
          <w:szCs w:val="22"/>
        </w:rPr>
        <w:t>19</w:t>
      </w:r>
      <w:r w:rsidR="003432AD" w:rsidRPr="00695383">
        <w:rPr>
          <w:rFonts w:ascii="Arial" w:hAnsi="Arial" w:cs="Arial"/>
          <w:b/>
          <w:color w:val="000000" w:themeColor="text1"/>
          <w:sz w:val="22"/>
          <w:szCs w:val="22"/>
        </w:rPr>
        <w:t xml:space="preserve">.1 </w:t>
      </w:r>
      <w:r w:rsidR="003432AD" w:rsidRPr="00695383">
        <w:rPr>
          <w:rFonts w:ascii="Arial" w:hAnsi="Arial" w:cs="Arial"/>
          <w:b/>
          <w:color w:val="000000" w:themeColor="text1"/>
          <w:sz w:val="22"/>
          <w:szCs w:val="22"/>
        </w:rPr>
        <w:tab/>
        <w:t>Depreciation</w:t>
      </w:r>
    </w:p>
    <w:p w:rsidR="003432AD" w:rsidRPr="00695383" w:rsidRDefault="003432AD" w:rsidP="003432AD">
      <w:pPr>
        <w:jc w:val="both"/>
        <w:rPr>
          <w:rFonts w:ascii="Arial" w:hAnsi="Arial" w:cs="Arial"/>
          <w:b/>
          <w:color w:val="000000" w:themeColor="text1"/>
          <w:sz w:val="22"/>
          <w:szCs w:val="22"/>
        </w:rPr>
      </w:pPr>
    </w:p>
    <w:p w:rsidR="00C33ADB" w:rsidRDefault="00B14C0E" w:rsidP="003432AD">
      <w:pPr>
        <w:jc w:val="both"/>
        <w:rPr>
          <w:rFonts w:asciiTheme="minorHAnsi" w:eastAsiaTheme="minorHAnsi" w:hAnsiTheme="minorHAnsi" w:cstheme="minorBidi"/>
          <w:sz w:val="22"/>
          <w:szCs w:val="22"/>
          <w:lang w:val="en-US"/>
        </w:rPr>
      </w:pPr>
      <w:r>
        <w:fldChar w:fldCharType="begin"/>
      </w:r>
      <w:r>
        <w:instrText xml:space="preserve"> LINK </w:instrText>
      </w:r>
      <w:r w:rsidR="00390345">
        <w:instrText xml:space="preserve">Excel.Sheet.12 "D:\\VNG\\2024 FINANCIAL REPORTS\\FINANCIAL STATEMENTS 2024\\12 DECEMBER 2024 FS\\NOTES TO FS 2024\\Reference for Notes 2024.xlsx" 20.1!R1C1:R18C3 </w:instrText>
      </w:r>
      <w:r>
        <w:instrText xml:space="preserve">\a \f 4 \h  \* MERGEFORMAT </w:instrText>
      </w:r>
      <w:r>
        <w:fldChar w:fldCharType="separate"/>
      </w:r>
    </w:p>
    <w:tbl>
      <w:tblPr>
        <w:tblW w:w="7340" w:type="dxa"/>
        <w:tblLook w:val="04A0" w:firstRow="1" w:lastRow="0" w:firstColumn="1" w:lastColumn="0" w:noHBand="0" w:noVBand="1"/>
      </w:tblPr>
      <w:tblGrid>
        <w:gridCol w:w="3882"/>
        <w:gridCol w:w="1729"/>
        <w:gridCol w:w="1729"/>
      </w:tblGrid>
      <w:tr w:rsidR="00C33ADB" w:rsidRPr="00C33ADB" w:rsidTr="00C33ADB">
        <w:trPr>
          <w:divId w:val="1220508830"/>
          <w:trHeight w:val="600"/>
        </w:trPr>
        <w:tc>
          <w:tcPr>
            <w:tcW w:w="3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PARTICULARS</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2024</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2023 as Restated </w:t>
            </w:r>
          </w:p>
        </w:tc>
      </w:tr>
      <w:tr w:rsidR="00C33ADB" w:rsidRPr="00C33ADB" w:rsidTr="00C33ADB">
        <w:trPr>
          <w:divId w:val="1220508830"/>
          <w:trHeight w:val="300"/>
        </w:trPr>
        <w:tc>
          <w:tcPr>
            <w:tcW w:w="3882"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Depreciation - Building</w:t>
            </w:r>
          </w:p>
        </w:tc>
        <w:tc>
          <w:tcPr>
            <w:tcW w:w="1729"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4,064,499.79 </w:t>
            </w:r>
          </w:p>
        </w:tc>
        <w:tc>
          <w:tcPr>
            <w:tcW w:w="1729"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7,892,251.77 </w:t>
            </w:r>
          </w:p>
        </w:tc>
      </w:tr>
      <w:tr w:rsidR="00C33ADB" w:rsidRPr="00C33ADB" w:rsidTr="00C33ADB">
        <w:trPr>
          <w:divId w:val="1220508830"/>
          <w:trHeight w:val="300"/>
        </w:trPr>
        <w:tc>
          <w:tcPr>
            <w:tcW w:w="3882"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Depreciation - Other Structures</w:t>
            </w:r>
          </w:p>
        </w:tc>
        <w:tc>
          <w:tcPr>
            <w:tcW w:w="1729"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1,488,665.54 </w:t>
            </w:r>
          </w:p>
        </w:tc>
        <w:tc>
          <w:tcPr>
            <w:tcW w:w="1729"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1,210,902.81 </w:t>
            </w:r>
          </w:p>
        </w:tc>
      </w:tr>
      <w:tr w:rsidR="00C33ADB" w:rsidRPr="00C33ADB" w:rsidTr="00C33ADB">
        <w:trPr>
          <w:divId w:val="1220508830"/>
          <w:trHeight w:val="300"/>
        </w:trPr>
        <w:tc>
          <w:tcPr>
            <w:tcW w:w="3882"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Depreciation - Furniture &amp; Fixtures</w:t>
            </w:r>
          </w:p>
        </w:tc>
        <w:tc>
          <w:tcPr>
            <w:tcW w:w="1729"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43,876.47 </w:t>
            </w:r>
          </w:p>
        </w:tc>
        <w:tc>
          <w:tcPr>
            <w:tcW w:w="1729" w:type="dxa"/>
            <w:tcBorders>
              <w:top w:val="nil"/>
              <w:left w:val="nil"/>
              <w:bottom w:val="single" w:sz="4" w:space="0" w:color="auto"/>
              <w:right w:val="single" w:sz="4" w:space="0" w:color="auto"/>
            </w:tcBorders>
            <w:shd w:val="clear" w:color="auto" w:fill="auto"/>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30,951.95 </w:t>
            </w:r>
          </w:p>
        </w:tc>
      </w:tr>
      <w:tr w:rsidR="00C33ADB" w:rsidRPr="00C33ADB" w:rsidTr="00C33ADB">
        <w:trPr>
          <w:divId w:val="1220508830"/>
          <w:trHeight w:val="300"/>
        </w:trPr>
        <w:tc>
          <w:tcPr>
            <w:tcW w:w="3882"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Depreciation - Books</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   </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   </w:t>
            </w:r>
          </w:p>
        </w:tc>
      </w:tr>
      <w:tr w:rsidR="00C33ADB" w:rsidRPr="00C33ADB" w:rsidTr="00C33ADB">
        <w:trPr>
          <w:divId w:val="1220508830"/>
          <w:trHeight w:val="300"/>
        </w:trPr>
        <w:tc>
          <w:tcPr>
            <w:tcW w:w="3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Depreciation - Office Equipment</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849,319.68 </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951,104.81 </w:t>
            </w:r>
          </w:p>
        </w:tc>
      </w:tr>
      <w:tr w:rsidR="00C33ADB" w:rsidRPr="00C33ADB" w:rsidTr="00C33ADB">
        <w:trPr>
          <w:divId w:val="1220508830"/>
          <w:trHeight w:val="300"/>
        </w:trPr>
        <w:tc>
          <w:tcPr>
            <w:tcW w:w="3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Depreciation - IT Equipment</w:t>
            </w:r>
          </w:p>
        </w:tc>
        <w:tc>
          <w:tcPr>
            <w:tcW w:w="1729" w:type="dxa"/>
            <w:tcBorders>
              <w:top w:val="single" w:sz="4" w:space="0" w:color="auto"/>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7,474,808.13 </w:t>
            </w:r>
          </w:p>
        </w:tc>
        <w:tc>
          <w:tcPr>
            <w:tcW w:w="1729" w:type="dxa"/>
            <w:tcBorders>
              <w:top w:val="single" w:sz="4" w:space="0" w:color="auto"/>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4,136,428.54 </w:t>
            </w:r>
          </w:p>
        </w:tc>
      </w:tr>
      <w:tr w:rsidR="00C33ADB" w:rsidRPr="00C33ADB" w:rsidTr="00C33ADB">
        <w:trPr>
          <w:divId w:val="1220508830"/>
          <w:trHeight w:val="585"/>
        </w:trPr>
        <w:tc>
          <w:tcPr>
            <w:tcW w:w="3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Depreciation - Communication Equipment</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1,488,508.05 </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575,464.92 </w:t>
            </w:r>
          </w:p>
        </w:tc>
      </w:tr>
      <w:tr w:rsidR="00C33ADB" w:rsidRPr="00C33ADB" w:rsidTr="00C33ADB">
        <w:trPr>
          <w:divId w:val="1220508830"/>
          <w:trHeight w:val="585"/>
        </w:trPr>
        <w:tc>
          <w:tcPr>
            <w:tcW w:w="3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Depreciation - Sports Equipment</w:t>
            </w:r>
          </w:p>
        </w:tc>
        <w:tc>
          <w:tcPr>
            <w:tcW w:w="1729" w:type="dxa"/>
            <w:tcBorders>
              <w:top w:val="single" w:sz="4" w:space="0" w:color="auto"/>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   </w:t>
            </w:r>
          </w:p>
        </w:tc>
        <w:tc>
          <w:tcPr>
            <w:tcW w:w="1729" w:type="dxa"/>
            <w:tcBorders>
              <w:top w:val="single" w:sz="4" w:space="0" w:color="auto"/>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42,194.92 </w:t>
            </w:r>
          </w:p>
        </w:tc>
      </w:tr>
      <w:tr w:rsidR="00C33ADB" w:rsidRPr="00C33ADB" w:rsidTr="00C33ADB">
        <w:trPr>
          <w:divId w:val="1220508830"/>
          <w:trHeight w:val="300"/>
        </w:trPr>
        <w:tc>
          <w:tcPr>
            <w:tcW w:w="3882"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Calibri" w:hAnsi="Calibri" w:cs="Calibri"/>
                <w:color w:val="000000"/>
                <w:sz w:val="22"/>
                <w:szCs w:val="22"/>
                <w:lang w:val="en-PH" w:eastAsia="en-PH"/>
              </w:rPr>
            </w:pPr>
            <w:r w:rsidRPr="00C33ADB">
              <w:rPr>
                <w:rFonts w:ascii="Arial" w:hAnsi="Arial" w:cs="Arial"/>
                <w:color w:val="000000"/>
                <w:sz w:val="22"/>
                <w:szCs w:val="22"/>
                <w:lang w:val="en-PH" w:eastAsia="en-PH"/>
              </w:rPr>
              <w:t xml:space="preserve">Depreciation - Technical and </w:t>
            </w:r>
            <w:r w:rsidRPr="00C33ADB">
              <w:rPr>
                <w:rFonts w:ascii="Calibri" w:hAnsi="Calibri" w:cs="Calibri"/>
                <w:color w:val="000000"/>
                <w:sz w:val="22"/>
                <w:szCs w:val="22"/>
                <w:lang w:val="en-PH" w:eastAsia="en-PH"/>
              </w:rPr>
              <w:t>Scientific Equipment</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21,813.16 </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25,350.41 </w:t>
            </w:r>
          </w:p>
        </w:tc>
      </w:tr>
      <w:tr w:rsidR="00C33ADB" w:rsidRPr="00C33ADB" w:rsidTr="00C33ADB">
        <w:trPr>
          <w:divId w:val="1220508830"/>
          <w:trHeight w:val="300"/>
        </w:trPr>
        <w:tc>
          <w:tcPr>
            <w:tcW w:w="3882" w:type="dxa"/>
            <w:tcBorders>
              <w:top w:val="nil"/>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Depreciation - Other Equipment</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250,698.12 </w:t>
            </w:r>
          </w:p>
        </w:tc>
        <w:tc>
          <w:tcPr>
            <w:tcW w:w="1729" w:type="dxa"/>
            <w:tcBorders>
              <w:top w:val="nil"/>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250,698.12 </w:t>
            </w:r>
          </w:p>
        </w:tc>
      </w:tr>
      <w:tr w:rsidR="00C33ADB" w:rsidRPr="00C33ADB" w:rsidTr="00C33ADB">
        <w:trPr>
          <w:divId w:val="1220508830"/>
          <w:trHeight w:val="600"/>
        </w:trPr>
        <w:tc>
          <w:tcPr>
            <w:tcW w:w="3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lastRenderedPageBreak/>
              <w:t>Depreciation - Motor Vehicles</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3,270,236.15 </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3,008,333.89 </w:t>
            </w:r>
          </w:p>
        </w:tc>
      </w:tr>
      <w:tr w:rsidR="00C33ADB" w:rsidRPr="00C33ADB" w:rsidTr="00C33ADB">
        <w:trPr>
          <w:divId w:val="1220508830"/>
          <w:trHeight w:val="300"/>
        </w:trPr>
        <w:tc>
          <w:tcPr>
            <w:tcW w:w="3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Depreciation-Other Land Improvements</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33,202.50 </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244,793.05 </w:t>
            </w:r>
          </w:p>
        </w:tc>
      </w:tr>
      <w:tr w:rsidR="00C33ADB" w:rsidRPr="00C33ADB" w:rsidTr="00C33ADB">
        <w:trPr>
          <w:divId w:val="1220508830"/>
          <w:trHeight w:val="300"/>
        </w:trPr>
        <w:tc>
          <w:tcPr>
            <w:tcW w:w="3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Calibri" w:hAnsi="Calibri" w:cs="Calibri"/>
                <w:color w:val="000000"/>
                <w:sz w:val="22"/>
                <w:szCs w:val="22"/>
                <w:lang w:val="en-PH" w:eastAsia="en-PH"/>
              </w:rPr>
            </w:pPr>
            <w:r w:rsidRPr="00C33ADB">
              <w:rPr>
                <w:rFonts w:ascii="Arial" w:hAnsi="Arial" w:cs="Arial"/>
                <w:color w:val="000000"/>
                <w:sz w:val="22"/>
                <w:szCs w:val="22"/>
                <w:lang w:val="en-PH" w:eastAsia="en-PH"/>
              </w:rPr>
              <w:t>Depreciation Lease Assets,</w:t>
            </w:r>
            <w:r w:rsidRPr="00C33ADB">
              <w:rPr>
                <w:rFonts w:ascii="Calibri" w:hAnsi="Calibri" w:cs="Calibri"/>
                <w:color w:val="000000"/>
                <w:sz w:val="22"/>
                <w:szCs w:val="22"/>
                <w:lang w:val="en-PH" w:eastAsia="en-PH"/>
              </w:rPr>
              <w:t xml:space="preserve"> Machinery &amp; Equipment</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12,255.00 </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30,637.50 </w:t>
            </w:r>
          </w:p>
        </w:tc>
      </w:tr>
      <w:tr w:rsidR="00C33ADB" w:rsidRPr="00C33ADB" w:rsidTr="00C33ADB">
        <w:trPr>
          <w:divId w:val="1220508830"/>
          <w:trHeight w:val="600"/>
        </w:trPr>
        <w:tc>
          <w:tcPr>
            <w:tcW w:w="3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3ADB" w:rsidRPr="00C33ADB" w:rsidRDefault="00C33ADB" w:rsidP="00C33ADB">
            <w:pPr>
              <w:rPr>
                <w:rFonts w:ascii="Arial" w:hAnsi="Arial" w:cs="Arial"/>
                <w:b/>
                <w:color w:val="000000"/>
                <w:sz w:val="22"/>
                <w:szCs w:val="22"/>
                <w:lang w:val="en-PH" w:eastAsia="en-PH"/>
              </w:rPr>
            </w:pPr>
            <w:r w:rsidRPr="00C33ADB">
              <w:rPr>
                <w:rFonts w:ascii="Arial" w:hAnsi="Arial" w:cs="Arial"/>
                <w:b/>
                <w:color w:val="000000"/>
                <w:sz w:val="22"/>
                <w:szCs w:val="22"/>
                <w:lang w:val="en-PH" w:eastAsia="en-PH"/>
              </w:rPr>
              <w:t xml:space="preserve">    Total Depreciation </w:t>
            </w:r>
          </w:p>
        </w:tc>
        <w:tc>
          <w:tcPr>
            <w:tcW w:w="1729" w:type="dxa"/>
            <w:tcBorders>
              <w:top w:val="single" w:sz="4" w:space="0" w:color="auto"/>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b/>
                <w:color w:val="000000"/>
                <w:sz w:val="22"/>
                <w:szCs w:val="22"/>
                <w:lang w:val="en-PH" w:eastAsia="en-PH"/>
              </w:rPr>
            </w:pPr>
            <w:r w:rsidRPr="00C33ADB">
              <w:rPr>
                <w:rFonts w:ascii="Arial" w:hAnsi="Arial" w:cs="Arial"/>
                <w:b/>
                <w:color w:val="000000"/>
                <w:sz w:val="22"/>
                <w:szCs w:val="22"/>
                <w:lang w:val="en-PH" w:eastAsia="en-PH"/>
              </w:rPr>
              <w:t xml:space="preserve">        18,997,882.59 </w:t>
            </w:r>
          </w:p>
        </w:tc>
        <w:tc>
          <w:tcPr>
            <w:tcW w:w="1729" w:type="dxa"/>
            <w:tcBorders>
              <w:top w:val="single" w:sz="4" w:space="0" w:color="auto"/>
              <w:left w:val="nil"/>
              <w:bottom w:val="single" w:sz="4" w:space="0" w:color="auto"/>
              <w:right w:val="single" w:sz="4" w:space="0" w:color="auto"/>
            </w:tcBorders>
            <w:shd w:val="clear" w:color="auto" w:fill="auto"/>
            <w:noWrap/>
            <w:vAlign w:val="bottom"/>
            <w:hideMark/>
          </w:tcPr>
          <w:p w:rsidR="00C33ADB" w:rsidRPr="00C33ADB" w:rsidRDefault="00C33ADB" w:rsidP="00C33ADB">
            <w:pPr>
              <w:jc w:val="right"/>
              <w:rPr>
                <w:rFonts w:ascii="Arial" w:hAnsi="Arial" w:cs="Arial"/>
                <w:b/>
                <w:color w:val="000000"/>
                <w:sz w:val="22"/>
                <w:szCs w:val="22"/>
                <w:lang w:val="en-PH" w:eastAsia="en-PH"/>
              </w:rPr>
            </w:pPr>
            <w:r w:rsidRPr="00C33ADB">
              <w:rPr>
                <w:rFonts w:ascii="Arial" w:hAnsi="Arial" w:cs="Arial"/>
                <w:b/>
                <w:color w:val="000000"/>
                <w:sz w:val="22"/>
                <w:szCs w:val="22"/>
                <w:lang w:val="en-PH" w:eastAsia="en-PH"/>
              </w:rPr>
              <w:t xml:space="preserve">        18,399,112.69 </w:t>
            </w:r>
          </w:p>
        </w:tc>
      </w:tr>
    </w:tbl>
    <w:p w:rsidR="009111E5" w:rsidRPr="00695383" w:rsidRDefault="00B14C0E" w:rsidP="003432AD">
      <w:pPr>
        <w:jc w:val="both"/>
        <w:rPr>
          <w:rFonts w:ascii="Arial" w:hAnsi="Arial" w:cs="Arial"/>
          <w:b/>
          <w:color w:val="000000" w:themeColor="text1"/>
          <w:sz w:val="22"/>
          <w:szCs w:val="22"/>
        </w:rPr>
      </w:pPr>
      <w:r>
        <w:rPr>
          <w:rFonts w:ascii="Arial" w:hAnsi="Arial" w:cs="Arial"/>
          <w:b/>
          <w:color w:val="000000" w:themeColor="text1"/>
          <w:sz w:val="22"/>
          <w:szCs w:val="22"/>
        </w:rPr>
        <w:fldChar w:fldCharType="end"/>
      </w:r>
    </w:p>
    <w:p w:rsidR="00DE1A4D" w:rsidRDefault="003432AD" w:rsidP="00F65CF8">
      <w:pPr>
        <w:ind w:firstLine="720"/>
        <w:jc w:val="both"/>
        <w:rPr>
          <w:rFonts w:ascii="Arial" w:eastAsia="Arial" w:hAnsi="Arial" w:cs="Arial"/>
          <w:color w:val="000000" w:themeColor="text1"/>
          <w:sz w:val="22"/>
          <w:szCs w:val="22"/>
        </w:rPr>
      </w:pPr>
      <w:r w:rsidRPr="00695383">
        <w:rPr>
          <w:rFonts w:ascii="Arial" w:eastAsia="Arial" w:hAnsi="Arial" w:cs="Arial"/>
          <w:bCs/>
          <w:color w:val="000000" w:themeColor="text1"/>
          <w:sz w:val="22"/>
          <w:szCs w:val="22"/>
        </w:rPr>
        <w:t xml:space="preserve">The </w:t>
      </w:r>
      <w:r w:rsidRPr="00695383">
        <w:rPr>
          <w:rFonts w:ascii="Arial" w:eastAsia="Arial" w:hAnsi="Arial" w:cs="Arial"/>
          <w:b/>
          <w:bCs/>
          <w:color w:val="000000" w:themeColor="text1"/>
          <w:sz w:val="22"/>
          <w:szCs w:val="22"/>
        </w:rPr>
        <w:t>Depreciation</w:t>
      </w:r>
      <w:r w:rsidRPr="00695383">
        <w:rPr>
          <w:rFonts w:ascii="Arial" w:eastAsia="Arial" w:hAnsi="Arial" w:cs="Arial"/>
          <w:color w:val="000000" w:themeColor="text1"/>
          <w:sz w:val="22"/>
          <w:szCs w:val="22"/>
        </w:rPr>
        <w:t xml:space="preserve"> for Buildings and Other Structures, Machinery and Equipment, Transportation Equipment, Furniture and Fixtures and Books, Other Property, Plant and Equipment are periodic cost allocation for the wear and tear the Department's PPE. </w:t>
      </w:r>
    </w:p>
    <w:p w:rsidR="00DE1A4D" w:rsidRDefault="00DE1A4D" w:rsidP="00F65CF8">
      <w:pPr>
        <w:ind w:firstLine="720"/>
        <w:jc w:val="both"/>
        <w:rPr>
          <w:rFonts w:ascii="Arial" w:eastAsia="Arial" w:hAnsi="Arial" w:cs="Arial"/>
          <w:color w:val="000000" w:themeColor="text1"/>
          <w:sz w:val="22"/>
          <w:szCs w:val="22"/>
        </w:rPr>
      </w:pPr>
    </w:p>
    <w:p w:rsidR="00DE1A4D" w:rsidRDefault="00DE1A4D" w:rsidP="00DE1A4D">
      <w:pPr>
        <w:ind w:firstLine="720"/>
        <w:jc w:val="both"/>
        <w:rPr>
          <w:rFonts w:ascii="Arial" w:eastAsia="Arial" w:hAnsi="Arial" w:cs="Arial"/>
          <w:b/>
          <w:color w:val="000000" w:themeColor="text1"/>
          <w:sz w:val="22"/>
          <w:szCs w:val="22"/>
        </w:rPr>
      </w:pPr>
    </w:p>
    <w:p w:rsidR="00DE1A4D" w:rsidRPr="00695383" w:rsidRDefault="00AF43B6" w:rsidP="00DE1A4D">
      <w:pPr>
        <w:ind w:firstLine="720"/>
        <w:jc w:val="both"/>
        <w:rPr>
          <w:rFonts w:ascii="Arial" w:eastAsia="Arial" w:hAnsi="Arial" w:cs="Arial"/>
          <w:b/>
          <w:color w:val="000000" w:themeColor="text1"/>
          <w:sz w:val="22"/>
          <w:szCs w:val="22"/>
        </w:rPr>
      </w:pPr>
      <w:r>
        <w:rPr>
          <w:rFonts w:ascii="Arial" w:eastAsia="Arial" w:hAnsi="Arial" w:cs="Arial"/>
          <w:b/>
          <w:color w:val="000000" w:themeColor="text1"/>
          <w:sz w:val="22"/>
          <w:szCs w:val="22"/>
        </w:rPr>
        <w:t>19</w:t>
      </w:r>
      <w:r w:rsidR="0089678E">
        <w:rPr>
          <w:rFonts w:ascii="Arial" w:eastAsia="Arial" w:hAnsi="Arial" w:cs="Arial"/>
          <w:b/>
          <w:color w:val="000000" w:themeColor="text1"/>
          <w:sz w:val="22"/>
          <w:szCs w:val="22"/>
        </w:rPr>
        <w:t xml:space="preserve">.2 </w:t>
      </w:r>
      <w:r w:rsidR="0089678E" w:rsidRPr="00DE1A4D">
        <w:rPr>
          <w:rFonts w:ascii="Arial" w:eastAsia="Arial" w:hAnsi="Arial" w:cs="Arial"/>
          <w:b/>
          <w:color w:val="000000" w:themeColor="text1"/>
          <w:sz w:val="22"/>
          <w:szCs w:val="22"/>
        </w:rPr>
        <w:t>Amortization</w:t>
      </w:r>
    </w:p>
    <w:p w:rsidR="00DE1A4D" w:rsidRPr="00695383" w:rsidRDefault="00DE1A4D" w:rsidP="00DE1A4D">
      <w:pPr>
        <w:tabs>
          <w:tab w:val="left" w:pos="1125"/>
        </w:tabs>
        <w:ind w:firstLine="720"/>
        <w:jc w:val="both"/>
        <w:rPr>
          <w:rFonts w:ascii="Arial" w:eastAsia="Arial" w:hAnsi="Arial" w:cs="Arial"/>
          <w:color w:val="000000" w:themeColor="text1"/>
          <w:sz w:val="22"/>
          <w:szCs w:val="22"/>
        </w:rPr>
      </w:pPr>
      <w:r>
        <w:rPr>
          <w:rFonts w:ascii="Arial" w:eastAsia="Arial" w:hAnsi="Arial" w:cs="Arial"/>
          <w:color w:val="000000" w:themeColor="text1"/>
          <w:sz w:val="22"/>
          <w:szCs w:val="22"/>
        </w:rPr>
        <w:tab/>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7"/>
        <w:gridCol w:w="1751"/>
        <w:gridCol w:w="2313"/>
      </w:tblGrid>
      <w:tr w:rsidR="00DE1A4D" w:rsidRPr="00695383" w:rsidTr="00BD2E5A">
        <w:trPr>
          <w:tblHeader/>
          <w:jc w:val="center"/>
        </w:trPr>
        <w:tc>
          <w:tcPr>
            <w:tcW w:w="5287" w:type="dxa"/>
            <w:shd w:val="clear" w:color="auto" w:fill="auto"/>
            <w:noWrap/>
            <w:vAlign w:val="bottom"/>
            <w:hideMark/>
          </w:tcPr>
          <w:p w:rsidR="00DE1A4D" w:rsidRPr="00695383" w:rsidRDefault="00DE1A4D" w:rsidP="0061098A">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751" w:type="dxa"/>
            <w:shd w:val="clear" w:color="auto" w:fill="auto"/>
            <w:vAlign w:val="bottom"/>
          </w:tcPr>
          <w:p w:rsidR="00DE1A4D" w:rsidRPr="00695383" w:rsidRDefault="00DE1A4D" w:rsidP="00DE1A4D">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2024</w:t>
            </w:r>
          </w:p>
        </w:tc>
        <w:tc>
          <w:tcPr>
            <w:tcW w:w="2313" w:type="dxa"/>
            <w:vAlign w:val="bottom"/>
          </w:tcPr>
          <w:p w:rsidR="00DE1A4D" w:rsidRPr="00695383" w:rsidRDefault="00DE1A4D" w:rsidP="00DE1A4D">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Pr>
                <w:rFonts w:ascii="Arial" w:hAnsi="Arial" w:cs="Arial"/>
                <w:b/>
                <w:color w:val="000000" w:themeColor="text1"/>
                <w:sz w:val="22"/>
                <w:szCs w:val="22"/>
                <w:lang w:val="en-US"/>
              </w:rPr>
              <w:t>3</w:t>
            </w:r>
            <w:r w:rsidRPr="00695383">
              <w:rPr>
                <w:rFonts w:ascii="Arial" w:hAnsi="Arial" w:cs="Arial"/>
                <w:b/>
                <w:color w:val="000000" w:themeColor="text1"/>
                <w:sz w:val="22"/>
                <w:szCs w:val="22"/>
                <w:lang w:val="en-US"/>
              </w:rPr>
              <w:t xml:space="preserve"> as Restated</w:t>
            </w:r>
          </w:p>
        </w:tc>
      </w:tr>
      <w:tr w:rsidR="00DE1A4D" w:rsidRPr="00695383" w:rsidTr="00BD2E5A">
        <w:trPr>
          <w:trHeight w:val="508"/>
          <w:jc w:val="center"/>
        </w:trPr>
        <w:tc>
          <w:tcPr>
            <w:tcW w:w="5287" w:type="dxa"/>
            <w:shd w:val="clear" w:color="auto" w:fill="auto"/>
            <w:noWrap/>
            <w:hideMark/>
          </w:tcPr>
          <w:p w:rsidR="00DE1A4D" w:rsidRPr="00695383" w:rsidRDefault="00DE1A4D" w:rsidP="0061098A">
            <w:pPr>
              <w:ind w:left="162"/>
              <w:jc w:val="both"/>
              <w:rPr>
                <w:rFonts w:ascii="Arial" w:hAnsi="Arial" w:cs="Arial"/>
                <w:color w:val="000000" w:themeColor="text1"/>
                <w:sz w:val="22"/>
                <w:szCs w:val="22"/>
                <w:lang w:val="en-US"/>
              </w:rPr>
            </w:pPr>
            <w:r w:rsidRPr="00DE1A4D">
              <w:rPr>
                <w:rFonts w:ascii="Arial" w:hAnsi="Arial" w:cs="Arial"/>
                <w:color w:val="000000" w:themeColor="text1"/>
                <w:sz w:val="22"/>
                <w:szCs w:val="22"/>
                <w:lang w:val="en-US"/>
              </w:rPr>
              <w:t>Amortization Expense- Computer Software</w:t>
            </w:r>
          </w:p>
        </w:tc>
        <w:tc>
          <w:tcPr>
            <w:tcW w:w="1751" w:type="dxa"/>
            <w:shd w:val="clear" w:color="auto" w:fill="auto"/>
            <w:vAlign w:val="bottom"/>
          </w:tcPr>
          <w:p w:rsidR="00DE1A4D" w:rsidRPr="00695383" w:rsidRDefault="00DE1A4D" w:rsidP="0061098A">
            <w:pPr>
              <w:jc w:val="right"/>
              <w:rPr>
                <w:rFonts w:ascii="Arial" w:hAnsi="Arial" w:cs="Arial"/>
                <w:b/>
                <w:color w:val="000000" w:themeColor="text1"/>
                <w:sz w:val="22"/>
                <w:szCs w:val="22"/>
                <w:u w:val="double"/>
                <w:lang w:val="en-US"/>
              </w:rPr>
            </w:pPr>
            <w:r w:rsidRPr="00DE1A4D">
              <w:rPr>
                <w:rFonts w:ascii="Arial" w:hAnsi="Arial" w:cs="Arial"/>
                <w:b/>
                <w:color w:val="000000" w:themeColor="text1"/>
                <w:sz w:val="22"/>
                <w:szCs w:val="22"/>
                <w:u w:val="double"/>
                <w:lang w:val="en-US"/>
              </w:rPr>
              <w:t>94,757.76</w:t>
            </w:r>
          </w:p>
        </w:tc>
        <w:tc>
          <w:tcPr>
            <w:tcW w:w="2313" w:type="dxa"/>
            <w:vAlign w:val="bottom"/>
          </w:tcPr>
          <w:p w:rsidR="00DE1A4D" w:rsidRPr="00695383" w:rsidRDefault="00DE1A4D" w:rsidP="0061098A">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t>-</w:t>
            </w:r>
          </w:p>
        </w:tc>
      </w:tr>
    </w:tbl>
    <w:p w:rsidR="00DE1A4D" w:rsidRPr="00695383" w:rsidRDefault="00DE1A4D" w:rsidP="00DE1A4D">
      <w:pPr>
        <w:ind w:firstLine="720"/>
        <w:jc w:val="both"/>
        <w:rPr>
          <w:rFonts w:ascii="Arial" w:eastAsia="Arial" w:hAnsi="Arial" w:cs="Arial"/>
          <w:color w:val="000000" w:themeColor="text1"/>
          <w:sz w:val="22"/>
          <w:szCs w:val="22"/>
        </w:rPr>
      </w:pPr>
    </w:p>
    <w:p w:rsidR="00DE1A4D" w:rsidRDefault="00DE1A4D" w:rsidP="00DE1A4D">
      <w:pPr>
        <w:ind w:firstLine="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 xml:space="preserve">The </w:t>
      </w:r>
      <w:r w:rsidR="0089678E" w:rsidRPr="0089678E">
        <w:rPr>
          <w:rFonts w:ascii="Arial" w:eastAsia="Arial" w:hAnsi="Arial" w:cs="Arial"/>
          <w:b/>
          <w:color w:val="000000" w:themeColor="text1"/>
          <w:sz w:val="22"/>
          <w:szCs w:val="22"/>
        </w:rPr>
        <w:t xml:space="preserve">Amortization Expense- Computer Software </w:t>
      </w:r>
      <w:r w:rsidR="0089678E">
        <w:rPr>
          <w:rFonts w:ascii="Arial" w:eastAsia="Arial" w:hAnsi="Arial" w:cs="Arial"/>
          <w:color w:val="000000" w:themeColor="text1"/>
          <w:sz w:val="22"/>
          <w:szCs w:val="22"/>
        </w:rPr>
        <w:t>is the amortization expense incurred FY 2024 for the purchased computer software pf the Agency.</w:t>
      </w:r>
    </w:p>
    <w:p w:rsidR="00DE1A4D" w:rsidRDefault="00DE1A4D" w:rsidP="00DE1A4D">
      <w:pPr>
        <w:jc w:val="both"/>
        <w:rPr>
          <w:rFonts w:ascii="Arial" w:eastAsia="Arial" w:hAnsi="Arial" w:cs="Arial"/>
          <w:color w:val="000000" w:themeColor="text1"/>
          <w:sz w:val="22"/>
          <w:szCs w:val="22"/>
        </w:rPr>
      </w:pPr>
    </w:p>
    <w:p w:rsidR="001F731B" w:rsidRDefault="001F731B" w:rsidP="00DE1A4D">
      <w:pPr>
        <w:jc w:val="both"/>
        <w:rPr>
          <w:rFonts w:ascii="Arial" w:eastAsia="Arial" w:hAnsi="Arial" w:cs="Arial"/>
          <w:color w:val="000000" w:themeColor="text1"/>
          <w:sz w:val="22"/>
          <w:szCs w:val="22"/>
        </w:rPr>
      </w:pPr>
    </w:p>
    <w:p w:rsidR="0089678E" w:rsidRPr="00695383" w:rsidRDefault="00AF43B6" w:rsidP="0089678E">
      <w:pPr>
        <w:ind w:firstLine="720"/>
        <w:jc w:val="both"/>
        <w:rPr>
          <w:rFonts w:ascii="Arial" w:eastAsia="Arial" w:hAnsi="Arial" w:cs="Arial"/>
          <w:color w:val="000000" w:themeColor="text1"/>
          <w:sz w:val="22"/>
          <w:szCs w:val="22"/>
        </w:rPr>
      </w:pPr>
      <w:r>
        <w:rPr>
          <w:rFonts w:ascii="Arial" w:eastAsia="Arial" w:hAnsi="Arial" w:cs="Arial"/>
          <w:b/>
          <w:color w:val="000000" w:themeColor="text1"/>
          <w:sz w:val="22"/>
          <w:szCs w:val="22"/>
        </w:rPr>
        <w:t>19</w:t>
      </w:r>
      <w:r w:rsidR="0089678E">
        <w:rPr>
          <w:rFonts w:ascii="Arial" w:eastAsia="Arial" w:hAnsi="Arial" w:cs="Arial"/>
          <w:b/>
          <w:color w:val="000000" w:themeColor="text1"/>
          <w:sz w:val="22"/>
          <w:szCs w:val="22"/>
        </w:rPr>
        <w:t xml:space="preserve">.3 </w:t>
      </w:r>
      <w:r w:rsidR="0089678E" w:rsidRPr="0089678E">
        <w:rPr>
          <w:rFonts w:ascii="Arial" w:eastAsia="Arial" w:hAnsi="Arial" w:cs="Arial"/>
          <w:b/>
          <w:color w:val="000000" w:themeColor="text1"/>
          <w:sz w:val="22"/>
          <w:szCs w:val="22"/>
        </w:rPr>
        <w:t>Impairment Loss</w:t>
      </w:r>
      <w:r w:rsidR="0089678E">
        <w:rPr>
          <w:rFonts w:ascii="Arial" w:eastAsia="Arial" w:hAnsi="Arial" w:cs="Arial"/>
          <w:color w:val="000000" w:themeColor="text1"/>
          <w:sz w:val="22"/>
          <w:szCs w:val="22"/>
        </w:rPr>
        <w:tab/>
      </w:r>
    </w:p>
    <w:p w:rsidR="0089678E" w:rsidRDefault="0089678E" w:rsidP="0089678E">
      <w:pPr>
        <w:ind w:firstLine="720"/>
        <w:jc w:val="both"/>
        <w:rPr>
          <w:rFonts w:ascii="Arial" w:eastAsia="Arial" w:hAnsi="Arial" w:cs="Arial"/>
          <w:color w:val="000000" w:themeColor="text1"/>
          <w:sz w:val="22"/>
          <w:szCs w:val="22"/>
        </w:rPr>
      </w:pPr>
    </w:p>
    <w:tbl>
      <w:tblPr>
        <w:tblW w:w="7340" w:type="dxa"/>
        <w:tblInd w:w="833" w:type="dxa"/>
        <w:tblLook w:val="04A0" w:firstRow="1" w:lastRow="0" w:firstColumn="1" w:lastColumn="0" w:noHBand="0" w:noVBand="1"/>
      </w:tblPr>
      <w:tblGrid>
        <w:gridCol w:w="3900"/>
        <w:gridCol w:w="1720"/>
        <w:gridCol w:w="1720"/>
      </w:tblGrid>
      <w:tr w:rsidR="0089678E" w:rsidRPr="006834F9" w:rsidTr="0061098A">
        <w:trPr>
          <w:trHeight w:val="600"/>
        </w:trPr>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678E" w:rsidRPr="006834F9" w:rsidRDefault="0089678E" w:rsidP="0061098A">
            <w:pPr>
              <w:jc w:val="center"/>
              <w:rPr>
                <w:rFonts w:ascii="Arial" w:hAnsi="Arial" w:cs="Arial"/>
                <w:b/>
                <w:bCs/>
                <w:color w:val="000000"/>
                <w:sz w:val="22"/>
                <w:szCs w:val="22"/>
                <w:lang w:val="en-PH" w:eastAsia="en-PH"/>
              </w:rPr>
            </w:pPr>
            <w:r w:rsidRPr="006834F9">
              <w:rPr>
                <w:rFonts w:ascii="Arial" w:hAnsi="Arial" w:cs="Arial"/>
                <w:b/>
                <w:bCs/>
                <w:color w:val="000000"/>
                <w:sz w:val="22"/>
                <w:szCs w:val="22"/>
                <w:lang w:val="en-PH" w:eastAsia="en-PH"/>
              </w:rPr>
              <w:t>PARTICULARS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89678E" w:rsidRPr="006834F9" w:rsidRDefault="0089678E" w:rsidP="0061098A">
            <w:pPr>
              <w:jc w:val="center"/>
              <w:rPr>
                <w:rFonts w:ascii="Arial" w:hAnsi="Arial" w:cs="Arial"/>
                <w:b/>
                <w:bCs/>
                <w:color w:val="000000"/>
                <w:sz w:val="22"/>
                <w:szCs w:val="22"/>
                <w:lang w:val="en-PH" w:eastAsia="en-PH"/>
              </w:rPr>
            </w:pPr>
            <w:r w:rsidRPr="006834F9">
              <w:rPr>
                <w:rFonts w:ascii="Arial" w:hAnsi="Arial" w:cs="Arial"/>
                <w:b/>
                <w:bCs/>
                <w:color w:val="000000"/>
                <w:sz w:val="22"/>
                <w:szCs w:val="22"/>
                <w:lang w:val="en-PH" w:eastAsia="en-PH"/>
              </w:rPr>
              <w:t>2024</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89678E" w:rsidRPr="006834F9" w:rsidRDefault="0089678E" w:rsidP="0061098A">
            <w:pPr>
              <w:jc w:val="center"/>
              <w:rPr>
                <w:rFonts w:ascii="Arial" w:hAnsi="Arial" w:cs="Arial"/>
                <w:b/>
                <w:bCs/>
                <w:color w:val="000000"/>
                <w:sz w:val="22"/>
                <w:szCs w:val="22"/>
                <w:lang w:val="en-PH" w:eastAsia="en-PH"/>
              </w:rPr>
            </w:pPr>
            <w:r w:rsidRPr="006834F9">
              <w:rPr>
                <w:rFonts w:ascii="Arial" w:hAnsi="Arial" w:cs="Arial"/>
                <w:b/>
                <w:bCs/>
                <w:color w:val="000000"/>
                <w:sz w:val="22"/>
                <w:szCs w:val="22"/>
                <w:lang w:val="en-PH" w:eastAsia="en-PH"/>
              </w:rPr>
              <w:t xml:space="preserve"> 2023 as Restated </w:t>
            </w:r>
          </w:p>
        </w:tc>
      </w:tr>
      <w:tr w:rsidR="0089678E" w:rsidRPr="006834F9" w:rsidTr="0089678E">
        <w:trPr>
          <w:trHeight w:val="570"/>
        </w:trPr>
        <w:tc>
          <w:tcPr>
            <w:tcW w:w="3900" w:type="dxa"/>
            <w:tcBorders>
              <w:top w:val="nil"/>
              <w:left w:val="single" w:sz="4" w:space="0" w:color="auto"/>
              <w:bottom w:val="single" w:sz="4" w:space="0" w:color="auto"/>
              <w:right w:val="single" w:sz="4" w:space="0" w:color="auto"/>
            </w:tcBorders>
            <w:shd w:val="clear" w:color="auto" w:fill="auto"/>
            <w:vAlign w:val="center"/>
          </w:tcPr>
          <w:p w:rsidR="0089678E" w:rsidRPr="006834F9" w:rsidRDefault="0089678E" w:rsidP="0061098A">
            <w:pPr>
              <w:rPr>
                <w:rFonts w:ascii="Arial" w:hAnsi="Arial" w:cs="Arial"/>
                <w:color w:val="000000"/>
                <w:sz w:val="22"/>
                <w:szCs w:val="22"/>
                <w:lang w:val="en-PH" w:eastAsia="en-PH"/>
              </w:rPr>
            </w:pPr>
            <w:r w:rsidRPr="0089678E">
              <w:rPr>
                <w:rFonts w:ascii="Arial" w:hAnsi="Arial" w:cs="Arial"/>
                <w:color w:val="000000"/>
                <w:sz w:val="22"/>
                <w:szCs w:val="22"/>
                <w:lang w:val="en-PH" w:eastAsia="en-PH"/>
              </w:rPr>
              <w:t>Impairment Loss - Inventories</w:t>
            </w:r>
          </w:p>
        </w:tc>
        <w:tc>
          <w:tcPr>
            <w:tcW w:w="1720" w:type="dxa"/>
            <w:tcBorders>
              <w:top w:val="nil"/>
              <w:left w:val="nil"/>
              <w:bottom w:val="single" w:sz="4" w:space="0" w:color="auto"/>
              <w:right w:val="single" w:sz="4" w:space="0" w:color="auto"/>
            </w:tcBorders>
            <w:shd w:val="clear" w:color="auto" w:fill="auto"/>
            <w:vAlign w:val="center"/>
          </w:tcPr>
          <w:p w:rsidR="0089678E" w:rsidRPr="006834F9" w:rsidRDefault="0089678E" w:rsidP="0061098A">
            <w:pPr>
              <w:jc w:val="right"/>
              <w:rPr>
                <w:rFonts w:ascii="Arial" w:hAnsi="Arial" w:cs="Arial"/>
                <w:color w:val="000000"/>
                <w:sz w:val="22"/>
                <w:szCs w:val="22"/>
                <w:lang w:val="en-PH" w:eastAsia="en-PH"/>
              </w:rPr>
            </w:pPr>
            <w:r w:rsidRPr="0089678E">
              <w:rPr>
                <w:rFonts w:ascii="Arial" w:hAnsi="Arial" w:cs="Arial"/>
                <w:color w:val="000000"/>
                <w:sz w:val="22"/>
                <w:szCs w:val="22"/>
                <w:lang w:val="en-PH" w:eastAsia="en-PH"/>
              </w:rPr>
              <w:t>571,033.50</w:t>
            </w:r>
          </w:p>
        </w:tc>
        <w:tc>
          <w:tcPr>
            <w:tcW w:w="1720" w:type="dxa"/>
            <w:tcBorders>
              <w:top w:val="nil"/>
              <w:left w:val="nil"/>
              <w:bottom w:val="single" w:sz="4" w:space="0" w:color="auto"/>
              <w:right w:val="single" w:sz="4" w:space="0" w:color="auto"/>
            </w:tcBorders>
            <w:shd w:val="clear" w:color="auto" w:fill="auto"/>
            <w:vAlign w:val="center"/>
          </w:tcPr>
          <w:p w:rsidR="0089678E" w:rsidRPr="006834F9" w:rsidRDefault="0089678E" w:rsidP="0061098A">
            <w:pPr>
              <w:jc w:val="right"/>
              <w:rPr>
                <w:rFonts w:ascii="Arial" w:hAnsi="Arial" w:cs="Arial"/>
                <w:color w:val="000000"/>
                <w:sz w:val="22"/>
                <w:szCs w:val="22"/>
                <w:lang w:val="en-PH" w:eastAsia="en-PH"/>
              </w:rPr>
            </w:pPr>
            <w:r>
              <w:rPr>
                <w:rFonts w:ascii="Arial" w:hAnsi="Arial" w:cs="Arial"/>
                <w:color w:val="000000"/>
                <w:sz w:val="22"/>
                <w:szCs w:val="22"/>
                <w:lang w:val="en-PH" w:eastAsia="en-PH"/>
              </w:rPr>
              <w:t>-</w:t>
            </w:r>
          </w:p>
        </w:tc>
      </w:tr>
      <w:tr w:rsidR="0089678E" w:rsidRPr="006834F9" w:rsidTr="0089678E">
        <w:trPr>
          <w:trHeight w:val="300"/>
        </w:trPr>
        <w:tc>
          <w:tcPr>
            <w:tcW w:w="3900" w:type="dxa"/>
            <w:tcBorders>
              <w:top w:val="nil"/>
              <w:left w:val="single" w:sz="4" w:space="0" w:color="auto"/>
              <w:bottom w:val="single" w:sz="4" w:space="0" w:color="auto"/>
              <w:right w:val="single" w:sz="4" w:space="0" w:color="auto"/>
            </w:tcBorders>
            <w:shd w:val="clear" w:color="auto" w:fill="auto"/>
            <w:vAlign w:val="center"/>
          </w:tcPr>
          <w:p w:rsidR="0089678E" w:rsidRPr="006834F9" w:rsidRDefault="0089678E" w:rsidP="0061098A">
            <w:pPr>
              <w:rPr>
                <w:rFonts w:ascii="Arial" w:hAnsi="Arial" w:cs="Arial"/>
                <w:color w:val="000000"/>
                <w:sz w:val="22"/>
                <w:szCs w:val="22"/>
                <w:lang w:val="en-PH" w:eastAsia="en-PH"/>
              </w:rPr>
            </w:pPr>
            <w:r w:rsidRPr="0089678E">
              <w:rPr>
                <w:rFonts w:ascii="Arial" w:hAnsi="Arial" w:cs="Arial"/>
                <w:color w:val="000000"/>
                <w:sz w:val="22"/>
                <w:szCs w:val="22"/>
                <w:lang w:val="en-PH" w:eastAsia="en-PH"/>
              </w:rPr>
              <w:t>Impairment Loss-Property, Plant and Equipment</w:t>
            </w:r>
          </w:p>
        </w:tc>
        <w:tc>
          <w:tcPr>
            <w:tcW w:w="1720" w:type="dxa"/>
            <w:tcBorders>
              <w:top w:val="nil"/>
              <w:left w:val="nil"/>
              <w:bottom w:val="single" w:sz="4" w:space="0" w:color="auto"/>
              <w:right w:val="single" w:sz="4" w:space="0" w:color="auto"/>
            </w:tcBorders>
            <w:shd w:val="clear" w:color="auto" w:fill="auto"/>
            <w:vAlign w:val="center"/>
          </w:tcPr>
          <w:p w:rsidR="0089678E" w:rsidRPr="006834F9" w:rsidRDefault="0089678E" w:rsidP="0061098A">
            <w:pPr>
              <w:jc w:val="right"/>
              <w:rPr>
                <w:rFonts w:ascii="Arial" w:hAnsi="Arial" w:cs="Arial"/>
                <w:color w:val="000000"/>
                <w:sz w:val="22"/>
                <w:szCs w:val="22"/>
                <w:lang w:val="en-PH" w:eastAsia="en-PH"/>
              </w:rPr>
            </w:pPr>
            <w:r w:rsidRPr="0089678E">
              <w:rPr>
                <w:rFonts w:ascii="Arial" w:hAnsi="Arial" w:cs="Arial"/>
                <w:color w:val="000000"/>
                <w:sz w:val="22"/>
                <w:szCs w:val="22"/>
                <w:lang w:val="en-PH" w:eastAsia="en-PH"/>
              </w:rPr>
              <w:t>20,463.67</w:t>
            </w:r>
          </w:p>
        </w:tc>
        <w:tc>
          <w:tcPr>
            <w:tcW w:w="1720" w:type="dxa"/>
            <w:tcBorders>
              <w:top w:val="nil"/>
              <w:left w:val="nil"/>
              <w:bottom w:val="single" w:sz="4" w:space="0" w:color="auto"/>
              <w:right w:val="single" w:sz="4" w:space="0" w:color="auto"/>
            </w:tcBorders>
            <w:shd w:val="clear" w:color="auto" w:fill="auto"/>
            <w:vAlign w:val="center"/>
          </w:tcPr>
          <w:p w:rsidR="0089678E" w:rsidRPr="006834F9" w:rsidRDefault="0089678E" w:rsidP="0061098A">
            <w:pPr>
              <w:jc w:val="right"/>
              <w:rPr>
                <w:rFonts w:ascii="Arial" w:hAnsi="Arial" w:cs="Arial"/>
                <w:color w:val="000000"/>
                <w:sz w:val="22"/>
                <w:szCs w:val="22"/>
                <w:lang w:val="en-PH" w:eastAsia="en-PH"/>
              </w:rPr>
            </w:pPr>
            <w:r>
              <w:rPr>
                <w:rFonts w:ascii="Arial" w:hAnsi="Arial" w:cs="Arial"/>
                <w:color w:val="000000"/>
                <w:sz w:val="22"/>
                <w:szCs w:val="22"/>
                <w:lang w:val="en-PH" w:eastAsia="en-PH"/>
              </w:rPr>
              <w:t>-</w:t>
            </w:r>
          </w:p>
        </w:tc>
      </w:tr>
      <w:tr w:rsidR="0089678E" w:rsidRPr="006834F9" w:rsidTr="0089678E">
        <w:trPr>
          <w:trHeight w:val="600"/>
        </w:trPr>
        <w:tc>
          <w:tcPr>
            <w:tcW w:w="3900" w:type="dxa"/>
            <w:tcBorders>
              <w:top w:val="nil"/>
              <w:left w:val="single" w:sz="4" w:space="0" w:color="auto"/>
              <w:bottom w:val="single" w:sz="4" w:space="0" w:color="auto"/>
              <w:right w:val="single" w:sz="4" w:space="0" w:color="auto"/>
            </w:tcBorders>
            <w:shd w:val="clear" w:color="auto" w:fill="auto"/>
            <w:vAlign w:val="bottom"/>
          </w:tcPr>
          <w:p w:rsidR="0089678E" w:rsidRPr="006834F9" w:rsidRDefault="0089678E" w:rsidP="0061098A">
            <w:pPr>
              <w:rPr>
                <w:rFonts w:ascii="Arial" w:hAnsi="Arial" w:cs="Arial"/>
                <w:b/>
                <w:bCs/>
                <w:color w:val="000000"/>
                <w:sz w:val="22"/>
                <w:szCs w:val="22"/>
                <w:lang w:val="en-PH" w:eastAsia="en-PH"/>
              </w:rPr>
            </w:pPr>
            <w:r w:rsidRPr="0089678E">
              <w:rPr>
                <w:rFonts w:ascii="Arial" w:hAnsi="Arial" w:cs="Arial"/>
                <w:b/>
                <w:bCs/>
                <w:color w:val="000000"/>
                <w:sz w:val="22"/>
                <w:szCs w:val="22"/>
                <w:lang w:val="en-PH" w:eastAsia="en-PH"/>
              </w:rPr>
              <w:t xml:space="preserve">    Total Impairment Loss</w:t>
            </w:r>
          </w:p>
        </w:tc>
        <w:tc>
          <w:tcPr>
            <w:tcW w:w="1720" w:type="dxa"/>
            <w:tcBorders>
              <w:top w:val="nil"/>
              <w:left w:val="nil"/>
              <w:bottom w:val="single" w:sz="4" w:space="0" w:color="auto"/>
              <w:right w:val="single" w:sz="4" w:space="0" w:color="auto"/>
            </w:tcBorders>
            <w:shd w:val="clear" w:color="auto" w:fill="auto"/>
            <w:noWrap/>
            <w:vAlign w:val="bottom"/>
          </w:tcPr>
          <w:p w:rsidR="0089678E" w:rsidRPr="006834F9" w:rsidRDefault="0089678E" w:rsidP="0061098A">
            <w:pPr>
              <w:jc w:val="right"/>
              <w:rPr>
                <w:rFonts w:ascii="Arial" w:hAnsi="Arial" w:cs="Arial"/>
                <w:b/>
                <w:bCs/>
                <w:color w:val="000000"/>
                <w:sz w:val="22"/>
                <w:szCs w:val="22"/>
                <w:lang w:val="en-PH" w:eastAsia="en-PH"/>
              </w:rPr>
            </w:pPr>
            <w:r w:rsidRPr="0089678E">
              <w:rPr>
                <w:rFonts w:ascii="Arial" w:hAnsi="Arial" w:cs="Arial"/>
                <w:b/>
                <w:bCs/>
                <w:color w:val="000000"/>
                <w:sz w:val="22"/>
                <w:szCs w:val="22"/>
                <w:lang w:val="en-PH" w:eastAsia="en-PH"/>
              </w:rPr>
              <w:t>591,497.17</w:t>
            </w:r>
          </w:p>
        </w:tc>
        <w:tc>
          <w:tcPr>
            <w:tcW w:w="1720" w:type="dxa"/>
            <w:tcBorders>
              <w:top w:val="nil"/>
              <w:left w:val="nil"/>
              <w:bottom w:val="single" w:sz="4" w:space="0" w:color="auto"/>
              <w:right w:val="single" w:sz="4" w:space="0" w:color="auto"/>
            </w:tcBorders>
            <w:shd w:val="clear" w:color="auto" w:fill="auto"/>
            <w:noWrap/>
            <w:vAlign w:val="bottom"/>
          </w:tcPr>
          <w:p w:rsidR="0089678E" w:rsidRPr="006834F9" w:rsidRDefault="0089678E" w:rsidP="0061098A">
            <w:pPr>
              <w:jc w:val="right"/>
              <w:rPr>
                <w:rFonts w:ascii="Arial" w:hAnsi="Arial" w:cs="Arial"/>
                <w:b/>
                <w:bCs/>
                <w:color w:val="000000"/>
                <w:sz w:val="22"/>
                <w:szCs w:val="22"/>
                <w:lang w:val="en-PH" w:eastAsia="en-PH"/>
              </w:rPr>
            </w:pPr>
            <w:r>
              <w:rPr>
                <w:rFonts w:ascii="Arial" w:hAnsi="Arial" w:cs="Arial"/>
                <w:b/>
                <w:bCs/>
                <w:color w:val="000000"/>
                <w:sz w:val="22"/>
                <w:szCs w:val="22"/>
                <w:lang w:val="en-PH" w:eastAsia="en-PH"/>
              </w:rPr>
              <w:t>-</w:t>
            </w:r>
          </w:p>
        </w:tc>
      </w:tr>
    </w:tbl>
    <w:p w:rsidR="0089678E" w:rsidRDefault="0089678E" w:rsidP="0089678E">
      <w:pPr>
        <w:tabs>
          <w:tab w:val="left" w:pos="6945"/>
        </w:tabs>
        <w:jc w:val="both"/>
        <w:rPr>
          <w:rFonts w:ascii="Arial" w:eastAsia="Arial" w:hAnsi="Arial" w:cs="Arial"/>
          <w:color w:val="000000" w:themeColor="text1"/>
          <w:sz w:val="22"/>
          <w:szCs w:val="22"/>
        </w:rPr>
      </w:pPr>
    </w:p>
    <w:p w:rsidR="00DE1A4D" w:rsidRPr="00451C0D" w:rsidRDefault="00451C0D" w:rsidP="00F65CF8">
      <w:pPr>
        <w:ind w:firstLine="720"/>
        <w:jc w:val="both"/>
        <w:rPr>
          <w:rFonts w:ascii="Arial" w:eastAsia="Arial" w:hAnsi="Arial" w:cs="Arial"/>
          <w:color w:val="000000" w:themeColor="text1"/>
          <w:sz w:val="22"/>
          <w:szCs w:val="22"/>
        </w:rPr>
      </w:pPr>
      <w:r w:rsidRPr="00451C0D">
        <w:rPr>
          <w:rFonts w:ascii="Arial" w:eastAsia="Arial" w:hAnsi="Arial" w:cs="Arial"/>
          <w:b/>
          <w:color w:val="000000" w:themeColor="text1"/>
          <w:sz w:val="22"/>
          <w:szCs w:val="22"/>
        </w:rPr>
        <w:t xml:space="preserve">Impairment Loss </w:t>
      </w:r>
      <w:r>
        <w:rPr>
          <w:rFonts w:ascii="Arial" w:eastAsia="Arial" w:hAnsi="Arial" w:cs="Arial"/>
          <w:color w:val="000000" w:themeColor="text1"/>
          <w:sz w:val="22"/>
          <w:szCs w:val="22"/>
        </w:rPr>
        <w:t>of the Agency pertains to the unserviceable property and equipment and disposal by destruction of furniture and fixtures of the Agency FY 2024.</w:t>
      </w:r>
    </w:p>
    <w:p w:rsidR="00305515" w:rsidRDefault="003432AD" w:rsidP="00AB2751">
      <w:pPr>
        <w:ind w:firstLine="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 xml:space="preserve"> </w:t>
      </w:r>
    </w:p>
    <w:p w:rsidR="00ED23DE" w:rsidRDefault="00ED23DE" w:rsidP="005F472C">
      <w:pPr>
        <w:jc w:val="both"/>
        <w:rPr>
          <w:rFonts w:ascii="Arial" w:eastAsia="Arial" w:hAnsi="Arial" w:cs="Arial"/>
          <w:color w:val="000000" w:themeColor="text1"/>
          <w:sz w:val="22"/>
          <w:szCs w:val="22"/>
        </w:rPr>
      </w:pPr>
      <w:r>
        <w:rPr>
          <w:rFonts w:ascii="Arial" w:eastAsia="Arial" w:hAnsi="Arial" w:cs="Arial"/>
          <w:color w:val="000000" w:themeColor="text1"/>
          <w:sz w:val="22"/>
          <w:szCs w:val="22"/>
        </w:rPr>
        <w:tab/>
      </w:r>
      <w:r>
        <w:rPr>
          <w:rFonts w:ascii="Arial" w:eastAsia="Arial" w:hAnsi="Arial" w:cs="Arial"/>
          <w:color w:val="000000" w:themeColor="text1"/>
          <w:sz w:val="22"/>
          <w:szCs w:val="22"/>
        </w:rPr>
        <w:tab/>
      </w:r>
      <w:r>
        <w:rPr>
          <w:rFonts w:ascii="Arial" w:eastAsia="Arial" w:hAnsi="Arial" w:cs="Arial"/>
          <w:color w:val="000000" w:themeColor="text1"/>
          <w:sz w:val="22"/>
          <w:szCs w:val="22"/>
        </w:rPr>
        <w:tab/>
      </w:r>
      <w:r>
        <w:rPr>
          <w:rFonts w:ascii="Arial" w:eastAsia="Arial" w:hAnsi="Arial" w:cs="Arial"/>
          <w:color w:val="000000" w:themeColor="text1"/>
          <w:sz w:val="22"/>
          <w:szCs w:val="22"/>
        </w:rPr>
        <w:tab/>
      </w:r>
      <w:r>
        <w:rPr>
          <w:rFonts w:ascii="Arial" w:eastAsia="Arial" w:hAnsi="Arial" w:cs="Arial"/>
          <w:color w:val="000000" w:themeColor="text1"/>
          <w:sz w:val="22"/>
          <w:szCs w:val="22"/>
        </w:rPr>
        <w:tab/>
      </w:r>
      <w:r>
        <w:rPr>
          <w:rFonts w:ascii="Arial" w:eastAsia="Arial" w:hAnsi="Arial" w:cs="Arial"/>
          <w:color w:val="000000" w:themeColor="text1"/>
          <w:sz w:val="22"/>
          <w:szCs w:val="22"/>
        </w:rPr>
        <w:tab/>
      </w:r>
      <w:r>
        <w:rPr>
          <w:rFonts w:ascii="Arial" w:eastAsia="Arial" w:hAnsi="Arial" w:cs="Arial"/>
          <w:color w:val="000000" w:themeColor="text1"/>
          <w:sz w:val="22"/>
          <w:szCs w:val="22"/>
        </w:rPr>
        <w:tab/>
      </w:r>
    </w:p>
    <w:p w:rsidR="00ED23DE" w:rsidRPr="00ED23DE" w:rsidRDefault="00ED23DE" w:rsidP="005F472C">
      <w:pPr>
        <w:jc w:val="both"/>
        <w:rPr>
          <w:rFonts w:ascii="Arial" w:eastAsia="Arial" w:hAnsi="Arial" w:cs="Arial"/>
          <w:b/>
          <w:color w:val="000000" w:themeColor="text1"/>
          <w:sz w:val="22"/>
          <w:szCs w:val="22"/>
        </w:rPr>
      </w:pPr>
      <w:r>
        <w:rPr>
          <w:rFonts w:ascii="Arial" w:eastAsia="Arial" w:hAnsi="Arial" w:cs="Arial"/>
          <w:color w:val="000000" w:themeColor="text1"/>
          <w:sz w:val="22"/>
          <w:szCs w:val="22"/>
        </w:rPr>
        <w:tab/>
      </w:r>
      <w:r>
        <w:rPr>
          <w:rFonts w:ascii="Arial" w:eastAsia="Arial" w:hAnsi="Arial" w:cs="Arial"/>
          <w:color w:val="000000" w:themeColor="text1"/>
          <w:sz w:val="22"/>
          <w:szCs w:val="22"/>
        </w:rPr>
        <w:tab/>
      </w:r>
      <w:r>
        <w:rPr>
          <w:rFonts w:ascii="Arial" w:eastAsia="Arial" w:hAnsi="Arial" w:cs="Arial"/>
          <w:color w:val="000000" w:themeColor="text1"/>
          <w:sz w:val="22"/>
          <w:szCs w:val="22"/>
        </w:rPr>
        <w:tab/>
      </w:r>
      <w:r>
        <w:rPr>
          <w:rFonts w:ascii="Arial" w:eastAsia="Arial" w:hAnsi="Arial" w:cs="Arial"/>
          <w:color w:val="000000" w:themeColor="text1"/>
          <w:sz w:val="22"/>
          <w:szCs w:val="22"/>
        </w:rPr>
        <w:tab/>
      </w:r>
      <w:r>
        <w:rPr>
          <w:rFonts w:ascii="Arial" w:eastAsia="Arial" w:hAnsi="Arial" w:cs="Arial"/>
          <w:color w:val="000000" w:themeColor="text1"/>
          <w:sz w:val="22"/>
          <w:szCs w:val="22"/>
        </w:rPr>
        <w:tab/>
      </w:r>
      <w:r>
        <w:rPr>
          <w:rFonts w:ascii="Arial" w:eastAsia="Arial" w:hAnsi="Arial" w:cs="Arial"/>
          <w:color w:val="000000" w:themeColor="text1"/>
          <w:sz w:val="22"/>
          <w:szCs w:val="22"/>
        </w:rPr>
        <w:tab/>
      </w:r>
      <w:r>
        <w:rPr>
          <w:rFonts w:ascii="Arial" w:eastAsia="Arial" w:hAnsi="Arial" w:cs="Arial"/>
          <w:color w:val="000000" w:themeColor="text1"/>
          <w:sz w:val="22"/>
          <w:szCs w:val="22"/>
        </w:rPr>
        <w:tab/>
      </w:r>
      <w:r w:rsidR="00AB2751">
        <w:rPr>
          <w:rFonts w:ascii="Arial" w:eastAsia="Arial" w:hAnsi="Arial" w:cs="Arial"/>
          <w:color w:val="000000" w:themeColor="text1"/>
          <w:sz w:val="22"/>
          <w:szCs w:val="22"/>
        </w:rPr>
        <w:t xml:space="preserve">    </w:t>
      </w:r>
      <w:r w:rsidRPr="00ED23DE">
        <w:rPr>
          <w:rFonts w:ascii="Arial" w:eastAsia="Arial" w:hAnsi="Arial" w:cs="Arial"/>
          <w:b/>
          <w:color w:val="000000" w:themeColor="text1"/>
          <w:sz w:val="22"/>
          <w:szCs w:val="22"/>
        </w:rPr>
        <w:t>202</w:t>
      </w:r>
      <w:r w:rsidR="00BF065F">
        <w:rPr>
          <w:rFonts w:ascii="Arial" w:eastAsia="Arial" w:hAnsi="Arial" w:cs="Arial"/>
          <w:b/>
          <w:color w:val="000000" w:themeColor="text1"/>
          <w:sz w:val="22"/>
          <w:szCs w:val="22"/>
        </w:rPr>
        <w:t>4</w:t>
      </w:r>
      <w:r>
        <w:rPr>
          <w:rFonts w:ascii="Arial" w:eastAsia="Arial" w:hAnsi="Arial" w:cs="Arial"/>
          <w:b/>
          <w:color w:val="000000" w:themeColor="text1"/>
          <w:sz w:val="22"/>
          <w:szCs w:val="22"/>
        </w:rPr>
        <w:tab/>
      </w:r>
      <w:r>
        <w:rPr>
          <w:rFonts w:ascii="Arial" w:eastAsia="Arial" w:hAnsi="Arial" w:cs="Arial"/>
          <w:b/>
          <w:color w:val="000000" w:themeColor="text1"/>
          <w:sz w:val="22"/>
          <w:szCs w:val="22"/>
        </w:rPr>
        <w:tab/>
        <w:t>202</w:t>
      </w:r>
      <w:r w:rsidR="00BF065F">
        <w:rPr>
          <w:rFonts w:ascii="Arial" w:eastAsia="Arial" w:hAnsi="Arial" w:cs="Arial"/>
          <w:b/>
          <w:color w:val="000000" w:themeColor="text1"/>
          <w:sz w:val="22"/>
          <w:szCs w:val="22"/>
        </w:rPr>
        <w:t>3</w:t>
      </w:r>
      <w:r>
        <w:rPr>
          <w:rFonts w:ascii="Arial" w:eastAsia="Arial" w:hAnsi="Arial" w:cs="Arial"/>
          <w:b/>
          <w:color w:val="000000" w:themeColor="text1"/>
          <w:sz w:val="22"/>
          <w:szCs w:val="22"/>
        </w:rPr>
        <w:t xml:space="preserve"> as Restated</w:t>
      </w:r>
    </w:p>
    <w:p w:rsidR="00ED23DE" w:rsidRDefault="00ED23DE" w:rsidP="005F472C">
      <w:pPr>
        <w:jc w:val="both"/>
        <w:rPr>
          <w:rFonts w:ascii="Arial" w:hAnsi="Arial" w:cs="Arial"/>
          <w:b/>
          <w:sz w:val="22"/>
          <w:szCs w:val="22"/>
          <w:u w:val="single"/>
          <w:lang w:val="en-PH" w:eastAsia="en-PH"/>
        </w:rPr>
      </w:pPr>
      <w:r w:rsidRPr="00ED23DE">
        <w:rPr>
          <w:rFonts w:ascii="Arial" w:hAnsi="Arial" w:cs="Arial"/>
          <w:b/>
          <w:sz w:val="22"/>
          <w:szCs w:val="22"/>
          <w:lang w:val="en-PH" w:eastAsia="en-PH"/>
        </w:rPr>
        <w:t xml:space="preserve">Total Non-Cash Expenses </w:t>
      </w:r>
      <w:r>
        <w:rPr>
          <w:rFonts w:ascii="Arial" w:hAnsi="Arial" w:cs="Arial"/>
          <w:b/>
          <w:sz w:val="22"/>
          <w:szCs w:val="22"/>
          <w:lang w:val="en-PH" w:eastAsia="en-PH"/>
        </w:rPr>
        <w:tab/>
      </w:r>
      <w:r>
        <w:rPr>
          <w:rFonts w:ascii="Arial" w:hAnsi="Arial" w:cs="Arial"/>
          <w:b/>
          <w:sz w:val="22"/>
          <w:szCs w:val="22"/>
          <w:lang w:val="en-PH" w:eastAsia="en-PH"/>
        </w:rPr>
        <w:tab/>
      </w:r>
      <w:r>
        <w:rPr>
          <w:rFonts w:ascii="Arial" w:hAnsi="Arial" w:cs="Arial"/>
          <w:b/>
          <w:sz w:val="22"/>
          <w:szCs w:val="22"/>
          <w:lang w:val="en-PH" w:eastAsia="en-PH"/>
        </w:rPr>
        <w:tab/>
      </w:r>
      <w:r>
        <w:rPr>
          <w:rFonts w:ascii="Arial" w:hAnsi="Arial" w:cs="Arial"/>
          <w:b/>
          <w:sz w:val="22"/>
          <w:szCs w:val="22"/>
          <w:lang w:val="en-PH" w:eastAsia="en-PH"/>
        </w:rPr>
        <w:tab/>
      </w:r>
      <w:r w:rsidR="00AB2751" w:rsidRPr="00AB2751">
        <w:rPr>
          <w:rFonts w:ascii="Arial" w:hAnsi="Arial" w:cs="Arial"/>
          <w:b/>
          <w:sz w:val="22"/>
          <w:szCs w:val="22"/>
          <w:u w:val="single"/>
          <w:lang w:val="en-PH" w:eastAsia="en-PH"/>
        </w:rPr>
        <w:t>19,684,137.52</w:t>
      </w:r>
      <w:r>
        <w:rPr>
          <w:rFonts w:ascii="Arial" w:hAnsi="Arial" w:cs="Arial"/>
          <w:b/>
          <w:sz w:val="22"/>
          <w:szCs w:val="22"/>
          <w:lang w:val="en-PH" w:eastAsia="en-PH"/>
        </w:rPr>
        <w:tab/>
      </w:r>
      <w:r w:rsidR="00BF065F">
        <w:rPr>
          <w:rFonts w:ascii="Arial" w:hAnsi="Arial" w:cs="Arial"/>
          <w:b/>
          <w:sz w:val="22"/>
          <w:szCs w:val="22"/>
          <w:lang w:val="en-PH" w:eastAsia="en-PH"/>
        </w:rPr>
        <w:tab/>
        <w:t xml:space="preserve">    </w:t>
      </w:r>
      <w:r w:rsidR="00BF065F" w:rsidRPr="00BF065F">
        <w:rPr>
          <w:rFonts w:ascii="Arial" w:hAnsi="Arial" w:cs="Arial"/>
          <w:b/>
          <w:sz w:val="22"/>
          <w:szCs w:val="22"/>
          <w:u w:val="single"/>
          <w:lang w:val="en-PH" w:eastAsia="en-PH"/>
        </w:rPr>
        <w:t>18,399,112.69</w:t>
      </w:r>
    </w:p>
    <w:p w:rsidR="00AB2751" w:rsidRDefault="00AB2751" w:rsidP="005F472C">
      <w:pPr>
        <w:jc w:val="both"/>
        <w:rPr>
          <w:rFonts w:ascii="Arial" w:eastAsia="Arial" w:hAnsi="Arial" w:cs="Arial"/>
          <w:color w:val="000000" w:themeColor="text1"/>
          <w:sz w:val="22"/>
          <w:szCs w:val="22"/>
        </w:rPr>
      </w:pPr>
    </w:p>
    <w:p w:rsidR="0008644D" w:rsidRDefault="0008644D" w:rsidP="005F472C">
      <w:pPr>
        <w:jc w:val="both"/>
        <w:rPr>
          <w:rFonts w:ascii="Arial" w:eastAsia="Arial" w:hAnsi="Arial" w:cs="Arial"/>
          <w:color w:val="000000" w:themeColor="text1"/>
          <w:sz w:val="22"/>
          <w:szCs w:val="22"/>
        </w:rPr>
      </w:pPr>
    </w:p>
    <w:p w:rsidR="00305515" w:rsidRPr="00695383" w:rsidRDefault="00305515" w:rsidP="005F472C">
      <w:pPr>
        <w:jc w:val="both"/>
        <w:rPr>
          <w:rFonts w:ascii="Arial" w:eastAsia="Arial" w:hAnsi="Arial" w:cs="Arial"/>
          <w:color w:val="000000" w:themeColor="text1"/>
          <w:sz w:val="22"/>
          <w:szCs w:val="22"/>
        </w:rPr>
      </w:pPr>
    </w:p>
    <w:p w:rsidR="003432AD" w:rsidRPr="00695383" w:rsidRDefault="00036FE1" w:rsidP="009158B3">
      <w:pPr>
        <w:widowControl w:val="0"/>
        <w:jc w:val="both"/>
        <w:rPr>
          <w:rFonts w:ascii="Arial" w:hAnsi="Arial" w:cs="Arial"/>
          <w:b/>
          <w:color w:val="000000" w:themeColor="text1"/>
          <w:sz w:val="22"/>
          <w:szCs w:val="22"/>
        </w:rPr>
      </w:pPr>
      <w:r>
        <w:rPr>
          <w:rFonts w:ascii="Arial" w:hAnsi="Arial" w:cs="Arial"/>
          <w:b/>
          <w:color w:val="000000" w:themeColor="text1"/>
          <w:sz w:val="22"/>
          <w:szCs w:val="22"/>
        </w:rPr>
        <w:t>2</w:t>
      </w:r>
      <w:r w:rsidR="00417462">
        <w:rPr>
          <w:rFonts w:ascii="Arial" w:hAnsi="Arial" w:cs="Arial"/>
          <w:b/>
          <w:color w:val="000000" w:themeColor="text1"/>
          <w:sz w:val="22"/>
          <w:szCs w:val="22"/>
        </w:rPr>
        <w:t>0</w:t>
      </w:r>
      <w:r w:rsidR="009158B3" w:rsidRPr="00695383">
        <w:rPr>
          <w:rFonts w:ascii="Arial" w:hAnsi="Arial" w:cs="Arial"/>
          <w:b/>
          <w:color w:val="000000" w:themeColor="text1"/>
          <w:sz w:val="22"/>
          <w:szCs w:val="22"/>
        </w:rPr>
        <w:t xml:space="preserve">. </w:t>
      </w:r>
      <w:r w:rsidR="003432AD" w:rsidRPr="00695383">
        <w:rPr>
          <w:rFonts w:ascii="Arial" w:hAnsi="Arial" w:cs="Arial"/>
          <w:b/>
          <w:color w:val="000000" w:themeColor="text1"/>
          <w:sz w:val="22"/>
          <w:szCs w:val="22"/>
        </w:rPr>
        <w:t>Net Financial Assistance/Subsidy</w:t>
      </w:r>
    </w:p>
    <w:p w:rsidR="003432AD" w:rsidRPr="00695383" w:rsidRDefault="003432AD" w:rsidP="003432AD">
      <w:pPr>
        <w:widowControl w:val="0"/>
        <w:jc w:val="both"/>
        <w:rPr>
          <w:rFonts w:ascii="Arial" w:hAnsi="Arial" w:cs="Arial"/>
          <w:b/>
          <w:bCs/>
          <w:color w:val="000000" w:themeColor="text1"/>
          <w:sz w:val="22"/>
          <w:szCs w:val="22"/>
          <w:lang w:val="en-US"/>
        </w:rPr>
      </w:pPr>
    </w:p>
    <w:tbl>
      <w:tblPr>
        <w:tblW w:w="9067" w:type="dxa"/>
        <w:jc w:val="center"/>
        <w:tblLook w:val="04A0" w:firstRow="1" w:lastRow="0" w:firstColumn="1" w:lastColumn="0" w:noHBand="0" w:noVBand="1"/>
      </w:tblPr>
      <w:tblGrid>
        <w:gridCol w:w="4567"/>
        <w:gridCol w:w="2109"/>
        <w:gridCol w:w="2391"/>
      </w:tblGrid>
      <w:tr w:rsidR="00132E1B" w:rsidRPr="00695383" w:rsidTr="00694FD5">
        <w:trPr>
          <w:tblHeader/>
          <w:jc w:val="center"/>
        </w:trPr>
        <w:tc>
          <w:tcPr>
            <w:tcW w:w="4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2E1B" w:rsidRPr="00695383" w:rsidRDefault="00132E1B" w:rsidP="00132E1B">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2109" w:type="dxa"/>
            <w:tcBorders>
              <w:top w:val="single" w:sz="4" w:space="0" w:color="auto"/>
              <w:left w:val="nil"/>
              <w:bottom w:val="single" w:sz="4" w:space="0" w:color="auto"/>
              <w:right w:val="single" w:sz="4" w:space="0" w:color="auto"/>
            </w:tcBorders>
            <w:shd w:val="clear" w:color="auto" w:fill="auto"/>
            <w:vAlign w:val="bottom"/>
          </w:tcPr>
          <w:p w:rsidR="00132E1B" w:rsidRPr="00695383" w:rsidRDefault="00BF065F" w:rsidP="00305515">
            <w:pPr>
              <w:widowControl w:val="0"/>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2024</w:t>
            </w:r>
          </w:p>
        </w:tc>
        <w:tc>
          <w:tcPr>
            <w:tcW w:w="2391" w:type="dxa"/>
            <w:tcBorders>
              <w:top w:val="single" w:sz="4" w:space="0" w:color="auto"/>
              <w:left w:val="nil"/>
              <w:bottom w:val="single" w:sz="4" w:space="0" w:color="auto"/>
              <w:right w:val="single" w:sz="4" w:space="0" w:color="auto"/>
            </w:tcBorders>
            <w:vAlign w:val="bottom"/>
          </w:tcPr>
          <w:p w:rsidR="00132E1B" w:rsidRPr="00695383" w:rsidRDefault="008A18AC" w:rsidP="00BF065F">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BF065F">
              <w:rPr>
                <w:rFonts w:ascii="Arial" w:hAnsi="Arial" w:cs="Arial"/>
                <w:b/>
                <w:color w:val="000000" w:themeColor="text1"/>
                <w:sz w:val="22"/>
                <w:szCs w:val="22"/>
                <w:lang w:val="en-US"/>
              </w:rPr>
              <w:t>3</w:t>
            </w:r>
            <w:r w:rsidR="00694FD5" w:rsidRPr="00695383">
              <w:rPr>
                <w:rFonts w:ascii="Arial" w:hAnsi="Arial" w:cs="Arial"/>
                <w:b/>
                <w:color w:val="000000" w:themeColor="text1"/>
                <w:sz w:val="22"/>
                <w:szCs w:val="22"/>
                <w:lang w:val="en-US"/>
              </w:rPr>
              <w:t xml:space="preserve"> as Restated</w:t>
            </w:r>
          </w:p>
        </w:tc>
      </w:tr>
      <w:tr w:rsidR="00305515" w:rsidRPr="00695383" w:rsidTr="008C0979">
        <w:trPr>
          <w:jc w:val="center"/>
        </w:trPr>
        <w:tc>
          <w:tcPr>
            <w:tcW w:w="4567" w:type="dxa"/>
            <w:tcBorders>
              <w:top w:val="nil"/>
              <w:left w:val="single" w:sz="4" w:space="0" w:color="auto"/>
              <w:bottom w:val="single" w:sz="4" w:space="0" w:color="auto"/>
              <w:right w:val="single" w:sz="4" w:space="0" w:color="auto"/>
            </w:tcBorders>
            <w:shd w:val="clear" w:color="auto" w:fill="auto"/>
            <w:noWrap/>
          </w:tcPr>
          <w:p w:rsidR="00305515" w:rsidRPr="00695383" w:rsidRDefault="00305515" w:rsidP="00305515">
            <w:pPr>
              <w:rPr>
                <w:rFonts w:ascii="Arial" w:hAnsi="Arial" w:cs="Arial"/>
                <w:sz w:val="22"/>
                <w:szCs w:val="22"/>
              </w:rPr>
            </w:pPr>
            <w:r w:rsidRPr="00695383">
              <w:rPr>
                <w:rFonts w:ascii="Arial" w:hAnsi="Arial" w:cs="Arial"/>
                <w:sz w:val="22"/>
                <w:szCs w:val="22"/>
              </w:rPr>
              <w:t>Subsidy from National Government</w:t>
            </w:r>
          </w:p>
        </w:tc>
        <w:tc>
          <w:tcPr>
            <w:tcW w:w="2109" w:type="dxa"/>
            <w:tcBorders>
              <w:top w:val="nil"/>
              <w:left w:val="nil"/>
              <w:bottom w:val="single" w:sz="4" w:space="0" w:color="auto"/>
              <w:right w:val="single" w:sz="4" w:space="0" w:color="auto"/>
            </w:tcBorders>
            <w:shd w:val="clear" w:color="auto" w:fill="auto"/>
          </w:tcPr>
          <w:p w:rsidR="00305515" w:rsidRPr="00695383" w:rsidRDefault="008E1144" w:rsidP="00305515">
            <w:pPr>
              <w:jc w:val="right"/>
              <w:rPr>
                <w:rFonts w:ascii="Arial" w:hAnsi="Arial" w:cs="Arial"/>
                <w:sz w:val="22"/>
                <w:szCs w:val="22"/>
              </w:rPr>
            </w:pPr>
            <w:r w:rsidRPr="008E1144">
              <w:rPr>
                <w:rFonts w:ascii="Arial" w:hAnsi="Arial" w:cs="Arial"/>
                <w:sz w:val="22"/>
                <w:szCs w:val="22"/>
              </w:rPr>
              <w:t>9,780,803,338.53</w:t>
            </w:r>
          </w:p>
        </w:tc>
        <w:tc>
          <w:tcPr>
            <w:tcW w:w="2391" w:type="dxa"/>
            <w:tcBorders>
              <w:top w:val="single" w:sz="4" w:space="0" w:color="auto"/>
              <w:left w:val="nil"/>
              <w:bottom w:val="single" w:sz="4" w:space="0" w:color="auto"/>
              <w:right w:val="single" w:sz="4" w:space="0" w:color="auto"/>
            </w:tcBorders>
          </w:tcPr>
          <w:p w:rsidR="00305515" w:rsidRPr="00695383" w:rsidRDefault="007D6705" w:rsidP="00305515">
            <w:pPr>
              <w:jc w:val="right"/>
              <w:rPr>
                <w:rFonts w:ascii="Arial" w:hAnsi="Arial" w:cs="Arial"/>
                <w:sz w:val="22"/>
                <w:szCs w:val="22"/>
              </w:rPr>
            </w:pPr>
            <w:r w:rsidRPr="007D6705">
              <w:rPr>
                <w:rFonts w:ascii="Arial" w:hAnsi="Arial" w:cs="Arial"/>
                <w:sz w:val="22"/>
                <w:szCs w:val="22"/>
              </w:rPr>
              <w:t>7,271,006,757.57</w:t>
            </w:r>
          </w:p>
        </w:tc>
      </w:tr>
      <w:tr w:rsidR="00305515" w:rsidRPr="00695383" w:rsidTr="008C0979">
        <w:trPr>
          <w:jc w:val="center"/>
        </w:trPr>
        <w:tc>
          <w:tcPr>
            <w:tcW w:w="4567" w:type="dxa"/>
            <w:tcBorders>
              <w:top w:val="nil"/>
              <w:left w:val="single" w:sz="4" w:space="0" w:color="auto"/>
              <w:bottom w:val="single" w:sz="4" w:space="0" w:color="auto"/>
              <w:right w:val="single" w:sz="4" w:space="0" w:color="auto"/>
            </w:tcBorders>
            <w:shd w:val="clear" w:color="auto" w:fill="auto"/>
            <w:noWrap/>
          </w:tcPr>
          <w:p w:rsidR="00305515" w:rsidRPr="00695383" w:rsidRDefault="00305515" w:rsidP="00305515">
            <w:pPr>
              <w:rPr>
                <w:rFonts w:ascii="Arial" w:hAnsi="Arial" w:cs="Arial"/>
                <w:sz w:val="22"/>
                <w:szCs w:val="22"/>
              </w:rPr>
            </w:pPr>
            <w:r w:rsidRPr="00695383">
              <w:rPr>
                <w:rFonts w:ascii="Arial" w:hAnsi="Arial" w:cs="Arial"/>
                <w:sz w:val="22"/>
                <w:szCs w:val="22"/>
              </w:rPr>
              <w:t>Assistance from Other National Government Agencies</w:t>
            </w:r>
          </w:p>
        </w:tc>
        <w:tc>
          <w:tcPr>
            <w:tcW w:w="2109" w:type="dxa"/>
            <w:tcBorders>
              <w:top w:val="nil"/>
              <w:left w:val="nil"/>
              <w:bottom w:val="single" w:sz="4" w:space="0" w:color="auto"/>
              <w:right w:val="single" w:sz="4" w:space="0" w:color="auto"/>
            </w:tcBorders>
            <w:shd w:val="clear" w:color="auto" w:fill="auto"/>
          </w:tcPr>
          <w:p w:rsidR="00305515" w:rsidRPr="00695383" w:rsidRDefault="007D6705" w:rsidP="00305515">
            <w:pPr>
              <w:jc w:val="right"/>
              <w:rPr>
                <w:rFonts w:ascii="Arial" w:hAnsi="Arial" w:cs="Arial"/>
                <w:sz w:val="22"/>
                <w:szCs w:val="22"/>
              </w:rPr>
            </w:pPr>
            <w:r w:rsidRPr="007D6705">
              <w:rPr>
                <w:rFonts w:ascii="Arial" w:hAnsi="Arial" w:cs="Arial"/>
                <w:sz w:val="22"/>
                <w:szCs w:val="22"/>
              </w:rPr>
              <w:t>2,011,675.00</w:t>
            </w:r>
          </w:p>
        </w:tc>
        <w:tc>
          <w:tcPr>
            <w:tcW w:w="2391" w:type="dxa"/>
            <w:tcBorders>
              <w:top w:val="single" w:sz="4" w:space="0" w:color="auto"/>
              <w:left w:val="nil"/>
              <w:bottom w:val="single" w:sz="4" w:space="0" w:color="auto"/>
              <w:right w:val="single" w:sz="4" w:space="0" w:color="auto"/>
            </w:tcBorders>
          </w:tcPr>
          <w:p w:rsidR="00305515" w:rsidRPr="00695383" w:rsidRDefault="007D6705" w:rsidP="00305515">
            <w:pPr>
              <w:jc w:val="right"/>
              <w:rPr>
                <w:rFonts w:ascii="Arial" w:hAnsi="Arial" w:cs="Arial"/>
                <w:sz w:val="22"/>
                <w:szCs w:val="22"/>
              </w:rPr>
            </w:pPr>
            <w:r>
              <w:rPr>
                <w:rFonts w:ascii="Arial" w:hAnsi="Arial" w:cs="Arial"/>
                <w:sz w:val="22"/>
                <w:szCs w:val="22"/>
              </w:rPr>
              <w:t>-</w:t>
            </w:r>
            <w:r w:rsidR="00305515" w:rsidRPr="00695383">
              <w:rPr>
                <w:rFonts w:ascii="Arial" w:hAnsi="Arial" w:cs="Arial"/>
                <w:sz w:val="22"/>
                <w:szCs w:val="22"/>
              </w:rPr>
              <w:t xml:space="preserve"> </w:t>
            </w:r>
          </w:p>
        </w:tc>
      </w:tr>
      <w:tr w:rsidR="00305515" w:rsidRPr="00695383" w:rsidTr="008C0979">
        <w:trPr>
          <w:jc w:val="center"/>
        </w:trPr>
        <w:tc>
          <w:tcPr>
            <w:tcW w:w="4567" w:type="dxa"/>
            <w:tcBorders>
              <w:top w:val="nil"/>
              <w:left w:val="single" w:sz="4" w:space="0" w:color="auto"/>
              <w:bottom w:val="single" w:sz="4" w:space="0" w:color="auto"/>
              <w:right w:val="single" w:sz="4" w:space="0" w:color="auto"/>
            </w:tcBorders>
            <w:shd w:val="clear" w:color="auto" w:fill="auto"/>
            <w:noWrap/>
          </w:tcPr>
          <w:p w:rsidR="00305515" w:rsidRPr="00695383" w:rsidRDefault="00305515" w:rsidP="00305515">
            <w:pPr>
              <w:rPr>
                <w:rFonts w:ascii="Arial" w:hAnsi="Arial" w:cs="Arial"/>
                <w:sz w:val="22"/>
                <w:szCs w:val="22"/>
              </w:rPr>
            </w:pPr>
            <w:r w:rsidRPr="00695383">
              <w:rPr>
                <w:rFonts w:ascii="Arial" w:hAnsi="Arial" w:cs="Arial"/>
                <w:sz w:val="22"/>
                <w:szCs w:val="22"/>
              </w:rPr>
              <w:t>Subsidy from Central Office</w:t>
            </w:r>
          </w:p>
        </w:tc>
        <w:tc>
          <w:tcPr>
            <w:tcW w:w="2109" w:type="dxa"/>
            <w:tcBorders>
              <w:top w:val="nil"/>
              <w:left w:val="nil"/>
              <w:bottom w:val="single" w:sz="4" w:space="0" w:color="auto"/>
              <w:right w:val="single" w:sz="4" w:space="0" w:color="auto"/>
            </w:tcBorders>
            <w:shd w:val="clear" w:color="auto" w:fill="auto"/>
          </w:tcPr>
          <w:p w:rsidR="00305515" w:rsidRPr="00695383" w:rsidRDefault="00D77321" w:rsidP="00305515">
            <w:pPr>
              <w:jc w:val="right"/>
              <w:rPr>
                <w:rFonts w:ascii="Arial" w:hAnsi="Arial" w:cs="Arial"/>
                <w:sz w:val="22"/>
                <w:szCs w:val="22"/>
              </w:rPr>
            </w:pPr>
            <w:r w:rsidRPr="00D77321">
              <w:rPr>
                <w:rFonts w:ascii="Arial" w:hAnsi="Arial" w:cs="Arial"/>
                <w:sz w:val="22"/>
                <w:szCs w:val="22"/>
              </w:rPr>
              <w:t>79,201,144.11</w:t>
            </w:r>
          </w:p>
        </w:tc>
        <w:tc>
          <w:tcPr>
            <w:tcW w:w="2391" w:type="dxa"/>
            <w:tcBorders>
              <w:top w:val="single" w:sz="4" w:space="0" w:color="auto"/>
              <w:left w:val="nil"/>
              <w:bottom w:val="single" w:sz="4" w:space="0" w:color="auto"/>
              <w:right w:val="single" w:sz="4" w:space="0" w:color="auto"/>
            </w:tcBorders>
          </w:tcPr>
          <w:p w:rsidR="00305515" w:rsidRPr="00695383" w:rsidRDefault="007D6705" w:rsidP="00305515">
            <w:pPr>
              <w:jc w:val="right"/>
              <w:rPr>
                <w:rFonts w:ascii="Arial" w:hAnsi="Arial" w:cs="Arial"/>
                <w:sz w:val="22"/>
                <w:szCs w:val="22"/>
              </w:rPr>
            </w:pPr>
            <w:r w:rsidRPr="007D6705">
              <w:rPr>
                <w:rFonts w:ascii="Arial" w:hAnsi="Arial" w:cs="Arial"/>
                <w:sz w:val="22"/>
                <w:szCs w:val="22"/>
              </w:rPr>
              <w:t>95,262,970.99</w:t>
            </w:r>
          </w:p>
        </w:tc>
      </w:tr>
      <w:tr w:rsidR="00305515" w:rsidRPr="00695383" w:rsidTr="008C0979">
        <w:trPr>
          <w:jc w:val="center"/>
        </w:trPr>
        <w:tc>
          <w:tcPr>
            <w:tcW w:w="4567" w:type="dxa"/>
            <w:tcBorders>
              <w:top w:val="nil"/>
              <w:left w:val="single" w:sz="4" w:space="0" w:color="auto"/>
              <w:bottom w:val="single" w:sz="4" w:space="0" w:color="auto"/>
              <w:right w:val="single" w:sz="4" w:space="0" w:color="auto"/>
            </w:tcBorders>
            <w:shd w:val="clear" w:color="auto" w:fill="auto"/>
            <w:noWrap/>
          </w:tcPr>
          <w:p w:rsidR="00305515" w:rsidRPr="00695383" w:rsidRDefault="00305515" w:rsidP="00305515">
            <w:pPr>
              <w:rPr>
                <w:rFonts w:ascii="Arial" w:hAnsi="Arial" w:cs="Arial"/>
                <w:sz w:val="22"/>
                <w:szCs w:val="22"/>
              </w:rPr>
            </w:pPr>
            <w:r w:rsidRPr="00695383">
              <w:rPr>
                <w:rFonts w:ascii="Arial" w:hAnsi="Arial" w:cs="Arial"/>
                <w:sz w:val="22"/>
                <w:szCs w:val="22"/>
              </w:rPr>
              <w:lastRenderedPageBreak/>
              <w:t>Subsidy from Regional Office/Staff Bureau</w:t>
            </w:r>
          </w:p>
        </w:tc>
        <w:tc>
          <w:tcPr>
            <w:tcW w:w="2109" w:type="dxa"/>
            <w:tcBorders>
              <w:top w:val="nil"/>
              <w:left w:val="nil"/>
              <w:bottom w:val="single" w:sz="4" w:space="0" w:color="auto"/>
              <w:right w:val="single" w:sz="4" w:space="0" w:color="auto"/>
            </w:tcBorders>
            <w:shd w:val="clear" w:color="auto" w:fill="auto"/>
          </w:tcPr>
          <w:p w:rsidR="00305515" w:rsidRPr="00695383" w:rsidRDefault="007D6705" w:rsidP="007D6705">
            <w:pPr>
              <w:jc w:val="center"/>
              <w:rPr>
                <w:rFonts w:ascii="Arial" w:hAnsi="Arial" w:cs="Arial"/>
                <w:sz w:val="22"/>
                <w:szCs w:val="22"/>
              </w:rPr>
            </w:pPr>
            <w:r w:rsidRPr="007D6705">
              <w:rPr>
                <w:rFonts w:ascii="Arial" w:hAnsi="Arial" w:cs="Arial"/>
                <w:sz w:val="22"/>
                <w:szCs w:val="22"/>
              </w:rPr>
              <w:t>151,284,609.76</w:t>
            </w:r>
          </w:p>
        </w:tc>
        <w:tc>
          <w:tcPr>
            <w:tcW w:w="2391" w:type="dxa"/>
            <w:tcBorders>
              <w:top w:val="single" w:sz="4" w:space="0" w:color="auto"/>
              <w:left w:val="nil"/>
              <w:bottom w:val="single" w:sz="4" w:space="0" w:color="auto"/>
              <w:right w:val="single" w:sz="4" w:space="0" w:color="auto"/>
            </w:tcBorders>
          </w:tcPr>
          <w:p w:rsidR="00305515" w:rsidRPr="00695383" w:rsidRDefault="007D6705" w:rsidP="00305515">
            <w:pPr>
              <w:jc w:val="right"/>
              <w:rPr>
                <w:rFonts w:ascii="Arial" w:hAnsi="Arial" w:cs="Arial"/>
                <w:sz w:val="22"/>
                <w:szCs w:val="22"/>
              </w:rPr>
            </w:pPr>
            <w:r w:rsidRPr="007D6705">
              <w:rPr>
                <w:rFonts w:ascii="Arial" w:hAnsi="Arial" w:cs="Arial"/>
                <w:sz w:val="22"/>
                <w:szCs w:val="22"/>
              </w:rPr>
              <w:t>14,004,818.08</w:t>
            </w:r>
          </w:p>
        </w:tc>
      </w:tr>
      <w:tr w:rsidR="00305515" w:rsidRPr="00695383" w:rsidTr="00694FD5">
        <w:trPr>
          <w:trHeight w:val="634"/>
          <w:jc w:val="center"/>
        </w:trPr>
        <w:tc>
          <w:tcPr>
            <w:tcW w:w="4567" w:type="dxa"/>
            <w:tcBorders>
              <w:top w:val="nil"/>
              <w:left w:val="single" w:sz="4" w:space="0" w:color="auto"/>
              <w:bottom w:val="single" w:sz="4" w:space="0" w:color="auto"/>
              <w:right w:val="single" w:sz="4" w:space="0" w:color="auto"/>
            </w:tcBorders>
            <w:shd w:val="clear" w:color="auto" w:fill="auto"/>
            <w:noWrap/>
            <w:vAlign w:val="bottom"/>
            <w:hideMark/>
          </w:tcPr>
          <w:p w:rsidR="00305515" w:rsidRPr="00695383" w:rsidRDefault="00305515" w:rsidP="00305515">
            <w:pPr>
              <w:widowControl w:val="0"/>
              <w:ind w:left="162"/>
              <w:jc w:val="both"/>
              <w:rPr>
                <w:rFonts w:ascii="Arial" w:hAnsi="Arial" w:cs="Arial"/>
                <w:b/>
                <w:bCs/>
                <w:color w:val="000000" w:themeColor="text1"/>
                <w:sz w:val="22"/>
                <w:szCs w:val="22"/>
                <w:lang w:val="en-US"/>
              </w:rPr>
            </w:pPr>
            <w:r w:rsidRPr="00695383">
              <w:rPr>
                <w:rFonts w:ascii="Arial" w:hAnsi="Arial" w:cs="Arial"/>
                <w:b/>
                <w:color w:val="000000" w:themeColor="text1"/>
                <w:sz w:val="22"/>
                <w:szCs w:val="22"/>
                <w:lang w:val="en-US"/>
              </w:rPr>
              <w:t>Total Financial Assistance/Subsidy from NGAs, LGUs</w:t>
            </w:r>
          </w:p>
        </w:tc>
        <w:tc>
          <w:tcPr>
            <w:tcW w:w="2109" w:type="dxa"/>
            <w:tcBorders>
              <w:top w:val="nil"/>
              <w:left w:val="nil"/>
              <w:bottom w:val="single" w:sz="4" w:space="0" w:color="auto"/>
              <w:right w:val="single" w:sz="4" w:space="0" w:color="auto"/>
            </w:tcBorders>
            <w:shd w:val="clear" w:color="auto" w:fill="auto"/>
            <w:vAlign w:val="bottom"/>
          </w:tcPr>
          <w:p w:rsidR="00305515" w:rsidRPr="00695383" w:rsidRDefault="00305515" w:rsidP="00305515">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BC6FED">
              <w:rPr>
                <w:rFonts w:ascii="Arial" w:hAnsi="Arial" w:cs="Arial"/>
                <w:b/>
                <w:noProof/>
                <w:color w:val="000000" w:themeColor="text1"/>
                <w:sz w:val="22"/>
                <w:szCs w:val="22"/>
                <w:lang w:val="en-US"/>
              </w:rPr>
              <w:t>10,013,300,767.4</w:t>
            </w:r>
            <w:r>
              <w:rPr>
                <w:rFonts w:ascii="Arial" w:hAnsi="Arial" w:cs="Arial"/>
                <w:b/>
                <w:color w:val="000000" w:themeColor="text1"/>
                <w:sz w:val="22"/>
                <w:szCs w:val="22"/>
                <w:lang w:val="en-US"/>
              </w:rPr>
              <w:fldChar w:fldCharType="end"/>
            </w:r>
            <w:r w:rsidR="008E1144">
              <w:rPr>
                <w:rFonts w:ascii="Arial" w:hAnsi="Arial" w:cs="Arial"/>
                <w:b/>
                <w:color w:val="000000" w:themeColor="text1"/>
                <w:sz w:val="22"/>
                <w:szCs w:val="22"/>
                <w:lang w:val="en-US"/>
              </w:rPr>
              <w:t>0</w:t>
            </w:r>
          </w:p>
        </w:tc>
        <w:tc>
          <w:tcPr>
            <w:tcW w:w="2391" w:type="dxa"/>
            <w:tcBorders>
              <w:top w:val="single" w:sz="4" w:space="0" w:color="auto"/>
              <w:left w:val="nil"/>
              <w:bottom w:val="single" w:sz="4" w:space="0" w:color="auto"/>
              <w:right w:val="single" w:sz="4" w:space="0" w:color="auto"/>
            </w:tcBorders>
            <w:vAlign w:val="bottom"/>
          </w:tcPr>
          <w:p w:rsidR="00305515" w:rsidRPr="00695383" w:rsidRDefault="00305515" w:rsidP="00305515">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7D6705">
              <w:rPr>
                <w:rFonts w:ascii="Arial" w:hAnsi="Arial" w:cs="Arial"/>
                <w:b/>
                <w:noProof/>
                <w:color w:val="000000" w:themeColor="text1"/>
                <w:sz w:val="22"/>
                <w:szCs w:val="22"/>
                <w:lang w:val="en-US"/>
              </w:rPr>
              <w:t>7,380,274,546.64</w:t>
            </w:r>
            <w:r>
              <w:rPr>
                <w:rFonts w:ascii="Arial" w:hAnsi="Arial" w:cs="Arial"/>
                <w:b/>
                <w:color w:val="000000" w:themeColor="text1"/>
                <w:sz w:val="22"/>
                <w:szCs w:val="22"/>
                <w:lang w:val="en-US"/>
              </w:rPr>
              <w:fldChar w:fldCharType="end"/>
            </w:r>
          </w:p>
        </w:tc>
      </w:tr>
    </w:tbl>
    <w:p w:rsidR="003432AD" w:rsidRPr="00695383" w:rsidRDefault="003432AD" w:rsidP="003432AD">
      <w:pPr>
        <w:widowControl w:val="0"/>
        <w:jc w:val="both"/>
        <w:rPr>
          <w:rFonts w:ascii="Arial" w:hAnsi="Arial" w:cs="Arial"/>
          <w:b/>
          <w:color w:val="000000" w:themeColor="text1"/>
          <w:sz w:val="22"/>
          <w:szCs w:val="22"/>
        </w:rPr>
      </w:pPr>
    </w:p>
    <w:p w:rsidR="003432AD" w:rsidRPr="00695383" w:rsidRDefault="003432AD" w:rsidP="00E96DEC">
      <w:pPr>
        <w:widowControl w:val="0"/>
        <w:jc w:val="both"/>
        <w:rPr>
          <w:rFonts w:ascii="Arial" w:hAnsi="Arial" w:cs="Arial"/>
          <w:b/>
          <w:bCs/>
          <w:color w:val="000000" w:themeColor="text1"/>
          <w:sz w:val="22"/>
          <w:szCs w:val="22"/>
          <w:lang w:val="en-US"/>
        </w:rPr>
      </w:pPr>
      <w:r w:rsidRPr="00695383">
        <w:rPr>
          <w:rFonts w:ascii="Arial" w:hAnsi="Arial" w:cs="Arial"/>
          <w:b/>
          <w:bCs/>
          <w:color w:val="000000" w:themeColor="text1"/>
          <w:sz w:val="22"/>
          <w:szCs w:val="22"/>
          <w:lang w:val="en-US"/>
        </w:rPr>
        <w:t>Less: Financial Assistance/Subsidy to NGAs, LGUs, GOCCs, NGOs/POs</w:t>
      </w:r>
    </w:p>
    <w:p w:rsidR="003432AD" w:rsidRPr="00695383" w:rsidRDefault="003432AD" w:rsidP="003432AD">
      <w:pPr>
        <w:widowControl w:val="0"/>
        <w:jc w:val="both"/>
        <w:rPr>
          <w:rFonts w:ascii="Arial" w:hAnsi="Arial" w:cs="Arial"/>
          <w:b/>
          <w:bCs/>
          <w:color w:val="000000" w:themeColor="text1"/>
          <w:sz w:val="22"/>
          <w:szCs w:val="22"/>
          <w:lang w:val="en-US"/>
        </w:rPr>
      </w:pPr>
    </w:p>
    <w:tbl>
      <w:tblPr>
        <w:tblW w:w="8926" w:type="dxa"/>
        <w:jc w:val="center"/>
        <w:tblLook w:val="04A0" w:firstRow="1" w:lastRow="0" w:firstColumn="1" w:lastColumn="0" w:noHBand="0" w:noVBand="1"/>
      </w:tblPr>
      <w:tblGrid>
        <w:gridCol w:w="4567"/>
        <w:gridCol w:w="2160"/>
        <w:gridCol w:w="2199"/>
      </w:tblGrid>
      <w:tr w:rsidR="00694FD5" w:rsidRPr="00695383" w:rsidTr="00694FD5">
        <w:trPr>
          <w:trHeight w:val="284"/>
          <w:tblHeader/>
          <w:jc w:val="center"/>
        </w:trPr>
        <w:tc>
          <w:tcPr>
            <w:tcW w:w="4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4FD5" w:rsidRPr="00695383" w:rsidRDefault="00694FD5" w:rsidP="00694FD5">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2160" w:type="dxa"/>
            <w:tcBorders>
              <w:top w:val="single" w:sz="4" w:space="0" w:color="auto"/>
              <w:left w:val="nil"/>
              <w:bottom w:val="single" w:sz="4" w:space="0" w:color="auto"/>
              <w:right w:val="single" w:sz="4" w:space="0" w:color="auto"/>
            </w:tcBorders>
            <w:shd w:val="clear" w:color="auto" w:fill="auto"/>
            <w:vAlign w:val="bottom"/>
          </w:tcPr>
          <w:p w:rsidR="00694FD5" w:rsidRPr="00695383" w:rsidRDefault="00B83820" w:rsidP="00761E1E">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0F7195">
              <w:rPr>
                <w:rFonts w:ascii="Arial" w:hAnsi="Arial" w:cs="Arial"/>
                <w:b/>
                <w:color w:val="000000" w:themeColor="text1"/>
                <w:sz w:val="22"/>
                <w:szCs w:val="22"/>
                <w:lang w:val="en-US"/>
              </w:rPr>
              <w:t>4</w:t>
            </w:r>
          </w:p>
        </w:tc>
        <w:tc>
          <w:tcPr>
            <w:tcW w:w="2199" w:type="dxa"/>
            <w:tcBorders>
              <w:top w:val="single" w:sz="4" w:space="0" w:color="auto"/>
              <w:left w:val="nil"/>
              <w:bottom w:val="single" w:sz="4" w:space="0" w:color="auto"/>
              <w:right w:val="single" w:sz="4" w:space="0" w:color="auto"/>
            </w:tcBorders>
            <w:vAlign w:val="bottom"/>
          </w:tcPr>
          <w:p w:rsidR="00694FD5" w:rsidRPr="00695383" w:rsidRDefault="00B83820" w:rsidP="000F7195">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0F7195">
              <w:rPr>
                <w:rFonts w:ascii="Arial" w:hAnsi="Arial" w:cs="Arial"/>
                <w:b/>
                <w:color w:val="000000" w:themeColor="text1"/>
                <w:sz w:val="22"/>
                <w:szCs w:val="22"/>
                <w:lang w:val="en-US"/>
              </w:rPr>
              <w:t>3</w:t>
            </w:r>
            <w:r w:rsidR="00694FD5" w:rsidRPr="00695383">
              <w:rPr>
                <w:rFonts w:ascii="Arial" w:hAnsi="Arial" w:cs="Arial"/>
                <w:b/>
                <w:color w:val="000000" w:themeColor="text1"/>
                <w:sz w:val="22"/>
                <w:szCs w:val="22"/>
                <w:lang w:val="en-US"/>
              </w:rPr>
              <w:t xml:space="preserve"> as Restated</w:t>
            </w:r>
          </w:p>
        </w:tc>
      </w:tr>
      <w:tr w:rsidR="00761E1E" w:rsidRPr="00695383" w:rsidTr="008C0979">
        <w:trPr>
          <w:trHeight w:val="268"/>
          <w:jc w:val="center"/>
        </w:trPr>
        <w:tc>
          <w:tcPr>
            <w:tcW w:w="4567" w:type="dxa"/>
            <w:tcBorders>
              <w:top w:val="nil"/>
              <w:left w:val="single" w:sz="4" w:space="0" w:color="auto"/>
              <w:bottom w:val="single" w:sz="4" w:space="0" w:color="auto"/>
              <w:right w:val="single" w:sz="4" w:space="0" w:color="auto"/>
            </w:tcBorders>
            <w:shd w:val="clear" w:color="auto" w:fill="auto"/>
            <w:noWrap/>
          </w:tcPr>
          <w:p w:rsidR="00761E1E" w:rsidRPr="00695383" w:rsidRDefault="00761E1E" w:rsidP="00761E1E">
            <w:pPr>
              <w:rPr>
                <w:rFonts w:ascii="Arial" w:hAnsi="Arial" w:cs="Arial"/>
                <w:sz w:val="22"/>
                <w:szCs w:val="22"/>
              </w:rPr>
            </w:pPr>
            <w:r w:rsidRPr="00695383">
              <w:rPr>
                <w:rFonts w:ascii="Arial" w:hAnsi="Arial" w:cs="Arial"/>
                <w:sz w:val="22"/>
                <w:szCs w:val="22"/>
              </w:rPr>
              <w:t>Subsidies - Others</w:t>
            </w:r>
          </w:p>
        </w:tc>
        <w:tc>
          <w:tcPr>
            <w:tcW w:w="2160" w:type="dxa"/>
            <w:tcBorders>
              <w:top w:val="nil"/>
              <w:left w:val="nil"/>
              <w:bottom w:val="single" w:sz="4" w:space="0" w:color="auto"/>
              <w:right w:val="single" w:sz="4" w:space="0" w:color="auto"/>
            </w:tcBorders>
            <w:shd w:val="clear" w:color="auto" w:fill="auto"/>
          </w:tcPr>
          <w:p w:rsidR="00761E1E" w:rsidRPr="00695383" w:rsidRDefault="001F731B" w:rsidP="00761E1E">
            <w:pPr>
              <w:jc w:val="right"/>
              <w:rPr>
                <w:rFonts w:ascii="Arial" w:hAnsi="Arial" w:cs="Arial"/>
                <w:sz w:val="22"/>
                <w:szCs w:val="22"/>
              </w:rPr>
            </w:pPr>
            <w:r w:rsidRPr="001F731B">
              <w:rPr>
                <w:rFonts w:ascii="Arial" w:hAnsi="Arial" w:cs="Arial"/>
                <w:sz w:val="22"/>
                <w:szCs w:val="22"/>
              </w:rPr>
              <w:t>7,371,388,425.01</w:t>
            </w:r>
          </w:p>
        </w:tc>
        <w:tc>
          <w:tcPr>
            <w:tcW w:w="2199" w:type="dxa"/>
            <w:tcBorders>
              <w:top w:val="single" w:sz="4" w:space="0" w:color="auto"/>
              <w:left w:val="nil"/>
              <w:bottom w:val="single" w:sz="4" w:space="0" w:color="auto"/>
              <w:right w:val="single" w:sz="4" w:space="0" w:color="auto"/>
            </w:tcBorders>
          </w:tcPr>
          <w:p w:rsidR="00761E1E" w:rsidRPr="00695383" w:rsidRDefault="000F7195" w:rsidP="00761E1E">
            <w:pPr>
              <w:jc w:val="right"/>
              <w:rPr>
                <w:rFonts w:ascii="Arial" w:hAnsi="Arial" w:cs="Arial"/>
                <w:sz w:val="22"/>
                <w:szCs w:val="22"/>
              </w:rPr>
            </w:pPr>
            <w:r w:rsidRPr="000F7195">
              <w:rPr>
                <w:rFonts w:ascii="Arial" w:hAnsi="Arial" w:cs="Arial"/>
                <w:sz w:val="22"/>
                <w:szCs w:val="22"/>
              </w:rPr>
              <w:t>5,173,342,171.50</w:t>
            </w:r>
          </w:p>
        </w:tc>
      </w:tr>
      <w:tr w:rsidR="00761E1E" w:rsidRPr="00695383" w:rsidTr="008C0979">
        <w:trPr>
          <w:trHeight w:val="268"/>
          <w:jc w:val="center"/>
        </w:trPr>
        <w:tc>
          <w:tcPr>
            <w:tcW w:w="4567" w:type="dxa"/>
            <w:tcBorders>
              <w:top w:val="nil"/>
              <w:left w:val="single" w:sz="4" w:space="0" w:color="auto"/>
              <w:bottom w:val="single" w:sz="4" w:space="0" w:color="auto"/>
              <w:right w:val="single" w:sz="4" w:space="0" w:color="auto"/>
            </w:tcBorders>
            <w:shd w:val="clear" w:color="auto" w:fill="auto"/>
            <w:noWrap/>
          </w:tcPr>
          <w:p w:rsidR="00761E1E" w:rsidRPr="00695383" w:rsidRDefault="00761E1E" w:rsidP="00761E1E">
            <w:pPr>
              <w:rPr>
                <w:rFonts w:ascii="Arial" w:hAnsi="Arial" w:cs="Arial"/>
                <w:sz w:val="22"/>
                <w:szCs w:val="22"/>
              </w:rPr>
            </w:pPr>
            <w:r w:rsidRPr="00695383">
              <w:rPr>
                <w:rFonts w:ascii="Arial" w:hAnsi="Arial" w:cs="Arial"/>
                <w:sz w:val="22"/>
                <w:szCs w:val="22"/>
              </w:rPr>
              <w:t>Subsidy to Regional Offices/Staff Bureaus</w:t>
            </w:r>
          </w:p>
        </w:tc>
        <w:tc>
          <w:tcPr>
            <w:tcW w:w="2160" w:type="dxa"/>
            <w:tcBorders>
              <w:top w:val="nil"/>
              <w:left w:val="nil"/>
              <w:bottom w:val="single" w:sz="4" w:space="0" w:color="auto"/>
              <w:right w:val="single" w:sz="4" w:space="0" w:color="auto"/>
            </w:tcBorders>
            <w:shd w:val="clear" w:color="auto" w:fill="auto"/>
          </w:tcPr>
          <w:p w:rsidR="00761E1E" w:rsidRPr="00695383" w:rsidRDefault="0064275D" w:rsidP="00761E1E">
            <w:pPr>
              <w:jc w:val="right"/>
              <w:rPr>
                <w:rFonts w:ascii="Arial" w:hAnsi="Arial" w:cs="Arial"/>
                <w:sz w:val="22"/>
                <w:szCs w:val="22"/>
              </w:rPr>
            </w:pPr>
            <w:r w:rsidRPr="0064275D">
              <w:rPr>
                <w:rFonts w:ascii="Arial" w:hAnsi="Arial" w:cs="Arial"/>
                <w:sz w:val="22"/>
                <w:szCs w:val="22"/>
              </w:rPr>
              <w:t>24,573,473.57</w:t>
            </w:r>
          </w:p>
        </w:tc>
        <w:tc>
          <w:tcPr>
            <w:tcW w:w="2199" w:type="dxa"/>
            <w:tcBorders>
              <w:top w:val="single" w:sz="4" w:space="0" w:color="auto"/>
              <w:left w:val="nil"/>
              <w:bottom w:val="single" w:sz="4" w:space="0" w:color="auto"/>
              <w:right w:val="single" w:sz="4" w:space="0" w:color="auto"/>
            </w:tcBorders>
          </w:tcPr>
          <w:p w:rsidR="00761E1E" w:rsidRPr="00695383" w:rsidRDefault="000F7195" w:rsidP="00761E1E">
            <w:pPr>
              <w:jc w:val="right"/>
              <w:rPr>
                <w:rFonts w:ascii="Arial" w:hAnsi="Arial" w:cs="Arial"/>
                <w:sz w:val="22"/>
                <w:szCs w:val="22"/>
              </w:rPr>
            </w:pPr>
            <w:r w:rsidRPr="000F7195">
              <w:rPr>
                <w:rFonts w:ascii="Arial" w:hAnsi="Arial" w:cs="Arial"/>
                <w:sz w:val="22"/>
                <w:szCs w:val="22"/>
              </w:rPr>
              <w:t>29,549,399.52</w:t>
            </w:r>
          </w:p>
        </w:tc>
      </w:tr>
      <w:tr w:rsidR="00611D9A" w:rsidRPr="00695383" w:rsidTr="00694FD5">
        <w:trPr>
          <w:trHeight w:val="284"/>
          <w:jc w:val="center"/>
        </w:trPr>
        <w:tc>
          <w:tcPr>
            <w:tcW w:w="4567" w:type="dxa"/>
            <w:tcBorders>
              <w:top w:val="nil"/>
              <w:left w:val="single" w:sz="4" w:space="0" w:color="auto"/>
              <w:bottom w:val="single" w:sz="4" w:space="0" w:color="auto"/>
              <w:right w:val="single" w:sz="4" w:space="0" w:color="auto"/>
            </w:tcBorders>
            <w:shd w:val="clear" w:color="auto" w:fill="auto"/>
            <w:noWrap/>
            <w:vAlign w:val="bottom"/>
            <w:hideMark/>
          </w:tcPr>
          <w:p w:rsidR="00611D9A" w:rsidRPr="00695383" w:rsidRDefault="00611D9A" w:rsidP="00132E1B">
            <w:pPr>
              <w:widowControl w:val="0"/>
              <w:ind w:left="162"/>
              <w:rPr>
                <w:rFonts w:ascii="Arial" w:hAnsi="Arial" w:cs="Arial"/>
                <w:b/>
                <w:bCs/>
                <w:color w:val="000000" w:themeColor="text1"/>
                <w:sz w:val="22"/>
                <w:szCs w:val="22"/>
                <w:lang w:val="en-US"/>
              </w:rPr>
            </w:pPr>
            <w:r w:rsidRPr="00695383">
              <w:rPr>
                <w:rFonts w:ascii="Arial" w:hAnsi="Arial" w:cs="Arial"/>
                <w:b/>
                <w:color w:val="000000" w:themeColor="text1"/>
                <w:sz w:val="22"/>
                <w:szCs w:val="22"/>
                <w:lang w:val="en-US"/>
              </w:rPr>
              <w:t>Total Financial Assistance/Subsidy to NGAs, LGUs</w:t>
            </w:r>
          </w:p>
        </w:tc>
        <w:tc>
          <w:tcPr>
            <w:tcW w:w="2160" w:type="dxa"/>
            <w:tcBorders>
              <w:top w:val="nil"/>
              <w:left w:val="nil"/>
              <w:bottom w:val="single" w:sz="4" w:space="0" w:color="auto"/>
              <w:right w:val="single" w:sz="4" w:space="0" w:color="auto"/>
            </w:tcBorders>
            <w:shd w:val="clear" w:color="auto" w:fill="auto"/>
            <w:vAlign w:val="bottom"/>
          </w:tcPr>
          <w:p w:rsidR="00611D9A" w:rsidRPr="00695383" w:rsidRDefault="00761E1E" w:rsidP="00132E1B">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1F731B">
              <w:rPr>
                <w:rFonts w:ascii="Arial" w:hAnsi="Arial" w:cs="Arial"/>
                <w:b/>
                <w:noProof/>
                <w:color w:val="000000" w:themeColor="text1"/>
                <w:sz w:val="22"/>
                <w:szCs w:val="22"/>
                <w:lang w:val="en-US"/>
              </w:rPr>
              <w:t>7,395,961,898.58</w:t>
            </w:r>
            <w:r>
              <w:rPr>
                <w:rFonts w:ascii="Arial" w:hAnsi="Arial" w:cs="Arial"/>
                <w:b/>
                <w:color w:val="000000" w:themeColor="text1"/>
                <w:sz w:val="22"/>
                <w:szCs w:val="22"/>
                <w:lang w:val="en-US"/>
              </w:rPr>
              <w:fldChar w:fldCharType="end"/>
            </w:r>
          </w:p>
        </w:tc>
        <w:tc>
          <w:tcPr>
            <w:tcW w:w="2199" w:type="dxa"/>
            <w:tcBorders>
              <w:top w:val="single" w:sz="4" w:space="0" w:color="auto"/>
              <w:left w:val="nil"/>
              <w:bottom w:val="single" w:sz="4" w:space="0" w:color="auto"/>
              <w:right w:val="single" w:sz="4" w:space="0" w:color="auto"/>
            </w:tcBorders>
            <w:vAlign w:val="bottom"/>
          </w:tcPr>
          <w:p w:rsidR="00611D9A" w:rsidRPr="00695383" w:rsidRDefault="00761E1E" w:rsidP="00B21A5C">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0F7195">
              <w:rPr>
                <w:rFonts w:ascii="Arial" w:hAnsi="Arial" w:cs="Arial"/>
                <w:b/>
                <w:noProof/>
                <w:color w:val="000000" w:themeColor="text1"/>
                <w:sz w:val="22"/>
                <w:szCs w:val="22"/>
                <w:lang w:val="en-US"/>
              </w:rPr>
              <w:t>5,202,891,571.02</w:t>
            </w:r>
            <w:r>
              <w:rPr>
                <w:rFonts w:ascii="Arial" w:hAnsi="Arial" w:cs="Arial"/>
                <w:b/>
                <w:color w:val="000000" w:themeColor="text1"/>
                <w:sz w:val="22"/>
                <w:szCs w:val="22"/>
                <w:lang w:val="en-US"/>
              </w:rPr>
              <w:fldChar w:fldCharType="end"/>
            </w:r>
          </w:p>
        </w:tc>
      </w:tr>
    </w:tbl>
    <w:p w:rsidR="003432AD" w:rsidRPr="00695383" w:rsidRDefault="003432AD" w:rsidP="003432AD">
      <w:pPr>
        <w:widowControl w:val="0"/>
        <w:rPr>
          <w:rFonts w:ascii="Arial" w:hAnsi="Arial" w:cs="Arial"/>
          <w:b/>
          <w:color w:val="000000" w:themeColor="text1"/>
          <w:sz w:val="22"/>
          <w:szCs w:val="22"/>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7"/>
        <w:gridCol w:w="2160"/>
        <w:gridCol w:w="2199"/>
      </w:tblGrid>
      <w:tr w:rsidR="00FF1BE5" w:rsidRPr="00695383" w:rsidTr="004C1C97">
        <w:trPr>
          <w:trHeight w:val="343"/>
          <w:jc w:val="center"/>
        </w:trPr>
        <w:tc>
          <w:tcPr>
            <w:tcW w:w="4567" w:type="dxa"/>
            <w:shd w:val="clear" w:color="auto" w:fill="auto"/>
            <w:noWrap/>
            <w:vAlign w:val="bottom"/>
            <w:hideMark/>
          </w:tcPr>
          <w:p w:rsidR="00FF1BE5" w:rsidRPr="00695383" w:rsidRDefault="00FF1BE5" w:rsidP="0037233C">
            <w:pPr>
              <w:widowControl w:val="0"/>
              <w:ind w:left="162"/>
              <w:rPr>
                <w:rFonts w:ascii="Arial" w:hAnsi="Arial" w:cs="Arial"/>
                <w:b/>
                <w:bCs/>
                <w:color w:val="000000" w:themeColor="text1"/>
                <w:sz w:val="22"/>
                <w:szCs w:val="22"/>
                <w:lang w:val="en-US"/>
              </w:rPr>
            </w:pPr>
            <w:r w:rsidRPr="00695383">
              <w:rPr>
                <w:rFonts w:ascii="Arial" w:hAnsi="Arial" w:cs="Arial"/>
                <w:b/>
                <w:color w:val="000000" w:themeColor="text1"/>
                <w:sz w:val="22"/>
                <w:szCs w:val="22"/>
                <w:lang w:val="en-US"/>
              </w:rPr>
              <w:t xml:space="preserve">Net Financial Assistance/Subsidy </w:t>
            </w:r>
          </w:p>
        </w:tc>
        <w:tc>
          <w:tcPr>
            <w:tcW w:w="2160" w:type="dxa"/>
            <w:shd w:val="clear" w:color="auto" w:fill="auto"/>
            <w:vAlign w:val="bottom"/>
          </w:tcPr>
          <w:p w:rsidR="00FF1BE5" w:rsidRPr="00695383" w:rsidRDefault="00BC6FED" w:rsidP="00AC7D99">
            <w:pPr>
              <w:widowControl w:val="0"/>
              <w:jc w:val="right"/>
              <w:rPr>
                <w:rFonts w:ascii="Arial" w:hAnsi="Arial" w:cs="Arial"/>
                <w:b/>
                <w:color w:val="000000" w:themeColor="text1"/>
                <w:sz w:val="22"/>
                <w:szCs w:val="22"/>
                <w:u w:val="double"/>
                <w:lang w:val="en-US"/>
              </w:rPr>
            </w:pPr>
            <w:r w:rsidRPr="00BC6FED">
              <w:rPr>
                <w:rFonts w:ascii="Arial" w:hAnsi="Arial" w:cs="Arial"/>
                <w:b/>
                <w:color w:val="000000" w:themeColor="text1"/>
                <w:sz w:val="22"/>
                <w:szCs w:val="22"/>
                <w:u w:val="double"/>
                <w:lang w:val="en-US"/>
              </w:rPr>
              <w:t>2,617,338,868.82</w:t>
            </w:r>
          </w:p>
        </w:tc>
        <w:tc>
          <w:tcPr>
            <w:tcW w:w="2199" w:type="dxa"/>
            <w:shd w:val="clear" w:color="auto" w:fill="auto"/>
            <w:vAlign w:val="bottom"/>
          </w:tcPr>
          <w:p w:rsidR="00FF1BE5" w:rsidRPr="00695383" w:rsidRDefault="000F7195" w:rsidP="0037233C">
            <w:pPr>
              <w:widowControl w:val="0"/>
              <w:jc w:val="right"/>
              <w:rPr>
                <w:rFonts w:ascii="Arial" w:hAnsi="Arial" w:cs="Arial"/>
                <w:b/>
                <w:color w:val="000000" w:themeColor="text1"/>
                <w:sz w:val="22"/>
                <w:szCs w:val="22"/>
                <w:u w:val="double"/>
                <w:lang w:val="en-US"/>
              </w:rPr>
            </w:pPr>
            <w:r w:rsidRPr="000F7195">
              <w:rPr>
                <w:rFonts w:ascii="Arial" w:hAnsi="Arial" w:cs="Arial"/>
                <w:b/>
                <w:color w:val="000000" w:themeColor="text1"/>
                <w:sz w:val="22"/>
                <w:szCs w:val="22"/>
                <w:u w:val="double"/>
                <w:lang w:val="en-US"/>
              </w:rPr>
              <w:t>2,177,382,975.62</w:t>
            </w:r>
          </w:p>
        </w:tc>
      </w:tr>
    </w:tbl>
    <w:p w:rsidR="00C22787" w:rsidRPr="00695383" w:rsidRDefault="00C22787" w:rsidP="006032E7">
      <w:pPr>
        <w:jc w:val="both"/>
        <w:rPr>
          <w:rFonts w:ascii="Arial" w:hAnsi="Arial" w:cs="Arial"/>
          <w:color w:val="000000" w:themeColor="text1"/>
          <w:sz w:val="22"/>
          <w:szCs w:val="22"/>
        </w:rPr>
      </w:pPr>
    </w:p>
    <w:p w:rsidR="00C22787" w:rsidRPr="00695383" w:rsidRDefault="00C22787" w:rsidP="00C22787">
      <w:pPr>
        <w:widowControl w:val="0"/>
        <w:ind w:firstLine="720"/>
        <w:jc w:val="both"/>
        <w:rPr>
          <w:rFonts w:ascii="Arial" w:hAnsi="Arial" w:cs="Arial"/>
          <w:color w:val="000000" w:themeColor="text1"/>
          <w:sz w:val="22"/>
          <w:szCs w:val="22"/>
        </w:rPr>
      </w:pPr>
      <w:r w:rsidRPr="00695383">
        <w:rPr>
          <w:rFonts w:ascii="Arial" w:hAnsi="Arial" w:cs="Arial"/>
          <w:b/>
          <w:color w:val="000000" w:themeColor="text1"/>
          <w:sz w:val="22"/>
          <w:szCs w:val="22"/>
        </w:rPr>
        <w:t xml:space="preserve">The account Subsidy from Regional Offices/Staff Bureaus </w:t>
      </w:r>
      <w:r w:rsidRPr="00695383">
        <w:rPr>
          <w:rFonts w:ascii="Arial" w:hAnsi="Arial" w:cs="Arial"/>
          <w:color w:val="000000" w:themeColor="text1"/>
          <w:sz w:val="22"/>
          <w:szCs w:val="22"/>
        </w:rPr>
        <w:t>are the food and non-food items received from Regions 7, 11, 12, and CARAGA for augmentation as disaster relief for affected families.</w:t>
      </w:r>
    </w:p>
    <w:p w:rsidR="00156F5C" w:rsidRPr="00695383" w:rsidRDefault="00156F5C" w:rsidP="003432AD">
      <w:pPr>
        <w:jc w:val="both"/>
        <w:rPr>
          <w:rFonts w:ascii="Arial" w:hAnsi="Arial" w:cs="Arial"/>
          <w:b/>
          <w:color w:val="000000" w:themeColor="text1"/>
          <w:sz w:val="22"/>
          <w:szCs w:val="22"/>
        </w:rPr>
      </w:pPr>
    </w:p>
    <w:p w:rsidR="0089402C" w:rsidRPr="00695383" w:rsidRDefault="003432AD" w:rsidP="0089402C">
      <w:pPr>
        <w:jc w:val="both"/>
        <w:rPr>
          <w:rFonts w:ascii="Arial" w:hAnsi="Arial" w:cs="Arial"/>
          <w:color w:val="000000" w:themeColor="text1"/>
          <w:sz w:val="22"/>
          <w:szCs w:val="22"/>
        </w:rPr>
      </w:pPr>
      <w:r w:rsidRPr="00695383">
        <w:rPr>
          <w:rFonts w:ascii="Arial" w:hAnsi="Arial" w:cs="Arial"/>
          <w:color w:val="000000" w:themeColor="text1"/>
          <w:sz w:val="22"/>
          <w:szCs w:val="22"/>
        </w:rPr>
        <w:tab/>
      </w:r>
      <w:r w:rsidR="0089402C" w:rsidRPr="00695383">
        <w:rPr>
          <w:rFonts w:ascii="Arial" w:hAnsi="Arial" w:cs="Arial"/>
          <w:b/>
          <w:color w:val="000000" w:themeColor="text1"/>
          <w:sz w:val="22"/>
          <w:szCs w:val="22"/>
        </w:rPr>
        <w:t>The account Subsidies</w:t>
      </w:r>
      <w:r w:rsidR="0089402C" w:rsidRPr="00695383">
        <w:rPr>
          <w:rFonts w:ascii="Arial" w:hAnsi="Arial" w:cs="Arial"/>
          <w:color w:val="000000" w:themeColor="text1"/>
          <w:sz w:val="22"/>
          <w:szCs w:val="22"/>
        </w:rPr>
        <w:t>–</w:t>
      </w:r>
      <w:r w:rsidR="0089402C" w:rsidRPr="00695383">
        <w:rPr>
          <w:rFonts w:ascii="Arial" w:hAnsi="Arial" w:cs="Arial"/>
          <w:b/>
          <w:color w:val="000000" w:themeColor="text1"/>
          <w:sz w:val="22"/>
          <w:szCs w:val="22"/>
        </w:rPr>
        <w:t>Others</w:t>
      </w:r>
      <w:r w:rsidR="0089402C" w:rsidRPr="00695383">
        <w:rPr>
          <w:rFonts w:ascii="Arial" w:hAnsi="Arial" w:cs="Arial"/>
          <w:color w:val="000000" w:themeColor="text1"/>
          <w:sz w:val="22"/>
          <w:szCs w:val="22"/>
        </w:rPr>
        <w:t xml:space="preserve"> - pertains to payment of financial assistance to individuals in crisis situation, cash for work beneficiaries, </w:t>
      </w:r>
      <w:r w:rsidR="00050BD3" w:rsidRPr="00695383">
        <w:rPr>
          <w:rFonts w:ascii="Arial" w:hAnsi="Arial" w:cs="Arial"/>
          <w:color w:val="000000" w:themeColor="text1"/>
          <w:sz w:val="22"/>
          <w:szCs w:val="22"/>
        </w:rPr>
        <w:t>and liquidation</w:t>
      </w:r>
      <w:r w:rsidR="0089402C" w:rsidRPr="00695383">
        <w:rPr>
          <w:rFonts w:ascii="Arial" w:hAnsi="Arial" w:cs="Arial"/>
          <w:color w:val="000000" w:themeColor="text1"/>
          <w:sz w:val="22"/>
          <w:szCs w:val="22"/>
        </w:rPr>
        <w:t xml:space="preserve"> of current transfers to LGU for</w:t>
      </w:r>
      <w:r w:rsidR="003D06BA">
        <w:rPr>
          <w:rFonts w:ascii="Arial" w:hAnsi="Arial" w:cs="Arial"/>
          <w:color w:val="000000" w:themeColor="text1"/>
          <w:sz w:val="22"/>
          <w:szCs w:val="22"/>
        </w:rPr>
        <w:t xml:space="preserve"> AICS implementation</w:t>
      </w:r>
      <w:r w:rsidR="00BB45B4">
        <w:rPr>
          <w:rFonts w:ascii="Arial" w:hAnsi="Arial" w:cs="Arial"/>
          <w:color w:val="000000" w:themeColor="text1"/>
          <w:sz w:val="22"/>
          <w:szCs w:val="22"/>
        </w:rPr>
        <w:t>, KKB implementation</w:t>
      </w:r>
      <w:r w:rsidR="003D06BA">
        <w:rPr>
          <w:rFonts w:ascii="Arial" w:hAnsi="Arial" w:cs="Arial"/>
          <w:color w:val="000000" w:themeColor="text1"/>
          <w:sz w:val="22"/>
          <w:szCs w:val="22"/>
        </w:rPr>
        <w:t xml:space="preserve"> and</w:t>
      </w:r>
      <w:r w:rsidR="0089402C" w:rsidRPr="00695383">
        <w:rPr>
          <w:rFonts w:ascii="Arial" w:hAnsi="Arial" w:cs="Arial"/>
          <w:color w:val="000000" w:themeColor="text1"/>
          <w:sz w:val="22"/>
          <w:szCs w:val="22"/>
        </w:rPr>
        <w:t xml:space="preserve"> Supplementary Feeding</w:t>
      </w:r>
      <w:r w:rsidR="003D06BA">
        <w:rPr>
          <w:rFonts w:ascii="Arial" w:hAnsi="Arial" w:cs="Arial"/>
          <w:color w:val="000000" w:themeColor="text1"/>
          <w:sz w:val="22"/>
          <w:szCs w:val="22"/>
        </w:rPr>
        <w:t xml:space="preserve"> Program.</w:t>
      </w:r>
      <w:r w:rsidR="0089402C" w:rsidRPr="00695383">
        <w:rPr>
          <w:rFonts w:ascii="Arial" w:hAnsi="Arial" w:cs="Arial"/>
          <w:color w:val="000000" w:themeColor="text1"/>
          <w:sz w:val="22"/>
          <w:szCs w:val="22"/>
        </w:rPr>
        <w:t xml:space="preserve"> It also includes financial assistance to the beneficiaries of the Sustainable Livelihood Program (SLP)</w:t>
      </w:r>
      <w:r w:rsidR="00E97C99" w:rsidRPr="00695383">
        <w:rPr>
          <w:rFonts w:ascii="Arial" w:hAnsi="Arial" w:cs="Arial"/>
          <w:color w:val="000000" w:themeColor="text1"/>
          <w:sz w:val="22"/>
          <w:szCs w:val="22"/>
        </w:rPr>
        <w:t xml:space="preserve"> </w:t>
      </w:r>
      <w:r w:rsidR="0089402C" w:rsidRPr="00695383">
        <w:rPr>
          <w:rFonts w:ascii="Arial" w:hAnsi="Arial" w:cs="Arial"/>
          <w:color w:val="000000" w:themeColor="text1"/>
          <w:sz w:val="22"/>
          <w:szCs w:val="22"/>
        </w:rPr>
        <w:t>from January to December 202</w:t>
      </w:r>
      <w:r w:rsidR="006032E7">
        <w:rPr>
          <w:rFonts w:ascii="Arial" w:hAnsi="Arial" w:cs="Arial"/>
          <w:color w:val="000000" w:themeColor="text1"/>
          <w:sz w:val="22"/>
          <w:szCs w:val="22"/>
        </w:rPr>
        <w:t>4</w:t>
      </w:r>
      <w:r w:rsidR="0089402C" w:rsidRPr="00695383">
        <w:rPr>
          <w:rFonts w:ascii="Arial" w:hAnsi="Arial" w:cs="Arial"/>
          <w:color w:val="000000" w:themeColor="text1"/>
          <w:sz w:val="22"/>
          <w:szCs w:val="22"/>
        </w:rPr>
        <w:t>.</w:t>
      </w:r>
    </w:p>
    <w:p w:rsidR="008861A7" w:rsidRPr="00695383" w:rsidRDefault="008861A7" w:rsidP="003432AD">
      <w:pPr>
        <w:jc w:val="both"/>
        <w:rPr>
          <w:rFonts w:ascii="Arial" w:hAnsi="Arial" w:cs="Arial"/>
          <w:color w:val="000000" w:themeColor="text1"/>
          <w:sz w:val="22"/>
          <w:szCs w:val="22"/>
        </w:rPr>
      </w:pPr>
    </w:p>
    <w:p w:rsidR="006032E7" w:rsidRDefault="008861A7" w:rsidP="006032E7">
      <w:pPr>
        <w:jc w:val="both"/>
        <w:rPr>
          <w:rFonts w:ascii="Arial" w:hAnsi="Arial" w:cs="Arial"/>
          <w:color w:val="000000" w:themeColor="text1"/>
          <w:sz w:val="22"/>
          <w:szCs w:val="22"/>
        </w:rPr>
      </w:pPr>
      <w:r w:rsidRPr="00695383">
        <w:rPr>
          <w:rFonts w:ascii="Arial" w:hAnsi="Arial" w:cs="Arial"/>
          <w:color w:val="000000" w:themeColor="text1"/>
          <w:sz w:val="22"/>
          <w:szCs w:val="22"/>
        </w:rPr>
        <w:tab/>
      </w:r>
      <w:r w:rsidRPr="00695383">
        <w:rPr>
          <w:rFonts w:ascii="Arial" w:hAnsi="Arial" w:cs="Arial"/>
          <w:b/>
          <w:color w:val="000000" w:themeColor="text1"/>
          <w:sz w:val="22"/>
          <w:szCs w:val="22"/>
        </w:rPr>
        <w:t xml:space="preserve">The account Subsidy to Regional Offices/Staff Bureaus </w:t>
      </w:r>
      <w:r w:rsidRPr="00695383">
        <w:rPr>
          <w:rFonts w:ascii="Arial" w:hAnsi="Arial" w:cs="Arial"/>
          <w:color w:val="000000" w:themeColor="text1"/>
          <w:sz w:val="22"/>
          <w:szCs w:val="22"/>
        </w:rPr>
        <w:t xml:space="preserve">pertains to the relief augmentation of family food packs to </w:t>
      </w:r>
      <w:r w:rsidR="000C0B34" w:rsidRPr="00695383">
        <w:rPr>
          <w:rFonts w:ascii="Arial" w:hAnsi="Arial" w:cs="Arial"/>
          <w:color w:val="000000" w:themeColor="text1"/>
          <w:sz w:val="22"/>
          <w:szCs w:val="22"/>
        </w:rPr>
        <w:t xml:space="preserve">other </w:t>
      </w:r>
      <w:r w:rsidRPr="00695383">
        <w:rPr>
          <w:rFonts w:ascii="Arial" w:hAnsi="Arial" w:cs="Arial"/>
          <w:color w:val="000000" w:themeColor="text1"/>
          <w:sz w:val="22"/>
          <w:szCs w:val="22"/>
        </w:rPr>
        <w:t>DSWD Field Office</w:t>
      </w:r>
      <w:r w:rsidR="000C0B34" w:rsidRPr="00695383">
        <w:rPr>
          <w:rFonts w:ascii="Arial" w:hAnsi="Arial" w:cs="Arial"/>
          <w:color w:val="000000" w:themeColor="text1"/>
          <w:sz w:val="22"/>
          <w:szCs w:val="22"/>
        </w:rPr>
        <w:t>s</w:t>
      </w:r>
      <w:r w:rsidRPr="00695383">
        <w:rPr>
          <w:rFonts w:ascii="Arial" w:hAnsi="Arial" w:cs="Arial"/>
          <w:color w:val="000000" w:themeColor="text1"/>
          <w:sz w:val="22"/>
          <w:szCs w:val="22"/>
        </w:rPr>
        <w:t xml:space="preserve"> for </w:t>
      </w:r>
      <w:r w:rsidR="000C0B34" w:rsidRPr="00695383">
        <w:rPr>
          <w:rFonts w:ascii="Arial" w:hAnsi="Arial" w:cs="Arial"/>
          <w:color w:val="000000" w:themeColor="text1"/>
          <w:sz w:val="22"/>
          <w:szCs w:val="22"/>
        </w:rPr>
        <w:t>the</w:t>
      </w:r>
      <w:r w:rsidRPr="00695383">
        <w:rPr>
          <w:rFonts w:ascii="Arial" w:hAnsi="Arial" w:cs="Arial"/>
          <w:color w:val="000000" w:themeColor="text1"/>
          <w:sz w:val="22"/>
          <w:szCs w:val="22"/>
        </w:rPr>
        <w:t xml:space="preserve"> affected families</w:t>
      </w:r>
      <w:r w:rsidR="000C0B34" w:rsidRPr="00695383">
        <w:rPr>
          <w:rFonts w:ascii="Arial" w:hAnsi="Arial" w:cs="Arial"/>
          <w:color w:val="000000" w:themeColor="text1"/>
          <w:sz w:val="22"/>
          <w:szCs w:val="22"/>
        </w:rPr>
        <w:t xml:space="preserve"> from Disaster</w:t>
      </w:r>
      <w:r w:rsidR="00F573B6" w:rsidRPr="00695383">
        <w:rPr>
          <w:rFonts w:ascii="Arial" w:hAnsi="Arial" w:cs="Arial"/>
          <w:color w:val="000000" w:themeColor="text1"/>
          <w:sz w:val="22"/>
          <w:szCs w:val="22"/>
        </w:rPr>
        <w:t>.</w:t>
      </w:r>
    </w:p>
    <w:p w:rsidR="006032E7" w:rsidRDefault="006032E7" w:rsidP="006032E7">
      <w:pPr>
        <w:jc w:val="both"/>
        <w:rPr>
          <w:rFonts w:ascii="Arial" w:hAnsi="Arial" w:cs="Arial"/>
          <w:color w:val="000000" w:themeColor="text1"/>
          <w:sz w:val="22"/>
          <w:szCs w:val="22"/>
        </w:rPr>
      </w:pPr>
    </w:p>
    <w:p w:rsidR="006032E7" w:rsidRDefault="006032E7" w:rsidP="006032E7">
      <w:pPr>
        <w:jc w:val="both"/>
        <w:rPr>
          <w:rFonts w:ascii="Arial" w:hAnsi="Arial" w:cs="Arial"/>
          <w:b/>
          <w:color w:val="000000" w:themeColor="text1"/>
          <w:sz w:val="22"/>
          <w:szCs w:val="22"/>
        </w:rPr>
      </w:pPr>
      <w:r>
        <w:rPr>
          <w:rFonts w:ascii="Arial" w:hAnsi="Arial" w:cs="Arial"/>
          <w:b/>
          <w:color w:val="000000" w:themeColor="text1"/>
          <w:sz w:val="22"/>
          <w:szCs w:val="22"/>
        </w:rPr>
        <w:t>2</w:t>
      </w:r>
      <w:r w:rsidR="00417462">
        <w:rPr>
          <w:rFonts w:ascii="Arial" w:hAnsi="Arial" w:cs="Arial"/>
          <w:b/>
          <w:color w:val="000000" w:themeColor="text1"/>
          <w:sz w:val="22"/>
          <w:szCs w:val="22"/>
        </w:rPr>
        <w:t>1</w:t>
      </w:r>
      <w:r w:rsidRPr="00695383">
        <w:rPr>
          <w:rFonts w:ascii="Arial" w:hAnsi="Arial" w:cs="Arial"/>
          <w:b/>
          <w:color w:val="000000" w:themeColor="text1"/>
          <w:sz w:val="22"/>
          <w:szCs w:val="22"/>
        </w:rPr>
        <w:t xml:space="preserve">. </w:t>
      </w:r>
      <w:r w:rsidRPr="006032E7">
        <w:rPr>
          <w:rFonts w:ascii="Arial" w:hAnsi="Arial" w:cs="Arial"/>
          <w:b/>
          <w:color w:val="000000" w:themeColor="text1"/>
          <w:sz w:val="22"/>
          <w:szCs w:val="22"/>
        </w:rPr>
        <w:t>Other Non-Operating Income</w:t>
      </w:r>
    </w:p>
    <w:p w:rsidR="006032E7" w:rsidRDefault="006032E7" w:rsidP="006032E7">
      <w:pPr>
        <w:jc w:val="both"/>
        <w:rPr>
          <w:rFonts w:ascii="Arial" w:hAnsi="Arial" w:cs="Arial"/>
          <w:b/>
          <w:color w:val="000000" w:themeColor="text1"/>
          <w:sz w:val="22"/>
          <w:szCs w:val="22"/>
        </w:rPr>
      </w:pPr>
    </w:p>
    <w:p w:rsidR="006032E7" w:rsidRPr="00B33AE3" w:rsidRDefault="006032E7" w:rsidP="006032E7">
      <w:pPr>
        <w:ind w:firstLine="720"/>
        <w:jc w:val="both"/>
        <w:rPr>
          <w:rFonts w:ascii="Arial" w:eastAsia="Arial" w:hAnsi="Arial" w:cs="Arial"/>
          <w:b/>
          <w:color w:val="000000" w:themeColor="text1"/>
          <w:sz w:val="22"/>
          <w:szCs w:val="22"/>
        </w:rPr>
      </w:pPr>
      <w:r w:rsidRPr="00B33AE3">
        <w:rPr>
          <w:rFonts w:ascii="Arial" w:eastAsia="Arial" w:hAnsi="Arial" w:cs="Arial"/>
          <w:b/>
          <w:color w:val="000000" w:themeColor="text1"/>
          <w:sz w:val="22"/>
          <w:szCs w:val="22"/>
        </w:rPr>
        <w:t>2</w:t>
      </w:r>
      <w:r w:rsidR="00417462">
        <w:rPr>
          <w:rFonts w:ascii="Arial" w:eastAsia="Arial" w:hAnsi="Arial" w:cs="Arial"/>
          <w:b/>
          <w:color w:val="000000" w:themeColor="text1"/>
          <w:sz w:val="22"/>
          <w:szCs w:val="22"/>
        </w:rPr>
        <w:t>1</w:t>
      </w:r>
      <w:r w:rsidRPr="00B33AE3">
        <w:rPr>
          <w:rFonts w:ascii="Arial" w:eastAsia="Arial" w:hAnsi="Arial" w:cs="Arial"/>
          <w:b/>
          <w:color w:val="000000" w:themeColor="text1"/>
          <w:sz w:val="22"/>
          <w:szCs w:val="22"/>
        </w:rPr>
        <w:t>.</w:t>
      </w:r>
      <w:r>
        <w:rPr>
          <w:rFonts w:ascii="Arial" w:eastAsia="Arial" w:hAnsi="Arial" w:cs="Arial"/>
          <w:b/>
          <w:color w:val="000000" w:themeColor="text1"/>
          <w:sz w:val="22"/>
          <w:szCs w:val="22"/>
        </w:rPr>
        <w:t>1</w:t>
      </w:r>
      <w:r w:rsidRPr="00B33AE3">
        <w:rPr>
          <w:rFonts w:ascii="Arial" w:eastAsia="Arial" w:hAnsi="Arial" w:cs="Arial"/>
          <w:b/>
          <w:color w:val="000000" w:themeColor="text1"/>
          <w:sz w:val="22"/>
          <w:szCs w:val="22"/>
        </w:rPr>
        <w:t xml:space="preserve"> </w:t>
      </w:r>
      <w:r>
        <w:rPr>
          <w:rFonts w:ascii="Arial" w:eastAsia="Arial" w:hAnsi="Arial" w:cs="Arial"/>
          <w:b/>
          <w:color w:val="000000" w:themeColor="text1"/>
          <w:sz w:val="22"/>
          <w:szCs w:val="22"/>
        </w:rPr>
        <w:t>Gains</w:t>
      </w:r>
    </w:p>
    <w:p w:rsidR="006032E7" w:rsidRPr="00B33AE3" w:rsidRDefault="006032E7" w:rsidP="006032E7">
      <w:pPr>
        <w:tabs>
          <w:tab w:val="left" w:pos="1125"/>
        </w:tabs>
        <w:ind w:firstLine="720"/>
        <w:jc w:val="both"/>
        <w:rPr>
          <w:rFonts w:ascii="Arial" w:eastAsia="Arial" w:hAnsi="Arial" w:cs="Arial"/>
          <w:color w:val="000000" w:themeColor="text1"/>
          <w:sz w:val="22"/>
          <w:szCs w:val="22"/>
        </w:rPr>
      </w:pPr>
      <w:r w:rsidRPr="00B33AE3">
        <w:rPr>
          <w:rFonts w:ascii="Arial" w:eastAsia="Arial" w:hAnsi="Arial" w:cs="Arial"/>
          <w:color w:val="000000" w:themeColor="text1"/>
          <w:sz w:val="22"/>
          <w:szCs w:val="22"/>
        </w:rPr>
        <w:tab/>
      </w:r>
    </w:p>
    <w:tbl>
      <w:tblPr>
        <w:tblW w:w="9351" w:type="dxa"/>
        <w:jc w:val="center"/>
        <w:tblLook w:val="04A0" w:firstRow="1" w:lastRow="0" w:firstColumn="1" w:lastColumn="0" w:noHBand="0" w:noVBand="1"/>
      </w:tblPr>
      <w:tblGrid>
        <w:gridCol w:w="5287"/>
        <w:gridCol w:w="1751"/>
        <w:gridCol w:w="2313"/>
      </w:tblGrid>
      <w:tr w:rsidR="006032E7" w:rsidRPr="00B33AE3" w:rsidTr="0061098A">
        <w:trPr>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32E7" w:rsidRPr="00B33AE3" w:rsidRDefault="006032E7" w:rsidP="0061098A">
            <w:pPr>
              <w:jc w:val="center"/>
              <w:rPr>
                <w:rFonts w:ascii="Arial" w:hAnsi="Arial" w:cs="Arial"/>
                <w:b/>
                <w:color w:val="000000" w:themeColor="text1"/>
                <w:sz w:val="22"/>
                <w:szCs w:val="22"/>
                <w:lang w:val="en-US"/>
              </w:rPr>
            </w:pPr>
            <w:r w:rsidRPr="00B33AE3">
              <w:rPr>
                <w:rFonts w:ascii="Arial" w:hAnsi="Arial" w:cs="Arial"/>
                <w:b/>
                <w:color w:val="000000" w:themeColor="text1"/>
                <w:sz w:val="22"/>
                <w:szCs w:val="22"/>
                <w:lang w:val="en-US"/>
              </w:rPr>
              <w:t>Particulars</w:t>
            </w:r>
          </w:p>
        </w:tc>
        <w:tc>
          <w:tcPr>
            <w:tcW w:w="1751" w:type="dxa"/>
            <w:tcBorders>
              <w:top w:val="single" w:sz="4" w:space="0" w:color="auto"/>
              <w:left w:val="nil"/>
              <w:bottom w:val="single" w:sz="4" w:space="0" w:color="auto"/>
              <w:right w:val="single" w:sz="4" w:space="0" w:color="auto"/>
            </w:tcBorders>
            <w:shd w:val="clear" w:color="auto" w:fill="auto"/>
            <w:vAlign w:val="bottom"/>
          </w:tcPr>
          <w:p w:rsidR="006032E7" w:rsidRPr="00B33AE3" w:rsidRDefault="006032E7" w:rsidP="0061098A">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2024</w:t>
            </w:r>
          </w:p>
        </w:tc>
        <w:tc>
          <w:tcPr>
            <w:tcW w:w="2313" w:type="dxa"/>
            <w:tcBorders>
              <w:top w:val="single" w:sz="4" w:space="0" w:color="auto"/>
              <w:left w:val="nil"/>
              <w:bottom w:val="single" w:sz="4" w:space="0" w:color="auto"/>
              <w:right w:val="single" w:sz="4" w:space="0" w:color="auto"/>
            </w:tcBorders>
            <w:vAlign w:val="bottom"/>
          </w:tcPr>
          <w:p w:rsidR="006032E7" w:rsidRPr="00B33AE3" w:rsidRDefault="006032E7" w:rsidP="0061098A">
            <w:pPr>
              <w:jc w:val="center"/>
              <w:rPr>
                <w:rFonts w:ascii="Arial" w:hAnsi="Arial" w:cs="Arial"/>
                <w:b/>
                <w:color w:val="000000" w:themeColor="text1"/>
                <w:sz w:val="22"/>
                <w:szCs w:val="22"/>
                <w:lang w:val="en-US"/>
              </w:rPr>
            </w:pPr>
            <w:r w:rsidRPr="00B33AE3">
              <w:rPr>
                <w:rFonts w:ascii="Arial" w:hAnsi="Arial" w:cs="Arial"/>
                <w:b/>
                <w:color w:val="000000" w:themeColor="text1"/>
                <w:sz w:val="22"/>
                <w:szCs w:val="22"/>
                <w:lang w:val="en-US"/>
              </w:rPr>
              <w:t>202</w:t>
            </w:r>
            <w:r>
              <w:rPr>
                <w:rFonts w:ascii="Arial" w:hAnsi="Arial" w:cs="Arial"/>
                <w:b/>
                <w:color w:val="000000" w:themeColor="text1"/>
                <w:sz w:val="22"/>
                <w:szCs w:val="22"/>
                <w:lang w:val="en-US"/>
              </w:rPr>
              <w:t>3</w:t>
            </w:r>
            <w:r w:rsidRPr="00B33AE3">
              <w:rPr>
                <w:rFonts w:ascii="Arial" w:hAnsi="Arial" w:cs="Arial"/>
                <w:b/>
                <w:color w:val="000000" w:themeColor="text1"/>
                <w:sz w:val="22"/>
                <w:szCs w:val="22"/>
                <w:lang w:val="en-US"/>
              </w:rPr>
              <w:t xml:space="preserve"> as Restated</w:t>
            </w:r>
          </w:p>
        </w:tc>
      </w:tr>
      <w:tr w:rsidR="006032E7" w:rsidRPr="00B33AE3" w:rsidTr="0061098A">
        <w:trPr>
          <w:trHeight w:val="508"/>
          <w:jc w:val="center"/>
        </w:trPr>
        <w:tc>
          <w:tcPr>
            <w:tcW w:w="5287" w:type="dxa"/>
            <w:tcBorders>
              <w:top w:val="nil"/>
              <w:left w:val="single" w:sz="4" w:space="0" w:color="auto"/>
              <w:bottom w:val="single" w:sz="4" w:space="0" w:color="auto"/>
              <w:right w:val="single" w:sz="4" w:space="0" w:color="auto"/>
            </w:tcBorders>
            <w:shd w:val="clear" w:color="auto" w:fill="auto"/>
            <w:noWrap/>
            <w:hideMark/>
          </w:tcPr>
          <w:p w:rsidR="00267909" w:rsidRDefault="00267909" w:rsidP="0061098A">
            <w:pPr>
              <w:ind w:left="162"/>
              <w:jc w:val="both"/>
              <w:rPr>
                <w:rFonts w:ascii="Arial" w:hAnsi="Arial" w:cs="Arial"/>
                <w:color w:val="000000" w:themeColor="text1"/>
                <w:sz w:val="22"/>
                <w:szCs w:val="22"/>
                <w:lang w:val="en-US"/>
              </w:rPr>
            </w:pPr>
          </w:p>
          <w:p w:rsidR="006032E7" w:rsidRPr="00B33AE3" w:rsidRDefault="00267909" w:rsidP="0061098A">
            <w:pPr>
              <w:ind w:left="162"/>
              <w:jc w:val="both"/>
              <w:rPr>
                <w:rFonts w:ascii="Arial" w:hAnsi="Arial" w:cs="Arial"/>
                <w:color w:val="000000" w:themeColor="text1"/>
                <w:sz w:val="22"/>
                <w:szCs w:val="22"/>
                <w:lang w:val="en-US"/>
              </w:rPr>
            </w:pPr>
            <w:r w:rsidRPr="00267909">
              <w:rPr>
                <w:rFonts w:ascii="Arial" w:hAnsi="Arial" w:cs="Arial"/>
                <w:color w:val="000000" w:themeColor="text1"/>
                <w:sz w:val="22"/>
                <w:szCs w:val="22"/>
                <w:lang w:val="en-US"/>
              </w:rPr>
              <w:t>Other Gains</w:t>
            </w:r>
          </w:p>
        </w:tc>
        <w:tc>
          <w:tcPr>
            <w:tcW w:w="1751" w:type="dxa"/>
            <w:tcBorders>
              <w:top w:val="nil"/>
              <w:left w:val="nil"/>
              <w:bottom w:val="single" w:sz="4" w:space="0" w:color="auto"/>
              <w:right w:val="single" w:sz="4" w:space="0" w:color="auto"/>
            </w:tcBorders>
            <w:shd w:val="clear" w:color="auto" w:fill="auto"/>
            <w:vAlign w:val="bottom"/>
          </w:tcPr>
          <w:p w:rsidR="006032E7" w:rsidRPr="00B33AE3" w:rsidRDefault="0006646C" w:rsidP="0061098A">
            <w:pPr>
              <w:jc w:val="right"/>
              <w:rPr>
                <w:rFonts w:ascii="Arial" w:hAnsi="Arial" w:cs="Arial"/>
                <w:b/>
                <w:color w:val="000000" w:themeColor="text1"/>
                <w:sz w:val="22"/>
                <w:szCs w:val="22"/>
                <w:u w:val="double"/>
                <w:lang w:val="en-US"/>
              </w:rPr>
            </w:pPr>
            <w:r w:rsidRPr="0006646C">
              <w:rPr>
                <w:rFonts w:ascii="Arial" w:hAnsi="Arial" w:cs="Arial"/>
                <w:b/>
                <w:color w:val="000000" w:themeColor="text1"/>
                <w:sz w:val="22"/>
                <w:szCs w:val="22"/>
                <w:u w:val="double"/>
                <w:lang w:val="en-US"/>
              </w:rPr>
              <w:t>200.00</w:t>
            </w:r>
          </w:p>
        </w:tc>
        <w:tc>
          <w:tcPr>
            <w:tcW w:w="2313" w:type="dxa"/>
            <w:tcBorders>
              <w:top w:val="single" w:sz="4" w:space="0" w:color="auto"/>
              <w:left w:val="nil"/>
              <w:bottom w:val="single" w:sz="4" w:space="0" w:color="auto"/>
              <w:right w:val="single" w:sz="4" w:space="0" w:color="auto"/>
            </w:tcBorders>
            <w:vAlign w:val="bottom"/>
          </w:tcPr>
          <w:p w:rsidR="006032E7" w:rsidRPr="00B33AE3" w:rsidRDefault="006032E7" w:rsidP="0061098A">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t>-</w:t>
            </w:r>
          </w:p>
        </w:tc>
      </w:tr>
    </w:tbl>
    <w:p w:rsidR="006032E7" w:rsidRPr="00B33AE3" w:rsidRDefault="006032E7" w:rsidP="006032E7">
      <w:pPr>
        <w:tabs>
          <w:tab w:val="left" w:pos="2655"/>
        </w:tabs>
        <w:ind w:firstLine="720"/>
        <w:jc w:val="both"/>
        <w:rPr>
          <w:rFonts w:ascii="Arial" w:eastAsia="Arial" w:hAnsi="Arial" w:cs="Arial"/>
          <w:color w:val="000000" w:themeColor="text1"/>
          <w:sz w:val="22"/>
          <w:szCs w:val="22"/>
        </w:rPr>
      </w:pPr>
    </w:p>
    <w:p w:rsidR="006032E7" w:rsidRDefault="006032E7" w:rsidP="006032E7">
      <w:pPr>
        <w:jc w:val="both"/>
        <w:rPr>
          <w:rFonts w:ascii="Arial" w:hAnsi="Arial" w:cs="Arial"/>
          <w:color w:val="000000" w:themeColor="text1"/>
          <w:sz w:val="22"/>
          <w:szCs w:val="22"/>
        </w:rPr>
      </w:pPr>
    </w:p>
    <w:p w:rsidR="00F12484" w:rsidRDefault="00561B64" w:rsidP="006032E7">
      <w:pPr>
        <w:jc w:val="both"/>
        <w:rPr>
          <w:rFonts w:ascii="Arial" w:hAnsi="Arial" w:cs="Arial"/>
          <w:color w:val="000000" w:themeColor="text1"/>
          <w:sz w:val="22"/>
          <w:szCs w:val="22"/>
        </w:rPr>
      </w:pPr>
      <w:r w:rsidRPr="00695383">
        <w:rPr>
          <w:rFonts w:ascii="Arial" w:hAnsi="Arial" w:cs="Arial"/>
          <w:b/>
          <w:color w:val="000000" w:themeColor="text1"/>
          <w:sz w:val="22"/>
          <w:szCs w:val="22"/>
        </w:rPr>
        <w:tab/>
      </w:r>
      <w:r w:rsidR="00267909" w:rsidRPr="00267909">
        <w:rPr>
          <w:rFonts w:ascii="Arial" w:hAnsi="Arial" w:cs="Arial"/>
          <w:b/>
          <w:color w:val="000000" w:themeColor="text1"/>
          <w:sz w:val="22"/>
          <w:szCs w:val="22"/>
        </w:rPr>
        <w:t>Other Gains</w:t>
      </w:r>
      <w:r w:rsidR="00267909">
        <w:rPr>
          <w:rFonts w:ascii="Arial" w:hAnsi="Arial" w:cs="Arial"/>
          <w:color w:val="000000" w:themeColor="text1"/>
          <w:sz w:val="22"/>
          <w:szCs w:val="22"/>
        </w:rPr>
        <w:t xml:space="preserve"> FY 2024</w:t>
      </w:r>
      <w:r w:rsidR="00F802AC">
        <w:rPr>
          <w:rFonts w:ascii="Arial" w:hAnsi="Arial" w:cs="Arial"/>
          <w:color w:val="000000" w:themeColor="text1"/>
          <w:sz w:val="22"/>
          <w:szCs w:val="22"/>
        </w:rPr>
        <w:t xml:space="preserve"> are </w:t>
      </w:r>
      <w:r w:rsidR="00267909" w:rsidRPr="00267909">
        <w:rPr>
          <w:rFonts w:ascii="Arial" w:hAnsi="Arial" w:cs="Arial"/>
          <w:color w:val="000000" w:themeColor="text1"/>
          <w:sz w:val="22"/>
          <w:szCs w:val="22"/>
        </w:rPr>
        <w:t>deposit</w:t>
      </w:r>
      <w:r w:rsidR="00F802AC">
        <w:rPr>
          <w:rFonts w:ascii="Arial" w:hAnsi="Arial" w:cs="Arial"/>
          <w:color w:val="000000" w:themeColor="text1"/>
          <w:sz w:val="22"/>
          <w:szCs w:val="22"/>
        </w:rPr>
        <w:t>s</w:t>
      </w:r>
      <w:r w:rsidR="00267909" w:rsidRPr="00267909">
        <w:rPr>
          <w:rFonts w:ascii="Arial" w:hAnsi="Arial" w:cs="Arial"/>
          <w:color w:val="000000" w:themeColor="text1"/>
          <w:sz w:val="22"/>
          <w:szCs w:val="22"/>
        </w:rPr>
        <w:t xml:space="preserve"> </w:t>
      </w:r>
      <w:r w:rsidR="00F802AC">
        <w:rPr>
          <w:rFonts w:ascii="Arial" w:hAnsi="Arial" w:cs="Arial"/>
          <w:color w:val="000000" w:themeColor="text1"/>
          <w:sz w:val="22"/>
          <w:szCs w:val="22"/>
        </w:rPr>
        <w:t xml:space="preserve">made </w:t>
      </w:r>
      <w:r w:rsidR="0061098A">
        <w:rPr>
          <w:rFonts w:ascii="Arial" w:hAnsi="Arial" w:cs="Arial"/>
          <w:color w:val="000000" w:themeColor="text1"/>
          <w:sz w:val="22"/>
          <w:szCs w:val="22"/>
        </w:rPr>
        <w:t xml:space="preserve">by the Cash Section </w:t>
      </w:r>
      <w:r w:rsidR="00F802AC">
        <w:rPr>
          <w:rFonts w:ascii="Arial" w:hAnsi="Arial" w:cs="Arial"/>
          <w:color w:val="000000" w:themeColor="text1"/>
          <w:sz w:val="22"/>
          <w:szCs w:val="22"/>
        </w:rPr>
        <w:t xml:space="preserve">last February 2024 </w:t>
      </w:r>
      <w:r w:rsidR="00267909" w:rsidRPr="00267909">
        <w:rPr>
          <w:rFonts w:ascii="Arial" w:hAnsi="Arial" w:cs="Arial"/>
          <w:color w:val="000000" w:themeColor="text1"/>
          <w:sz w:val="22"/>
          <w:szCs w:val="22"/>
        </w:rPr>
        <w:t xml:space="preserve">to activate the account </w:t>
      </w:r>
      <w:r w:rsidR="00F802AC">
        <w:rPr>
          <w:rFonts w:ascii="Arial" w:hAnsi="Arial" w:cs="Arial"/>
          <w:color w:val="000000" w:themeColor="text1"/>
          <w:sz w:val="22"/>
          <w:szCs w:val="22"/>
        </w:rPr>
        <w:t xml:space="preserve">of </w:t>
      </w:r>
      <w:r w:rsidR="00F802AC" w:rsidRPr="00F802AC">
        <w:rPr>
          <w:rFonts w:ascii="Arial" w:hAnsi="Arial" w:cs="Arial"/>
          <w:color w:val="000000" w:themeColor="text1"/>
          <w:sz w:val="22"/>
          <w:szCs w:val="22"/>
        </w:rPr>
        <w:t xml:space="preserve">Cash in Bank-Local Currency, Current Account </w:t>
      </w:r>
      <w:r w:rsidR="00F802AC">
        <w:rPr>
          <w:rFonts w:ascii="Arial" w:hAnsi="Arial" w:cs="Arial"/>
          <w:color w:val="000000" w:themeColor="text1"/>
          <w:sz w:val="22"/>
          <w:szCs w:val="22"/>
        </w:rPr>
        <w:t>–</w:t>
      </w:r>
      <w:r w:rsidR="00F802AC" w:rsidRPr="00F802AC">
        <w:rPr>
          <w:rFonts w:ascii="Arial" w:hAnsi="Arial" w:cs="Arial"/>
          <w:color w:val="000000" w:themeColor="text1"/>
          <w:sz w:val="22"/>
          <w:szCs w:val="22"/>
        </w:rPr>
        <w:t xml:space="preserve"> LBP</w:t>
      </w:r>
      <w:r w:rsidR="00A021AF">
        <w:rPr>
          <w:rFonts w:ascii="Arial" w:hAnsi="Arial" w:cs="Arial"/>
          <w:color w:val="000000" w:themeColor="text1"/>
          <w:sz w:val="22"/>
          <w:szCs w:val="22"/>
        </w:rPr>
        <w:t xml:space="preserve"> FY 2024.</w:t>
      </w:r>
    </w:p>
    <w:p w:rsidR="00BD2E5A" w:rsidRPr="00267909" w:rsidRDefault="00BD2E5A" w:rsidP="006032E7">
      <w:pPr>
        <w:jc w:val="both"/>
        <w:rPr>
          <w:rFonts w:ascii="Arial" w:hAnsi="Arial" w:cs="Arial"/>
          <w:color w:val="000000" w:themeColor="text1"/>
          <w:sz w:val="22"/>
          <w:szCs w:val="22"/>
        </w:rPr>
      </w:pPr>
    </w:p>
    <w:p w:rsidR="00AB2751" w:rsidRPr="00B33AE3" w:rsidRDefault="00AB2751" w:rsidP="00AB2751">
      <w:pPr>
        <w:ind w:firstLine="720"/>
        <w:jc w:val="both"/>
        <w:rPr>
          <w:rFonts w:ascii="Arial" w:eastAsia="Arial" w:hAnsi="Arial" w:cs="Arial"/>
          <w:b/>
          <w:color w:val="000000" w:themeColor="text1"/>
          <w:sz w:val="22"/>
          <w:szCs w:val="22"/>
        </w:rPr>
      </w:pPr>
      <w:r w:rsidRPr="00B33AE3">
        <w:rPr>
          <w:rFonts w:ascii="Arial" w:eastAsia="Arial" w:hAnsi="Arial" w:cs="Arial"/>
          <w:b/>
          <w:color w:val="000000" w:themeColor="text1"/>
          <w:sz w:val="22"/>
          <w:szCs w:val="22"/>
        </w:rPr>
        <w:t>2</w:t>
      </w:r>
      <w:r w:rsidR="00A021AF">
        <w:rPr>
          <w:rFonts w:ascii="Arial" w:eastAsia="Arial" w:hAnsi="Arial" w:cs="Arial"/>
          <w:b/>
          <w:color w:val="000000" w:themeColor="text1"/>
          <w:sz w:val="22"/>
          <w:szCs w:val="22"/>
        </w:rPr>
        <w:t>1</w:t>
      </w:r>
      <w:r w:rsidRPr="00B33AE3">
        <w:rPr>
          <w:rFonts w:ascii="Arial" w:eastAsia="Arial" w:hAnsi="Arial" w:cs="Arial"/>
          <w:b/>
          <w:color w:val="000000" w:themeColor="text1"/>
          <w:sz w:val="22"/>
          <w:szCs w:val="22"/>
        </w:rPr>
        <w:t>.</w:t>
      </w:r>
      <w:r w:rsidR="006032E7">
        <w:rPr>
          <w:rFonts w:ascii="Arial" w:eastAsia="Arial" w:hAnsi="Arial" w:cs="Arial"/>
          <w:b/>
          <w:color w:val="000000" w:themeColor="text1"/>
          <w:sz w:val="22"/>
          <w:szCs w:val="22"/>
        </w:rPr>
        <w:t>2</w:t>
      </w:r>
      <w:r w:rsidRPr="00B33AE3">
        <w:rPr>
          <w:rFonts w:ascii="Arial" w:eastAsia="Arial" w:hAnsi="Arial" w:cs="Arial"/>
          <w:b/>
          <w:color w:val="000000" w:themeColor="text1"/>
          <w:sz w:val="22"/>
          <w:szCs w:val="22"/>
        </w:rPr>
        <w:t xml:space="preserve"> Losses</w:t>
      </w:r>
    </w:p>
    <w:p w:rsidR="00AB2751" w:rsidRPr="00B33AE3" w:rsidRDefault="00AB2751" w:rsidP="00AB2751">
      <w:pPr>
        <w:tabs>
          <w:tab w:val="left" w:pos="1125"/>
        </w:tabs>
        <w:ind w:firstLine="720"/>
        <w:jc w:val="both"/>
        <w:rPr>
          <w:rFonts w:ascii="Arial" w:eastAsia="Arial" w:hAnsi="Arial" w:cs="Arial"/>
          <w:color w:val="000000" w:themeColor="text1"/>
          <w:sz w:val="22"/>
          <w:szCs w:val="22"/>
        </w:rPr>
      </w:pPr>
      <w:r w:rsidRPr="00B33AE3">
        <w:rPr>
          <w:rFonts w:ascii="Arial" w:eastAsia="Arial" w:hAnsi="Arial" w:cs="Arial"/>
          <w:color w:val="000000" w:themeColor="text1"/>
          <w:sz w:val="22"/>
          <w:szCs w:val="22"/>
        </w:rPr>
        <w:tab/>
      </w:r>
    </w:p>
    <w:tbl>
      <w:tblPr>
        <w:tblW w:w="9351" w:type="dxa"/>
        <w:jc w:val="center"/>
        <w:tblLook w:val="04A0" w:firstRow="1" w:lastRow="0" w:firstColumn="1" w:lastColumn="0" w:noHBand="0" w:noVBand="1"/>
      </w:tblPr>
      <w:tblGrid>
        <w:gridCol w:w="5287"/>
        <w:gridCol w:w="1751"/>
        <w:gridCol w:w="2313"/>
      </w:tblGrid>
      <w:tr w:rsidR="00AB2751" w:rsidRPr="00B33AE3" w:rsidTr="0061098A">
        <w:trPr>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2751" w:rsidRPr="00B33AE3" w:rsidRDefault="00AB2751" w:rsidP="0061098A">
            <w:pPr>
              <w:jc w:val="center"/>
              <w:rPr>
                <w:rFonts w:ascii="Arial" w:hAnsi="Arial" w:cs="Arial"/>
                <w:b/>
                <w:color w:val="000000" w:themeColor="text1"/>
                <w:sz w:val="22"/>
                <w:szCs w:val="22"/>
                <w:lang w:val="en-US"/>
              </w:rPr>
            </w:pPr>
            <w:r w:rsidRPr="00B33AE3">
              <w:rPr>
                <w:rFonts w:ascii="Arial" w:hAnsi="Arial" w:cs="Arial"/>
                <w:b/>
                <w:color w:val="000000" w:themeColor="text1"/>
                <w:sz w:val="22"/>
                <w:szCs w:val="22"/>
                <w:lang w:val="en-US"/>
              </w:rPr>
              <w:t>Particulars</w:t>
            </w:r>
          </w:p>
        </w:tc>
        <w:tc>
          <w:tcPr>
            <w:tcW w:w="1751" w:type="dxa"/>
            <w:tcBorders>
              <w:top w:val="single" w:sz="4" w:space="0" w:color="auto"/>
              <w:left w:val="nil"/>
              <w:bottom w:val="single" w:sz="4" w:space="0" w:color="auto"/>
              <w:right w:val="single" w:sz="4" w:space="0" w:color="auto"/>
            </w:tcBorders>
            <w:shd w:val="clear" w:color="auto" w:fill="auto"/>
            <w:vAlign w:val="bottom"/>
          </w:tcPr>
          <w:p w:rsidR="00AB2751" w:rsidRPr="00B33AE3" w:rsidRDefault="00AB2751" w:rsidP="0061098A">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2024</w:t>
            </w:r>
          </w:p>
        </w:tc>
        <w:tc>
          <w:tcPr>
            <w:tcW w:w="2313" w:type="dxa"/>
            <w:tcBorders>
              <w:top w:val="single" w:sz="4" w:space="0" w:color="auto"/>
              <w:left w:val="nil"/>
              <w:bottom w:val="single" w:sz="4" w:space="0" w:color="auto"/>
              <w:right w:val="single" w:sz="4" w:space="0" w:color="auto"/>
            </w:tcBorders>
            <w:vAlign w:val="bottom"/>
          </w:tcPr>
          <w:p w:rsidR="00AB2751" w:rsidRPr="00B33AE3" w:rsidRDefault="00AB2751" w:rsidP="0061098A">
            <w:pPr>
              <w:jc w:val="center"/>
              <w:rPr>
                <w:rFonts w:ascii="Arial" w:hAnsi="Arial" w:cs="Arial"/>
                <w:b/>
                <w:color w:val="000000" w:themeColor="text1"/>
                <w:sz w:val="22"/>
                <w:szCs w:val="22"/>
                <w:lang w:val="en-US"/>
              </w:rPr>
            </w:pPr>
            <w:r w:rsidRPr="00B33AE3">
              <w:rPr>
                <w:rFonts w:ascii="Arial" w:hAnsi="Arial" w:cs="Arial"/>
                <w:b/>
                <w:color w:val="000000" w:themeColor="text1"/>
                <w:sz w:val="22"/>
                <w:szCs w:val="22"/>
                <w:lang w:val="en-US"/>
              </w:rPr>
              <w:t>202</w:t>
            </w:r>
            <w:r>
              <w:rPr>
                <w:rFonts w:ascii="Arial" w:hAnsi="Arial" w:cs="Arial"/>
                <w:b/>
                <w:color w:val="000000" w:themeColor="text1"/>
                <w:sz w:val="22"/>
                <w:szCs w:val="22"/>
                <w:lang w:val="en-US"/>
              </w:rPr>
              <w:t>3</w:t>
            </w:r>
            <w:r w:rsidRPr="00B33AE3">
              <w:rPr>
                <w:rFonts w:ascii="Arial" w:hAnsi="Arial" w:cs="Arial"/>
                <w:b/>
                <w:color w:val="000000" w:themeColor="text1"/>
                <w:sz w:val="22"/>
                <w:szCs w:val="22"/>
                <w:lang w:val="en-US"/>
              </w:rPr>
              <w:t xml:space="preserve"> as Restated</w:t>
            </w:r>
          </w:p>
        </w:tc>
      </w:tr>
      <w:tr w:rsidR="00AB2751" w:rsidRPr="00B33AE3" w:rsidTr="0061098A">
        <w:trPr>
          <w:trHeight w:val="508"/>
          <w:jc w:val="center"/>
        </w:trPr>
        <w:tc>
          <w:tcPr>
            <w:tcW w:w="5287" w:type="dxa"/>
            <w:tcBorders>
              <w:top w:val="nil"/>
              <w:left w:val="single" w:sz="4" w:space="0" w:color="auto"/>
              <w:bottom w:val="single" w:sz="4" w:space="0" w:color="auto"/>
              <w:right w:val="single" w:sz="4" w:space="0" w:color="auto"/>
            </w:tcBorders>
            <w:shd w:val="clear" w:color="auto" w:fill="auto"/>
            <w:noWrap/>
            <w:hideMark/>
          </w:tcPr>
          <w:p w:rsidR="00AB2751" w:rsidRPr="00B33AE3" w:rsidRDefault="00AB2751" w:rsidP="0061098A">
            <w:pPr>
              <w:ind w:left="162"/>
              <w:jc w:val="both"/>
              <w:rPr>
                <w:rFonts w:ascii="Arial" w:hAnsi="Arial" w:cs="Arial"/>
                <w:color w:val="000000" w:themeColor="text1"/>
                <w:sz w:val="22"/>
                <w:szCs w:val="22"/>
                <w:lang w:val="en-US"/>
              </w:rPr>
            </w:pPr>
            <w:r w:rsidRPr="00B33AE3">
              <w:rPr>
                <w:rFonts w:ascii="Arial" w:hAnsi="Arial" w:cs="Arial"/>
                <w:color w:val="000000" w:themeColor="text1"/>
                <w:sz w:val="22"/>
                <w:szCs w:val="22"/>
                <w:lang w:val="en-US"/>
              </w:rPr>
              <w:t>Loss on Sale of Property, Plant and Equipment</w:t>
            </w:r>
          </w:p>
        </w:tc>
        <w:tc>
          <w:tcPr>
            <w:tcW w:w="1751" w:type="dxa"/>
            <w:tcBorders>
              <w:top w:val="nil"/>
              <w:left w:val="nil"/>
              <w:bottom w:val="single" w:sz="4" w:space="0" w:color="auto"/>
              <w:right w:val="single" w:sz="4" w:space="0" w:color="auto"/>
            </w:tcBorders>
            <w:shd w:val="clear" w:color="auto" w:fill="auto"/>
            <w:vAlign w:val="bottom"/>
          </w:tcPr>
          <w:p w:rsidR="00AB2751" w:rsidRPr="00B33AE3" w:rsidRDefault="00AB2751" w:rsidP="0061098A">
            <w:pPr>
              <w:jc w:val="right"/>
              <w:rPr>
                <w:rFonts w:ascii="Arial" w:hAnsi="Arial" w:cs="Arial"/>
                <w:b/>
                <w:color w:val="000000" w:themeColor="text1"/>
                <w:sz w:val="22"/>
                <w:szCs w:val="22"/>
                <w:u w:val="double"/>
                <w:lang w:val="en-US"/>
              </w:rPr>
            </w:pPr>
            <w:r w:rsidRPr="00B33AE3">
              <w:rPr>
                <w:rFonts w:ascii="Arial" w:hAnsi="Arial" w:cs="Arial"/>
                <w:b/>
                <w:color w:val="000000" w:themeColor="text1"/>
                <w:sz w:val="22"/>
                <w:szCs w:val="22"/>
                <w:u w:val="double"/>
                <w:lang w:val="en-US"/>
              </w:rPr>
              <w:t>368,530.60</w:t>
            </w:r>
          </w:p>
        </w:tc>
        <w:tc>
          <w:tcPr>
            <w:tcW w:w="2313" w:type="dxa"/>
            <w:tcBorders>
              <w:top w:val="single" w:sz="4" w:space="0" w:color="auto"/>
              <w:left w:val="nil"/>
              <w:bottom w:val="single" w:sz="4" w:space="0" w:color="auto"/>
              <w:right w:val="single" w:sz="4" w:space="0" w:color="auto"/>
            </w:tcBorders>
            <w:vAlign w:val="bottom"/>
          </w:tcPr>
          <w:p w:rsidR="00AB2751" w:rsidRPr="00B33AE3" w:rsidRDefault="00AB2751" w:rsidP="0061098A">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t>-</w:t>
            </w:r>
          </w:p>
        </w:tc>
      </w:tr>
    </w:tbl>
    <w:p w:rsidR="00AB2751" w:rsidRPr="00B33AE3" w:rsidRDefault="00AB2751" w:rsidP="00AB2751">
      <w:pPr>
        <w:tabs>
          <w:tab w:val="left" w:pos="2655"/>
        </w:tabs>
        <w:ind w:firstLine="720"/>
        <w:jc w:val="both"/>
        <w:rPr>
          <w:rFonts w:ascii="Arial" w:eastAsia="Arial" w:hAnsi="Arial" w:cs="Arial"/>
          <w:color w:val="000000" w:themeColor="text1"/>
          <w:sz w:val="22"/>
          <w:szCs w:val="22"/>
        </w:rPr>
      </w:pPr>
      <w:r w:rsidRPr="00B33AE3">
        <w:rPr>
          <w:rFonts w:ascii="Arial" w:eastAsia="Arial" w:hAnsi="Arial" w:cs="Arial"/>
          <w:color w:val="000000" w:themeColor="text1"/>
          <w:sz w:val="22"/>
          <w:szCs w:val="22"/>
        </w:rPr>
        <w:tab/>
      </w:r>
    </w:p>
    <w:p w:rsidR="00AB2751" w:rsidRDefault="00AB2751" w:rsidP="00AB2751">
      <w:pPr>
        <w:ind w:firstLine="720"/>
        <w:jc w:val="both"/>
        <w:rPr>
          <w:rFonts w:ascii="Arial" w:eastAsia="Arial" w:hAnsi="Arial" w:cs="Arial"/>
          <w:color w:val="000000" w:themeColor="text1"/>
          <w:sz w:val="22"/>
          <w:szCs w:val="22"/>
        </w:rPr>
      </w:pPr>
      <w:r w:rsidRPr="00B33AE3">
        <w:rPr>
          <w:rFonts w:ascii="Arial" w:eastAsia="Arial" w:hAnsi="Arial" w:cs="Arial"/>
          <w:color w:val="000000" w:themeColor="text1"/>
          <w:sz w:val="22"/>
          <w:szCs w:val="22"/>
        </w:rPr>
        <w:t xml:space="preserve">The </w:t>
      </w:r>
      <w:r w:rsidRPr="00B33AE3">
        <w:rPr>
          <w:rFonts w:ascii="Arial" w:eastAsia="Arial" w:hAnsi="Arial" w:cs="Arial"/>
          <w:b/>
          <w:color w:val="000000" w:themeColor="text1"/>
          <w:sz w:val="22"/>
          <w:szCs w:val="22"/>
        </w:rPr>
        <w:t xml:space="preserve">Loss on Sale of Unserviceable Property </w:t>
      </w:r>
      <w:r w:rsidRPr="00B33AE3">
        <w:rPr>
          <w:rFonts w:ascii="Arial" w:eastAsia="Arial" w:hAnsi="Arial" w:cs="Arial"/>
          <w:color w:val="000000" w:themeColor="text1"/>
          <w:sz w:val="22"/>
          <w:szCs w:val="22"/>
        </w:rPr>
        <w:t>refers to loss on sale of Off</w:t>
      </w:r>
      <w:r>
        <w:rPr>
          <w:rFonts w:ascii="Arial" w:eastAsia="Arial" w:hAnsi="Arial" w:cs="Arial"/>
          <w:color w:val="000000" w:themeColor="text1"/>
          <w:sz w:val="22"/>
          <w:szCs w:val="22"/>
        </w:rPr>
        <w:t xml:space="preserve">ice </w:t>
      </w:r>
      <w:proofErr w:type="spellStart"/>
      <w:r>
        <w:rPr>
          <w:rFonts w:ascii="Arial" w:eastAsia="Arial" w:hAnsi="Arial" w:cs="Arial"/>
          <w:color w:val="000000" w:themeColor="text1"/>
          <w:sz w:val="22"/>
          <w:szCs w:val="22"/>
        </w:rPr>
        <w:t>Equipments</w:t>
      </w:r>
      <w:proofErr w:type="spellEnd"/>
      <w:r>
        <w:rPr>
          <w:rFonts w:ascii="Arial" w:eastAsia="Arial" w:hAnsi="Arial" w:cs="Arial"/>
          <w:color w:val="000000" w:themeColor="text1"/>
          <w:sz w:val="22"/>
          <w:szCs w:val="22"/>
        </w:rPr>
        <w:t xml:space="preserve">, ICT </w:t>
      </w:r>
      <w:proofErr w:type="spellStart"/>
      <w:r>
        <w:rPr>
          <w:rFonts w:ascii="Arial" w:eastAsia="Arial" w:hAnsi="Arial" w:cs="Arial"/>
          <w:color w:val="000000" w:themeColor="text1"/>
          <w:sz w:val="22"/>
          <w:szCs w:val="22"/>
        </w:rPr>
        <w:t>Equipments</w:t>
      </w:r>
      <w:proofErr w:type="spellEnd"/>
      <w:r w:rsidRPr="00B33AE3">
        <w:rPr>
          <w:rFonts w:ascii="Arial" w:eastAsia="Arial" w:hAnsi="Arial" w:cs="Arial"/>
          <w:color w:val="000000" w:themeColor="text1"/>
          <w:sz w:val="22"/>
          <w:szCs w:val="22"/>
        </w:rPr>
        <w:t>, which have a net proceed of 125,070.00 for the year 202</w:t>
      </w:r>
      <w:r>
        <w:rPr>
          <w:rFonts w:ascii="Arial" w:eastAsia="Arial" w:hAnsi="Arial" w:cs="Arial"/>
          <w:color w:val="000000" w:themeColor="text1"/>
          <w:sz w:val="22"/>
          <w:szCs w:val="22"/>
        </w:rPr>
        <w:t>4</w:t>
      </w:r>
      <w:r w:rsidRPr="00B33AE3">
        <w:rPr>
          <w:rFonts w:ascii="Arial" w:eastAsia="Arial" w:hAnsi="Arial" w:cs="Arial"/>
          <w:color w:val="000000" w:themeColor="text1"/>
          <w:sz w:val="22"/>
          <w:szCs w:val="22"/>
        </w:rPr>
        <w:t>.</w:t>
      </w:r>
    </w:p>
    <w:p w:rsidR="00AB2751" w:rsidRDefault="00AB2751" w:rsidP="00AB2751">
      <w:pPr>
        <w:ind w:firstLine="720"/>
        <w:jc w:val="both"/>
        <w:rPr>
          <w:rFonts w:ascii="Arial" w:eastAsia="Arial" w:hAnsi="Arial" w:cs="Arial"/>
          <w:color w:val="000000" w:themeColor="text1"/>
          <w:sz w:val="22"/>
          <w:szCs w:val="22"/>
        </w:rPr>
      </w:pPr>
    </w:p>
    <w:p w:rsidR="00AD138B" w:rsidRDefault="00AD138B" w:rsidP="006032E7">
      <w:pPr>
        <w:widowControl w:val="0"/>
        <w:jc w:val="both"/>
        <w:rPr>
          <w:rFonts w:ascii="Arial" w:hAnsi="Arial" w:cs="Arial"/>
          <w:b/>
          <w:color w:val="000000" w:themeColor="text1"/>
          <w:sz w:val="22"/>
          <w:szCs w:val="22"/>
        </w:rPr>
      </w:pPr>
    </w:p>
    <w:p w:rsidR="003A76D4" w:rsidRPr="00BA5D2A" w:rsidRDefault="003A76D4" w:rsidP="00BA5D2A">
      <w:pPr>
        <w:widowControl w:val="0"/>
        <w:jc w:val="both"/>
        <w:rPr>
          <w:rFonts w:ascii="Arial" w:hAnsi="Arial" w:cs="Arial"/>
          <w:b/>
          <w:color w:val="000000" w:themeColor="text1"/>
          <w:sz w:val="22"/>
          <w:szCs w:val="22"/>
        </w:rPr>
      </w:pPr>
    </w:p>
    <w:p w:rsidR="00246384" w:rsidRPr="00302512" w:rsidRDefault="00E53C7B" w:rsidP="00246384">
      <w:pPr>
        <w:rPr>
          <w:rFonts w:ascii="Arial" w:hAnsi="Arial" w:cs="Arial"/>
          <w:b/>
          <w:color w:val="000000" w:themeColor="text1"/>
          <w:sz w:val="22"/>
          <w:szCs w:val="22"/>
        </w:rPr>
      </w:pPr>
      <w:r w:rsidRPr="00302512">
        <w:rPr>
          <w:rFonts w:ascii="Arial" w:hAnsi="Arial" w:cs="Arial"/>
          <w:b/>
          <w:color w:val="000000" w:themeColor="text1"/>
          <w:sz w:val="22"/>
          <w:szCs w:val="22"/>
        </w:rPr>
        <w:t>2</w:t>
      </w:r>
      <w:r w:rsidR="00A021AF" w:rsidRPr="00302512">
        <w:rPr>
          <w:rFonts w:ascii="Arial" w:hAnsi="Arial" w:cs="Arial"/>
          <w:b/>
          <w:color w:val="000000" w:themeColor="text1"/>
          <w:sz w:val="22"/>
          <w:szCs w:val="22"/>
        </w:rPr>
        <w:t>2</w:t>
      </w:r>
      <w:r w:rsidR="00670ADE" w:rsidRPr="00302512">
        <w:rPr>
          <w:rFonts w:ascii="Arial" w:hAnsi="Arial" w:cs="Arial"/>
          <w:b/>
          <w:color w:val="000000" w:themeColor="text1"/>
          <w:sz w:val="22"/>
          <w:szCs w:val="22"/>
        </w:rPr>
        <w:t xml:space="preserve">. </w:t>
      </w:r>
      <w:r w:rsidR="00FB7626" w:rsidRPr="00302512">
        <w:rPr>
          <w:rFonts w:ascii="Arial" w:hAnsi="Arial" w:cs="Arial"/>
          <w:b/>
          <w:color w:val="000000" w:themeColor="text1"/>
          <w:sz w:val="22"/>
          <w:szCs w:val="22"/>
        </w:rPr>
        <w:t>Budget Information</w:t>
      </w:r>
    </w:p>
    <w:p w:rsidR="00F171B4" w:rsidRPr="00302512" w:rsidRDefault="00F171B4" w:rsidP="00F171B4">
      <w:pPr>
        <w:jc w:val="both"/>
        <w:rPr>
          <w:rFonts w:ascii="Arial" w:hAnsi="Arial" w:cs="Arial"/>
          <w:color w:val="000000" w:themeColor="text1"/>
          <w:sz w:val="22"/>
          <w:szCs w:val="22"/>
        </w:rPr>
      </w:pPr>
    </w:p>
    <w:p w:rsidR="00E33BB6" w:rsidRDefault="00E33BB6" w:rsidP="00F171B4">
      <w:pPr>
        <w:jc w:val="both"/>
        <w:rPr>
          <w:rFonts w:asciiTheme="minorHAnsi" w:eastAsiaTheme="minorHAnsi" w:hAnsiTheme="minorHAnsi" w:cstheme="minorBidi"/>
          <w:sz w:val="22"/>
          <w:szCs w:val="22"/>
          <w:lang w:val="en-US"/>
        </w:rPr>
      </w:pPr>
      <w:r>
        <w:fldChar w:fldCharType="begin"/>
      </w:r>
      <w:r>
        <w:instrText xml:space="preserve"> LINK Excel.Sheet.12 "D:\\VNG\\2024 FINANCIAL REPORTS\\FINANCIAL STATEMENTS 2024\\12 DECEMBER 2024 FS\\SCABAA DECEMBER 2024\\4TH QUARTER 2024\\FC 1 SCABAA 4TH QUARTER 2024 DECEMBER.xlsx" "for notes!R9C1:R24C5" \a \f 4 \h </w:instrText>
      </w:r>
      <w:r>
        <w:fldChar w:fldCharType="separate"/>
      </w: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1741"/>
        <w:gridCol w:w="1741"/>
        <w:gridCol w:w="2157"/>
        <w:gridCol w:w="2157"/>
      </w:tblGrid>
      <w:tr w:rsidR="00E33BB6" w:rsidRPr="00E33BB6" w:rsidTr="00E33BB6">
        <w:trPr>
          <w:trHeight w:val="330"/>
        </w:trPr>
        <w:tc>
          <w:tcPr>
            <w:tcW w:w="2146" w:type="dxa"/>
            <w:vMerge w:val="restart"/>
            <w:shd w:val="clear" w:color="auto" w:fill="auto"/>
            <w:noWrap/>
            <w:vAlign w:val="center"/>
            <w:hideMark/>
          </w:tcPr>
          <w:p w:rsidR="00E33BB6" w:rsidRPr="00E33BB6" w:rsidRDefault="00E33BB6" w:rsidP="00E33BB6">
            <w:pPr>
              <w:jc w:val="center"/>
              <w:rPr>
                <w:rFonts w:ascii="Arial Narrow" w:hAnsi="Arial Narrow" w:cs="Calibri"/>
                <w:b/>
                <w:bCs/>
                <w:color w:val="000000"/>
                <w:sz w:val="22"/>
                <w:szCs w:val="22"/>
                <w:lang w:val="en-PH" w:eastAsia="en-PH"/>
              </w:rPr>
            </w:pPr>
            <w:r w:rsidRPr="00E33BB6">
              <w:rPr>
                <w:rFonts w:ascii="Arial Narrow" w:hAnsi="Arial Narrow" w:cs="Calibri"/>
                <w:b/>
                <w:bCs/>
                <w:color w:val="000000"/>
                <w:sz w:val="22"/>
                <w:szCs w:val="22"/>
                <w:lang w:val="en-PH" w:eastAsia="en-PH"/>
              </w:rPr>
              <w:t>Particulars</w:t>
            </w:r>
          </w:p>
        </w:tc>
        <w:tc>
          <w:tcPr>
            <w:tcW w:w="3480" w:type="dxa"/>
            <w:gridSpan w:val="2"/>
            <w:shd w:val="clear" w:color="auto" w:fill="auto"/>
            <w:noWrap/>
            <w:vAlign w:val="bottom"/>
            <w:hideMark/>
          </w:tcPr>
          <w:p w:rsidR="00E33BB6" w:rsidRPr="00E33BB6" w:rsidRDefault="00E33BB6" w:rsidP="00E33BB6">
            <w:pPr>
              <w:jc w:val="center"/>
              <w:rPr>
                <w:rFonts w:ascii="Arial Narrow" w:hAnsi="Arial Narrow" w:cs="Calibri"/>
                <w:b/>
                <w:bCs/>
                <w:color w:val="000000"/>
                <w:sz w:val="22"/>
                <w:szCs w:val="22"/>
                <w:lang w:val="en-PH" w:eastAsia="en-PH"/>
              </w:rPr>
            </w:pPr>
            <w:r w:rsidRPr="00E33BB6">
              <w:rPr>
                <w:rFonts w:ascii="Arial Narrow" w:hAnsi="Arial Narrow" w:cs="Calibri"/>
                <w:b/>
                <w:bCs/>
                <w:color w:val="000000"/>
                <w:sz w:val="22"/>
                <w:szCs w:val="22"/>
                <w:lang w:val="en-PH" w:eastAsia="en-PH"/>
              </w:rPr>
              <w:t>Budgeted Amounts</w:t>
            </w:r>
          </w:p>
        </w:tc>
        <w:tc>
          <w:tcPr>
            <w:tcW w:w="2157" w:type="dxa"/>
            <w:vMerge w:val="restart"/>
            <w:shd w:val="clear" w:color="auto" w:fill="auto"/>
            <w:vAlign w:val="bottom"/>
            <w:hideMark/>
          </w:tcPr>
          <w:p w:rsidR="00E33BB6" w:rsidRPr="00E33BB6" w:rsidRDefault="00E33BB6" w:rsidP="00E33BB6">
            <w:pPr>
              <w:jc w:val="center"/>
              <w:rPr>
                <w:rFonts w:ascii="Arial Narrow" w:hAnsi="Arial Narrow" w:cs="Calibri"/>
                <w:b/>
                <w:bCs/>
                <w:color w:val="000000"/>
                <w:sz w:val="22"/>
                <w:szCs w:val="22"/>
                <w:lang w:val="en-PH" w:eastAsia="en-PH"/>
              </w:rPr>
            </w:pPr>
            <w:r w:rsidRPr="00E33BB6">
              <w:rPr>
                <w:rFonts w:ascii="Arial Narrow" w:hAnsi="Arial Narrow" w:cs="Calibri"/>
                <w:b/>
                <w:bCs/>
                <w:color w:val="000000"/>
                <w:sz w:val="22"/>
                <w:szCs w:val="22"/>
                <w:lang w:val="en-PH" w:eastAsia="en-PH"/>
              </w:rPr>
              <w:t xml:space="preserve"> Actual Amounts on Comparative Basis </w:t>
            </w:r>
          </w:p>
        </w:tc>
        <w:tc>
          <w:tcPr>
            <w:tcW w:w="2157" w:type="dxa"/>
            <w:vMerge w:val="restart"/>
            <w:shd w:val="clear" w:color="auto" w:fill="auto"/>
            <w:vAlign w:val="bottom"/>
            <w:hideMark/>
          </w:tcPr>
          <w:p w:rsidR="00E33BB6" w:rsidRPr="00E33BB6" w:rsidRDefault="00E33BB6" w:rsidP="00E33BB6">
            <w:pPr>
              <w:jc w:val="center"/>
              <w:rPr>
                <w:rFonts w:ascii="Arial Narrow" w:hAnsi="Arial Narrow" w:cs="Calibri"/>
                <w:b/>
                <w:bCs/>
                <w:color w:val="000000"/>
                <w:sz w:val="22"/>
                <w:szCs w:val="22"/>
                <w:lang w:val="en-PH" w:eastAsia="en-PH"/>
              </w:rPr>
            </w:pPr>
            <w:r w:rsidRPr="00E33BB6">
              <w:rPr>
                <w:rFonts w:ascii="Arial Narrow" w:hAnsi="Arial Narrow" w:cs="Calibri"/>
                <w:b/>
                <w:bCs/>
                <w:color w:val="000000"/>
                <w:sz w:val="22"/>
                <w:szCs w:val="22"/>
                <w:lang w:val="en-PH" w:eastAsia="en-PH"/>
              </w:rPr>
              <w:t>Difference Final Budget and Actual</w:t>
            </w:r>
          </w:p>
        </w:tc>
      </w:tr>
      <w:tr w:rsidR="00E33BB6" w:rsidRPr="00E33BB6" w:rsidTr="00E33BB6">
        <w:trPr>
          <w:trHeight w:val="330"/>
        </w:trPr>
        <w:tc>
          <w:tcPr>
            <w:tcW w:w="2146" w:type="dxa"/>
            <w:vMerge/>
            <w:vAlign w:val="center"/>
            <w:hideMark/>
          </w:tcPr>
          <w:p w:rsidR="00E33BB6" w:rsidRPr="00E33BB6" w:rsidRDefault="00E33BB6" w:rsidP="00E33BB6">
            <w:pPr>
              <w:rPr>
                <w:rFonts w:ascii="Arial Narrow" w:hAnsi="Arial Narrow" w:cs="Calibri"/>
                <w:b/>
                <w:bCs/>
                <w:color w:val="000000"/>
                <w:sz w:val="22"/>
                <w:szCs w:val="22"/>
                <w:lang w:val="en-PH" w:eastAsia="en-PH"/>
              </w:rPr>
            </w:pPr>
          </w:p>
        </w:tc>
        <w:tc>
          <w:tcPr>
            <w:tcW w:w="1740" w:type="dxa"/>
            <w:shd w:val="clear" w:color="auto" w:fill="auto"/>
            <w:noWrap/>
            <w:vAlign w:val="bottom"/>
            <w:hideMark/>
          </w:tcPr>
          <w:p w:rsidR="00E33BB6" w:rsidRPr="00E33BB6" w:rsidRDefault="00E33BB6" w:rsidP="00E33BB6">
            <w:pPr>
              <w:jc w:val="center"/>
              <w:rPr>
                <w:rFonts w:ascii="Arial Narrow" w:hAnsi="Arial Narrow" w:cs="Calibri"/>
                <w:b/>
                <w:bCs/>
                <w:color w:val="000000"/>
                <w:sz w:val="22"/>
                <w:szCs w:val="22"/>
                <w:lang w:val="en-PH" w:eastAsia="en-PH"/>
              </w:rPr>
            </w:pPr>
            <w:r w:rsidRPr="00E33BB6">
              <w:rPr>
                <w:rFonts w:ascii="Arial Narrow" w:hAnsi="Arial Narrow" w:cs="Calibri"/>
                <w:b/>
                <w:bCs/>
                <w:color w:val="000000"/>
                <w:sz w:val="22"/>
                <w:szCs w:val="22"/>
                <w:lang w:val="en-PH" w:eastAsia="en-PH"/>
              </w:rPr>
              <w:t>Original</w:t>
            </w:r>
          </w:p>
        </w:tc>
        <w:tc>
          <w:tcPr>
            <w:tcW w:w="1740" w:type="dxa"/>
            <w:shd w:val="clear" w:color="auto" w:fill="auto"/>
            <w:noWrap/>
            <w:vAlign w:val="bottom"/>
            <w:hideMark/>
          </w:tcPr>
          <w:p w:rsidR="00E33BB6" w:rsidRPr="00E33BB6" w:rsidRDefault="00E33BB6" w:rsidP="00E33BB6">
            <w:pPr>
              <w:jc w:val="center"/>
              <w:rPr>
                <w:rFonts w:ascii="Arial Narrow" w:hAnsi="Arial Narrow" w:cs="Calibri"/>
                <w:b/>
                <w:bCs/>
                <w:color w:val="000000"/>
                <w:sz w:val="22"/>
                <w:szCs w:val="22"/>
                <w:lang w:val="en-PH" w:eastAsia="en-PH"/>
              </w:rPr>
            </w:pPr>
            <w:r w:rsidRPr="00E33BB6">
              <w:rPr>
                <w:rFonts w:ascii="Arial Narrow" w:hAnsi="Arial Narrow" w:cs="Calibri"/>
                <w:b/>
                <w:bCs/>
                <w:color w:val="000000"/>
                <w:sz w:val="22"/>
                <w:szCs w:val="22"/>
                <w:lang w:val="en-PH" w:eastAsia="en-PH"/>
              </w:rPr>
              <w:t>ACTUAL</w:t>
            </w:r>
          </w:p>
        </w:tc>
        <w:tc>
          <w:tcPr>
            <w:tcW w:w="2157" w:type="dxa"/>
            <w:vMerge/>
            <w:vAlign w:val="center"/>
            <w:hideMark/>
          </w:tcPr>
          <w:p w:rsidR="00E33BB6" w:rsidRPr="00E33BB6" w:rsidRDefault="00E33BB6" w:rsidP="00E33BB6">
            <w:pPr>
              <w:rPr>
                <w:rFonts w:ascii="Arial Narrow" w:hAnsi="Arial Narrow" w:cs="Calibri"/>
                <w:b/>
                <w:bCs/>
                <w:color w:val="000000"/>
                <w:sz w:val="22"/>
                <w:szCs w:val="22"/>
                <w:lang w:val="en-PH" w:eastAsia="en-PH"/>
              </w:rPr>
            </w:pPr>
          </w:p>
        </w:tc>
        <w:tc>
          <w:tcPr>
            <w:tcW w:w="2157" w:type="dxa"/>
            <w:vMerge/>
            <w:vAlign w:val="center"/>
            <w:hideMark/>
          </w:tcPr>
          <w:p w:rsidR="00E33BB6" w:rsidRPr="00E33BB6" w:rsidRDefault="00E33BB6" w:rsidP="00E33BB6">
            <w:pPr>
              <w:rPr>
                <w:rFonts w:ascii="Arial Narrow" w:hAnsi="Arial Narrow" w:cs="Calibri"/>
                <w:b/>
                <w:bCs/>
                <w:color w:val="000000"/>
                <w:sz w:val="22"/>
                <w:szCs w:val="22"/>
                <w:lang w:val="en-PH" w:eastAsia="en-PH"/>
              </w:rPr>
            </w:pPr>
          </w:p>
        </w:tc>
      </w:tr>
      <w:tr w:rsidR="00E33BB6" w:rsidRPr="00E33BB6" w:rsidTr="00E33BB6">
        <w:trPr>
          <w:trHeight w:val="330"/>
        </w:trPr>
        <w:tc>
          <w:tcPr>
            <w:tcW w:w="2146" w:type="dxa"/>
            <w:shd w:val="clear" w:color="auto" w:fill="auto"/>
            <w:noWrap/>
            <w:vAlign w:val="bottom"/>
            <w:hideMark/>
          </w:tcPr>
          <w:p w:rsidR="00E33BB6" w:rsidRPr="00E33BB6" w:rsidRDefault="00E33BB6" w:rsidP="00E33BB6">
            <w:pPr>
              <w:rPr>
                <w:rFonts w:ascii="Arial Narrow" w:hAnsi="Arial Narrow" w:cs="Calibri"/>
                <w:b/>
                <w:bCs/>
                <w:color w:val="000000"/>
                <w:sz w:val="22"/>
                <w:szCs w:val="22"/>
                <w:lang w:val="en-PH" w:eastAsia="en-PH"/>
              </w:rPr>
            </w:pPr>
            <w:r w:rsidRPr="00E33BB6">
              <w:rPr>
                <w:rFonts w:ascii="Arial Narrow" w:hAnsi="Arial Narrow" w:cs="Calibri"/>
                <w:b/>
                <w:bCs/>
                <w:color w:val="000000"/>
                <w:sz w:val="22"/>
                <w:szCs w:val="22"/>
                <w:lang w:val="en-PH" w:eastAsia="en-PH"/>
              </w:rPr>
              <w:t>Payments</w:t>
            </w:r>
          </w:p>
        </w:tc>
        <w:tc>
          <w:tcPr>
            <w:tcW w:w="1740" w:type="dxa"/>
            <w:shd w:val="clear" w:color="auto" w:fill="auto"/>
            <w:noWrap/>
            <w:vAlign w:val="bottom"/>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 </w:t>
            </w:r>
          </w:p>
        </w:tc>
        <w:tc>
          <w:tcPr>
            <w:tcW w:w="1740" w:type="dxa"/>
            <w:shd w:val="clear" w:color="auto" w:fill="auto"/>
            <w:noWrap/>
            <w:vAlign w:val="bottom"/>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 </w:t>
            </w:r>
          </w:p>
        </w:tc>
        <w:tc>
          <w:tcPr>
            <w:tcW w:w="2157" w:type="dxa"/>
            <w:shd w:val="clear" w:color="auto" w:fill="auto"/>
            <w:noWrap/>
            <w:vAlign w:val="bottom"/>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 </w:t>
            </w:r>
          </w:p>
        </w:tc>
        <w:tc>
          <w:tcPr>
            <w:tcW w:w="2157" w:type="dxa"/>
            <w:shd w:val="clear" w:color="auto" w:fill="auto"/>
            <w:noWrap/>
            <w:vAlign w:val="bottom"/>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 </w:t>
            </w:r>
          </w:p>
        </w:tc>
      </w:tr>
      <w:tr w:rsidR="00E33BB6" w:rsidRPr="00E33BB6" w:rsidTr="00E33BB6">
        <w:trPr>
          <w:trHeight w:val="330"/>
        </w:trPr>
        <w:tc>
          <w:tcPr>
            <w:tcW w:w="2146" w:type="dxa"/>
            <w:shd w:val="clear" w:color="auto" w:fill="auto"/>
            <w:vAlign w:val="bottom"/>
            <w:hideMark/>
          </w:tcPr>
          <w:p w:rsidR="00E33BB6" w:rsidRPr="00E33BB6" w:rsidRDefault="00E33BB6" w:rsidP="00E33BB6">
            <w:pPr>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Personnel Services</w:t>
            </w:r>
          </w:p>
        </w:tc>
        <w:tc>
          <w:tcPr>
            <w:tcW w:w="1740" w:type="dxa"/>
            <w:shd w:val="clear" w:color="auto" w:fill="auto"/>
            <w:noWrap/>
            <w:vAlign w:val="center"/>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154,827,648.28</w:t>
            </w:r>
          </w:p>
        </w:tc>
        <w:tc>
          <w:tcPr>
            <w:tcW w:w="1740" w:type="dxa"/>
            <w:shd w:val="clear" w:color="auto" w:fill="auto"/>
            <w:noWrap/>
            <w:vAlign w:val="center"/>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1,121,490,834.70</w:t>
            </w:r>
          </w:p>
        </w:tc>
        <w:tc>
          <w:tcPr>
            <w:tcW w:w="2157" w:type="dxa"/>
            <w:shd w:val="clear" w:color="auto" w:fill="auto"/>
            <w:noWrap/>
            <w:vAlign w:val="center"/>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832,164,846.13</w:t>
            </w:r>
          </w:p>
        </w:tc>
        <w:tc>
          <w:tcPr>
            <w:tcW w:w="2157" w:type="dxa"/>
            <w:shd w:val="clear" w:color="auto" w:fill="auto"/>
            <w:noWrap/>
            <w:vAlign w:val="center"/>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289,325,988.57</w:t>
            </w:r>
          </w:p>
        </w:tc>
      </w:tr>
      <w:tr w:rsidR="00E33BB6" w:rsidRPr="00E33BB6" w:rsidTr="00E33BB6">
        <w:trPr>
          <w:trHeight w:val="660"/>
        </w:trPr>
        <w:tc>
          <w:tcPr>
            <w:tcW w:w="2146" w:type="dxa"/>
            <w:shd w:val="clear" w:color="auto" w:fill="auto"/>
            <w:vAlign w:val="bottom"/>
            <w:hideMark/>
          </w:tcPr>
          <w:p w:rsidR="00E33BB6" w:rsidRPr="00E33BB6" w:rsidRDefault="00E33BB6" w:rsidP="00E33BB6">
            <w:pPr>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Maintenance and Other Operating Expenses</w:t>
            </w:r>
          </w:p>
        </w:tc>
        <w:tc>
          <w:tcPr>
            <w:tcW w:w="1740" w:type="dxa"/>
            <w:shd w:val="clear" w:color="auto" w:fill="auto"/>
            <w:noWrap/>
            <w:vAlign w:val="center"/>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3,371,809,274.00</w:t>
            </w:r>
          </w:p>
        </w:tc>
        <w:tc>
          <w:tcPr>
            <w:tcW w:w="1740" w:type="dxa"/>
            <w:shd w:val="clear" w:color="auto" w:fill="auto"/>
            <w:noWrap/>
            <w:vAlign w:val="center"/>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8,181,101,719.57</w:t>
            </w:r>
          </w:p>
        </w:tc>
        <w:tc>
          <w:tcPr>
            <w:tcW w:w="2157" w:type="dxa"/>
            <w:shd w:val="clear" w:color="auto" w:fill="auto"/>
            <w:noWrap/>
            <w:vAlign w:val="center"/>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8,177,100,328.17</w:t>
            </w:r>
          </w:p>
        </w:tc>
        <w:tc>
          <w:tcPr>
            <w:tcW w:w="2157" w:type="dxa"/>
            <w:shd w:val="clear" w:color="auto" w:fill="auto"/>
            <w:noWrap/>
            <w:vAlign w:val="center"/>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4,001,391.40</w:t>
            </w:r>
          </w:p>
        </w:tc>
      </w:tr>
      <w:tr w:rsidR="00E33BB6" w:rsidRPr="00E33BB6" w:rsidTr="00E33BB6">
        <w:trPr>
          <w:trHeight w:val="330"/>
        </w:trPr>
        <w:tc>
          <w:tcPr>
            <w:tcW w:w="2146" w:type="dxa"/>
            <w:shd w:val="clear" w:color="auto" w:fill="auto"/>
            <w:vAlign w:val="bottom"/>
            <w:hideMark/>
          </w:tcPr>
          <w:p w:rsidR="00E33BB6" w:rsidRPr="00E33BB6" w:rsidRDefault="00E33BB6" w:rsidP="00E33BB6">
            <w:pPr>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Capital Outlay</w:t>
            </w:r>
          </w:p>
        </w:tc>
        <w:tc>
          <w:tcPr>
            <w:tcW w:w="1740" w:type="dxa"/>
            <w:shd w:val="clear" w:color="auto" w:fill="auto"/>
            <w:noWrap/>
            <w:vAlign w:val="center"/>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0.00</w:t>
            </w:r>
          </w:p>
        </w:tc>
        <w:tc>
          <w:tcPr>
            <w:tcW w:w="1740" w:type="dxa"/>
            <w:shd w:val="clear" w:color="auto" w:fill="auto"/>
            <w:noWrap/>
            <w:vAlign w:val="center"/>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10,287,628.68</w:t>
            </w:r>
          </w:p>
        </w:tc>
        <w:tc>
          <w:tcPr>
            <w:tcW w:w="2157" w:type="dxa"/>
            <w:shd w:val="clear" w:color="auto" w:fill="auto"/>
            <w:noWrap/>
            <w:vAlign w:val="center"/>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8,583,544.55</w:t>
            </w:r>
          </w:p>
        </w:tc>
        <w:tc>
          <w:tcPr>
            <w:tcW w:w="2157" w:type="dxa"/>
            <w:shd w:val="clear" w:color="auto" w:fill="auto"/>
            <w:noWrap/>
            <w:vAlign w:val="center"/>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1,704,084.13</w:t>
            </w:r>
          </w:p>
        </w:tc>
      </w:tr>
      <w:tr w:rsidR="00E33BB6" w:rsidRPr="00E33BB6" w:rsidTr="00E33BB6">
        <w:trPr>
          <w:trHeight w:val="330"/>
        </w:trPr>
        <w:tc>
          <w:tcPr>
            <w:tcW w:w="2146" w:type="dxa"/>
            <w:shd w:val="clear" w:color="auto" w:fill="auto"/>
            <w:vAlign w:val="bottom"/>
            <w:hideMark/>
          </w:tcPr>
          <w:p w:rsidR="00E33BB6" w:rsidRPr="00E33BB6" w:rsidRDefault="00E33BB6" w:rsidP="00E33BB6">
            <w:pPr>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Financial Expenses</w:t>
            </w:r>
          </w:p>
        </w:tc>
        <w:tc>
          <w:tcPr>
            <w:tcW w:w="1740" w:type="dxa"/>
            <w:shd w:val="clear" w:color="auto" w:fill="auto"/>
            <w:noWrap/>
            <w:vAlign w:val="center"/>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0.00</w:t>
            </w:r>
          </w:p>
        </w:tc>
        <w:tc>
          <w:tcPr>
            <w:tcW w:w="1740" w:type="dxa"/>
            <w:shd w:val="clear" w:color="auto" w:fill="auto"/>
            <w:noWrap/>
            <w:vAlign w:val="center"/>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0.00</w:t>
            </w:r>
          </w:p>
        </w:tc>
        <w:tc>
          <w:tcPr>
            <w:tcW w:w="2157" w:type="dxa"/>
            <w:shd w:val="clear" w:color="auto" w:fill="auto"/>
            <w:noWrap/>
            <w:vAlign w:val="center"/>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0.00</w:t>
            </w:r>
          </w:p>
        </w:tc>
        <w:tc>
          <w:tcPr>
            <w:tcW w:w="2157" w:type="dxa"/>
            <w:shd w:val="clear" w:color="auto" w:fill="auto"/>
            <w:noWrap/>
            <w:vAlign w:val="center"/>
            <w:hideMark/>
          </w:tcPr>
          <w:p w:rsidR="00E33BB6" w:rsidRPr="00E33BB6" w:rsidRDefault="00E33BB6" w:rsidP="00E33BB6">
            <w:pPr>
              <w:jc w:val="right"/>
              <w:rPr>
                <w:rFonts w:ascii="Arial Narrow" w:hAnsi="Arial Narrow" w:cs="Calibri"/>
                <w:color w:val="000000"/>
                <w:sz w:val="22"/>
                <w:szCs w:val="22"/>
                <w:lang w:val="en-PH" w:eastAsia="en-PH"/>
              </w:rPr>
            </w:pPr>
            <w:r w:rsidRPr="00E33BB6">
              <w:rPr>
                <w:rFonts w:ascii="Arial Narrow" w:hAnsi="Arial Narrow" w:cs="Calibri"/>
                <w:color w:val="000000"/>
                <w:sz w:val="22"/>
                <w:szCs w:val="22"/>
                <w:lang w:val="en-PH" w:eastAsia="en-PH"/>
              </w:rPr>
              <w:t>0.00</w:t>
            </w:r>
          </w:p>
        </w:tc>
      </w:tr>
      <w:tr w:rsidR="00E33BB6" w:rsidRPr="00E33BB6" w:rsidTr="00E33BB6">
        <w:trPr>
          <w:trHeight w:val="330"/>
        </w:trPr>
        <w:tc>
          <w:tcPr>
            <w:tcW w:w="2146" w:type="dxa"/>
            <w:shd w:val="clear" w:color="auto" w:fill="auto"/>
            <w:vAlign w:val="bottom"/>
            <w:hideMark/>
          </w:tcPr>
          <w:p w:rsidR="00E33BB6" w:rsidRPr="00E33BB6" w:rsidRDefault="00E33BB6" w:rsidP="00E33BB6">
            <w:pPr>
              <w:rPr>
                <w:rFonts w:ascii="Arial Narrow" w:hAnsi="Arial Narrow" w:cs="Calibri"/>
                <w:b/>
                <w:bCs/>
                <w:i/>
                <w:iCs/>
                <w:color w:val="000000"/>
                <w:sz w:val="22"/>
                <w:szCs w:val="22"/>
                <w:lang w:val="en-PH" w:eastAsia="en-PH"/>
              </w:rPr>
            </w:pPr>
            <w:r w:rsidRPr="00E33BB6">
              <w:rPr>
                <w:rFonts w:ascii="Arial Narrow" w:hAnsi="Arial Narrow" w:cs="Calibri"/>
                <w:b/>
                <w:bCs/>
                <w:i/>
                <w:iCs/>
                <w:color w:val="000000"/>
                <w:sz w:val="22"/>
                <w:szCs w:val="22"/>
                <w:lang w:val="en-PH" w:eastAsia="en-PH"/>
              </w:rPr>
              <w:t>Total Payments</w:t>
            </w:r>
          </w:p>
        </w:tc>
        <w:tc>
          <w:tcPr>
            <w:tcW w:w="1740" w:type="dxa"/>
            <w:shd w:val="clear" w:color="auto" w:fill="auto"/>
            <w:noWrap/>
            <w:vAlign w:val="center"/>
            <w:hideMark/>
          </w:tcPr>
          <w:p w:rsidR="00E33BB6" w:rsidRPr="00E33BB6" w:rsidRDefault="00E33BB6" w:rsidP="00E33BB6">
            <w:pPr>
              <w:jc w:val="right"/>
              <w:rPr>
                <w:rFonts w:ascii="Arial Narrow" w:hAnsi="Arial Narrow" w:cs="Calibri"/>
                <w:b/>
                <w:bCs/>
                <w:i/>
                <w:iCs/>
                <w:color w:val="000000"/>
                <w:sz w:val="22"/>
                <w:szCs w:val="22"/>
                <w:lang w:val="en-PH" w:eastAsia="en-PH"/>
              </w:rPr>
            </w:pPr>
            <w:r w:rsidRPr="00E33BB6">
              <w:rPr>
                <w:rFonts w:ascii="Arial Narrow" w:hAnsi="Arial Narrow" w:cs="Calibri"/>
                <w:b/>
                <w:bCs/>
                <w:i/>
                <w:iCs/>
                <w:color w:val="000000"/>
                <w:sz w:val="22"/>
                <w:szCs w:val="22"/>
                <w:lang w:val="en-PH" w:eastAsia="en-PH"/>
              </w:rPr>
              <w:t>3,526,636,922.28</w:t>
            </w:r>
          </w:p>
        </w:tc>
        <w:tc>
          <w:tcPr>
            <w:tcW w:w="1740" w:type="dxa"/>
            <w:shd w:val="clear" w:color="auto" w:fill="auto"/>
            <w:noWrap/>
            <w:vAlign w:val="center"/>
            <w:hideMark/>
          </w:tcPr>
          <w:p w:rsidR="00E33BB6" w:rsidRPr="00E33BB6" w:rsidRDefault="00E33BB6" w:rsidP="00E33BB6">
            <w:pPr>
              <w:jc w:val="right"/>
              <w:rPr>
                <w:rFonts w:ascii="Arial Narrow" w:hAnsi="Arial Narrow" w:cs="Calibri"/>
                <w:b/>
                <w:bCs/>
                <w:color w:val="000000"/>
                <w:sz w:val="22"/>
                <w:szCs w:val="22"/>
                <w:lang w:val="en-PH" w:eastAsia="en-PH"/>
              </w:rPr>
            </w:pPr>
            <w:r w:rsidRPr="00E33BB6">
              <w:rPr>
                <w:rFonts w:ascii="Arial Narrow" w:hAnsi="Arial Narrow" w:cs="Calibri"/>
                <w:b/>
                <w:bCs/>
                <w:color w:val="000000"/>
                <w:sz w:val="22"/>
                <w:szCs w:val="22"/>
                <w:lang w:val="en-PH" w:eastAsia="en-PH"/>
              </w:rPr>
              <w:t>9,312,880,182.95</w:t>
            </w:r>
          </w:p>
        </w:tc>
        <w:tc>
          <w:tcPr>
            <w:tcW w:w="2157" w:type="dxa"/>
            <w:shd w:val="clear" w:color="auto" w:fill="auto"/>
            <w:noWrap/>
            <w:vAlign w:val="center"/>
            <w:hideMark/>
          </w:tcPr>
          <w:p w:rsidR="00E33BB6" w:rsidRPr="00E33BB6" w:rsidRDefault="00E33BB6" w:rsidP="00E33BB6">
            <w:pPr>
              <w:jc w:val="right"/>
              <w:rPr>
                <w:rFonts w:ascii="Arial Narrow" w:hAnsi="Arial Narrow" w:cs="Calibri"/>
                <w:b/>
                <w:bCs/>
                <w:i/>
                <w:iCs/>
                <w:color w:val="000000"/>
                <w:sz w:val="22"/>
                <w:szCs w:val="22"/>
                <w:lang w:val="en-PH" w:eastAsia="en-PH"/>
              </w:rPr>
            </w:pPr>
            <w:r w:rsidRPr="00E33BB6">
              <w:rPr>
                <w:rFonts w:ascii="Arial Narrow" w:hAnsi="Arial Narrow" w:cs="Calibri"/>
                <w:b/>
                <w:bCs/>
                <w:i/>
                <w:iCs/>
                <w:color w:val="000000"/>
                <w:sz w:val="22"/>
                <w:szCs w:val="22"/>
                <w:lang w:val="en-PH" w:eastAsia="en-PH"/>
              </w:rPr>
              <w:t>9,017,848,718.85</w:t>
            </w:r>
          </w:p>
        </w:tc>
        <w:tc>
          <w:tcPr>
            <w:tcW w:w="2157" w:type="dxa"/>
            <w:shd w:val="clear" w:color="auto" w:fill="auto"/>
            <w:noWrap/>
            <w:vAlign w:val="center"/>
            <w:hideMark/>
          </w:tcPr>
          <w:p w:rsidR="00E33BB6" w:rsidRPr="00E33BB6" w:rsidRDefault="00E33BB6" w:rsidP="00E33BB6">
            <w:pPr>
              <w:jc w:val="right"/>
              <w:rPr>
                <w:rFonts w:ascii="Arial Narrow" w:hAnsi="Arial Narrow" w:cs="Calibri"/>
                <w:b/>
                <w:bCs/>
                <w:i/>
                <w:iCs/>
                <w:color w:val="000000"/>
                <w:sz w:val="22"/>
                <w:szCs w:val="22"/>
                <w:lang w:val="en-PH" w:eastAsia="en-PH"/>
              </w:rPr>
            </w:pPr>
            <w:r w:rsidRPr="00E33BB6">
              <w:rPr>
                <w:rFonts w:ascii="Arial Narrow" w:hAnsi="Arial Narrow" w:cs="Calibri"/>
                <w:b/>
                <w:bCs/>
                <w:i/>
                <w:iCs/>
                <w:color w:val="000000"/>
                <w:sz w:val="22"/>
                <w:szCs w:val="22"/>
                <w:lang w:val="en-PH" w:eastAsia="en-PH"/>
              </w:rPr>
              <w:t>295,031,464.10</w:t>
            </w:r>
          </w:p>
        </w:tc>
      </w:tr>
      <w:tr w:rsidR="00E33BB6" w:rsidRPr="00E33BB6" w:rsidTr="00E33BB6">
        <w:trPr>
          <w:trHeight w:val="345"/>
        </w:trPr>
        <w:tc>
          <w:tcPr>
            <w:tcW w:w="2146" w:type="dxa"/>
            <w:shd w:val="clear" w:color="auto" w:fill="auto"/>
            <w:noWrap/>
            <w:vAlign w:val="bottom"/>
            <w:hideMark/>
          </w:tcPr>
          <w:p w:rsidR="00E33BB6" w:rsidRPr="00E33BB6" w:rsidRDefault="00E33BB6" w:rsidP="00E33BB6">
            <w:pPr>
              <w:rPr>
                <w:rFonts w:ascii="Arial Narrow" w:hAnsi="Arial Narrow" w:cs="Calibri"/>
                <w:b/>
                <w:bCs/>
                <w:color w:val="000000"/>
                <w:sz w:val="22"/>
                <w:szCs w:val="22"/>
                <w:lang w:val="en-PH" w:eastAsia="en-PH"/>
              </w:rPr>
            </w:pPr>
            <w:r w:rsidRPr="00E33BB6">
              <w:rPr>
                <w:rFonts w:ascii="Arial Narrow" w:hAnsi="Arial Narrow" w:cs="Calibri"/>
                <w:b/>
                <w:bCs/>
                <w:color w:val="000000"/>
                <w:sz w:val="22"/>
                <w:szCs w:val="22"/>
                <w:lang w:val="en-PH" w:eastAsia="en-PH"/>
              </w:rPr>
              <w:t>Net Receipts/(Payments)</w:t>
            </w:r>
          </w:p>
        </w:tc>
        <w:tc>
          <w:tcPr>
            <w:tcW w:w="1740" w:type="dxa"/>
            <w:shd w:val="clear" w:color="auto" w:fill="auto"/>
            <w:noWrap/>
            <w:vAlign w:val="center"/>
            <w:hideMark/>
          </w:tcPr>
          <w:p w:rsidR="00E33BB6" w:rsidRPr="00E33BB6" w:rsidRDefault="00E33BB6" w:rsidP="00E33BB6">
            <w:pPr>
              <w:jc w:val="right"/>
              <w:rPr>
                <w:rFonts w:ascii="Arial Narrow" w:hAnsi="Arial Narrow" w:cs="Calibri"/>
                <w:b/>
                <w:bCs/>
                <w:color w:val="000000"/>
                <w:sz w:val="22"/>
                <w:szCs w:val="22"/>
                <w:lang w:val="en-PH" w:eastAsia="en-PH"/>
              </w:rPr>
            </w:pPr>
            <w:r w:rsidRPr="00E33BB6">
              <w:rPr>
                <w:rFonts w:ascii="Arial Narrow" w:hAnsi="Arial Narrow" w:cs="Calibri"/>
                <w:b/>
                <w:bCs/>
                <w:color w:val="000000"/>
                <w:sz w:val="22"/>
                <w:szCs w:val="22"/>
                <w:lang w:val="en-PH" w:eastAsia="en-PH"/>
              </w:rPr>
              <w:t xml:space="preserve">  (3,525,245,450.28)</w:t>
            </w:r>
          </w:p>
        </w:tc>
        <w:tc>
          <w:tcPr>
            <w:tcW w:w="1740" w:type="dxa"/>
            <w:shd w:val="clear" w:color="auto" w:fill="auto"/>
            <w:noWrap/>
            <w:vAlign w:val="center"/>
            <w:hideMark/>
          </w:tcPr>
          <w:p w:rsidR="00E33BB6" w:rsidRPr="00E33BB6" w:rsidRDefault="00E33BB6" w:rsidP="00E33BB6">
            <w:pPr>
              <w:jc w:val="right"/>
              <w:rPr>
                <w:rFonts w:ascii="Arial Narrow" w:hAnsi="Arial Narrow" w:cs="Calibri"/>
                <w:b/>
                <w:bCs/>
                <w:color w:val="000000"/>
                <w:sz w:val="22"/>
                <w:szCs w:val="22"/>
                <w:lang w:val="en-PH" w:eastAsia="en-PH"/>
              </w:rPr>
            </w:pPr>
            <w:r w:rsidRPr="00E33BB6">
              <w:rPr>
                <w:rFonts w:ascii="Arial Narrow" w:hAnsi="Arial Narrow" w:cs="Calibri"/>
                <w:b/>
                <w:bCs/>
                <w:color w:val="000000"/>
                <w:sz w:val="22"/>
                <w:szCs w:val="22"/>
                <w:lang w:val="en-PH" w:eastAsia="en-PH"/>
              </w:rPr>
              <w:t xml:space="preserve">  (9,311,488,710.95)</w:t>
            </w:r>
          </w:p>
        </w:tc>
        <w:tc>
          <w:tcPr>
            <w:tcW w:w="2157" w:type="dxa"/>
            <w:shd w:val="clear" w:color="auto" w:fill="auto"/>
            <w:noWrap/>
            <w:vAlign w:val="center"/>
            <w:hideMark/>
          </w:tcPr>
          <w:p w:rsidR="00E33BB6" w:rsidRPr="00E33BB6" w:rsidRDefault="00E33BB6" w:rsidP="00E33BB6">
            <w:pPr>
              <w:jc w:val="right"/>
              <w:rPr>
                <w:rFonts w:ascii="Arial Narrow" w:hAnsi="Arial Narrow" w:cs="Calibri"/>
                <w:b/>
                <w:bCs/>
                <w:color w:val="000000"/>
                <w:sz w:val="22"/>
                <w:szCs w:val="22"/>
                <w:lang w:val="en-PH" w:eastAsia="en-PH"/>
              </w:rPr>
            </w:pPr>
            <w:r w:rsidRPr="00E33BB6">
              <w:rPr>
                <w:rFonts w:ascii="Arial Narrow" w:hAnsi="Arial Narrow" w:cs="Calibri"/>
                <w:b/>
                <w:bCs/>
                <w:color w:val="000000"/>
                <w:sz w:val="22"/>
                <w:szCs w:val="22"/>
                <w:lang w:val="en-PH" w:eastAsia="en-PH"/>
              </w:rPr>
              <w:t xml:space="preserve">            (9,016,457,246.85)</w:t>
            </w:r>
          </w:p>
        </w:tc>
        <w:tc>
          <w:tcPr>
            <w:tcW w:w="2157" w:type="dxa"/>
            <w:shd w:val="clear" w:color="auto" w:fill="auto"/>
            <w:noWrap/>
            <w:vAlign w:val="center"/>
            <w:hideMark/>
          </w:tcPr>
          <w:p w:rsidR="00E33BB6" w:rsidRPr="00E33BB6" w:rsidRDefault="00E33BB6" w:rsidP="00E33BB6">
            <w:pPr>
              <w:jc w:val="right"/>
              <w:rPr>
                <w:rFonts w:ascii="Arial Narrow" w:hAnsi="Arial Narrow" w:cs="Calibri"/>
                <w:b/>
                <w:bCs/>
                <w:color w:val="000000"/>
                <w:sz w:val="22"/>
                <w:szCs w:val="22"/>
                <w:lang w:val="en-PH" w:eastAsia="en-PH"/>
              </w:rPr>
            </w:pPr>
            <w:r w:rsidRPr="00E33BB6">
              <w:rPr>
                <w:rFonts w:ascii="Arial Narrow" w:hAnsi="Arial Narrow" w:cs="Calibri"/>
                <w:b/>
                <w:bCs/>
                <w:color w:val="000000"/>
                <w:sz w:val="22"/>
                <w:szCs w:val="22"/>
                <w:lang w:val="en-PH" w:eastAsia="en-PH"/>
              </w:rPr>
              <w:t xml:space="preserve">               (295,031,464.10)</w:t>
            </w:r>
          </w:p>
        </w:tc>
      </w:tr>
    </w:tbl>
    <w:p w:rsidR="00F171B4" w:rsidRPr="00302512" w:rsidRDefault="00E33BB6" w:rsidP="00F171B4">
      <w:pPr>
        <w:jc w:val="both"/>
        <w:rPr>
          <w:rFonts w:ascii="Arial" w:hAnsi="Arial" w:cs="Arial"/>
          <w:color w:val="000000" w:themeColor="text1"/>
          <w:sz w:val="22"/>
          <w:szCs w:val="22"/>
        </w:rPr>
      </w:pPr>
      <w:r>
        <w:rPr>
          <w:rFonts w:ascii="Arial" w:hAnsi="Arial" w:cs="Arial"/>
          <w:color w:val="000000" w:themeColor="text1"/>
          <w:sz w:val="22"/>
          <w:szCs w:val="22"/>
        </w:rPr>
        <w:fldChar w:fldCharType="end"/>
      </w:r>
    </w:p>
    <w:p w:rsidR="00246384" w:rsidRPr="00695383" w:rsidRDefault="00F171B4" w:rsidP="008160D3">
      <w:pPr>
        <w:spacing w:before="100" w:beforeAutospacing="1"/>
        <w:ind w:firstLine="720"/>
        <w:jc w:val="both"/>
        <w:rPr>
          <w:rFonts w:ascii="Arial" w:hAnsi="Arial" w:cs="Arial"/>
          <w:b/>
          <w:color w:val="000000" w:themeColor="text1"/>
          <w:sz w:val="22"/>
          <w:szCs w:val="22"/>
        </w:rPr>
      </w:pPr>
      <w:r w:rsidRPr="00302512">
        <w:rPr>
          <w:rFonts w:ascii="Arial" w:hAnsi="Arial" w:cs="Arial"/>
          <w:color w:val="000000" w:themeColor="text1"/>
          <w:sz w:val="22"/>
          <w:szCs w:val="22"/>
        </w:rPr>
        <w:t>A</w:t>
      </w:r>
      <w:r w:rsidR="00620FD5">
        <w:rPr>
          <w:rFonts w:ascii="Arial" w:hAnsi="Arial" w:cs="Arial"/>
          <w:color w:val="000000" w:themeColor="text1"/>
          <w:sz w:val="22"/>
          <w:szCs w:val="22"/>
        </w:rPr>
        <w:t xml:space="preserve">ctual </w:t>
      </w:r>
      <w:r w:rsidR="00246384" w:rsidRPr="00302512">
        <w:rPr>
          <w:rFonts w:ascii="Arial" w:hAnsi="Arial" w:cs="Arial"/>
          <w:color w:val="000000" w:themeColor="text1"/>
          <w:sz w:val="22"/>
          <w:szCs w:val="22"/>
        </w:rPr>
        <w:t>payments of PS, MOOE</w:t>
      </w:r>
      <w:r w:rsidR="001434B1" w:rsidRPr="00302512">
        <w:rPr>
          <w:rFonts w:ascii="Arial" w:hAnsi="Arial" w:cs="Arial"/>
          <w:color w:val="000000" w:themeColor="text1"/>
          <w:sz w:val="22"/>
          <w:szCs w:val="22"/>
        </w:rPr>
        <w:t xml:space="preserve"> </w:t>
      </w:r>
      <w:r w:rsidR="00620FD5">
        <w:rPr>
          <w:rFonts w:ascii="Arial" w:hAnsi="Arial" w:cs="Arial"/>
          <w:color w:val="000000" w:themeColor="text1"/>
          <w:sz w:val="22"/>
          <w:szCs w:val="22"/>
        </w:rPr>
        <w:t xml:space="preserve">Capital Outlay and Financial Expenses </w:t>
      </w:r>
      <w:r w:rsidR="00246384" w:rsidRPr="00302512">
        <w:rPr>
          <w:rFonts w:ascii="Arial" w:hAnsi="Arial" w:cs="Arial"/>
          <w:color w:val="000000" w:themeColor="text1"/>
          <w:sz w:val="22"/>
          <w:szCs w:val="22"/>
        </w:rPr>
        <w:t>are significantly lower t</w:t>
      </w:r>
      <w:r w:rsidR="00EE7A08" w:rsidRPr="00302512">
        <w:rPr>
          <w:rFonts w:ascii="Arial" w:hAnsi="Arial" w:cs="Arial"/>
          <w:color w:val="000000" w:themeColor="text1"/>
          <w:sz w:val="22"/>
          <w:szCs w:val="22"/>
        </w:rPr>
        <w:t xml:space="preserve">han the budget by the amount of </w:t>
      </w:r>
      <w:proofErr w:type="spellStart"/>
      <w:proofErr w:type="gramStart"/>
      <w:r w:rsidR="00EE7A08" w:rsidRPr="00302512">
        <w:rPr>
          <w:rFonts w:ascii="Arial" w:hAnsi="Arial" w:cs="Arial"/>
          <w:color w:val="000000" w:themeColor="text1"/>
          <w:sz w:val="22"/>
          <w:szCs w:val="22"/>
        </w:rPr>
        <w:t>Php</w:t>
      </w:r>
      <w:proofErr w:type="spellEnd"/>
      <w:r w:rsidR="00EE7A08" w:rsidRPr="00302512">
        <w:rPr>
          <w:rFonts w:ascii="Arial" w:hAnsi="Arial" w:cs="Arial"/>
          <w:color w:val="000000" w:themeColor="text1"/>
          <w:sz w:val="22"/>
          <w:szCs w:val="22"/>
        </w:rPr>
        <w:t xml:space="preserve"> </w:t>
      </w:r>
      <w:r w:rsidR="00FF0BFA">
        <w:rPr>
          <w:rFonts w:ascii="Arial" w:hAnsi="Arial" w:cs="Arial"/>
          <w:color w:val="000000" w:themeColor="text1"/>
          <w:sz w:val="22"/>
          <w:szCs w:val="22"/>
        </w:rPr>
        <w:t xml:space="preserve"> </w:t>
      </w:r>
      <w:r w:rsidR="00620FD5" w:rsidRPr="00E33BB6">
        <w:rPr>
          <w:rFonts w:ascii="Arial Narrow" w:hAnsi="Arial Narrow" w:cs="Calibri"/>
          <w:bCs/>
          <w:color w:val="000000"/>
          <w:sz w:val="22"/>
          <w:szCs w:val="22"/>
          <w:lang w:val="en-PH" w:eastAsia="en-PH"/>
        </w:rPr>
        <w:t>295,031,464.10</w:t>
      </w:r>
      <w:proofErr w:type="gramEnd"/>
      <w:r w:rsidR="00DD04B4" w:rsidRPr="00DD04B4">
        <w:rPr>
          <w:rFonts w:ascii="Arial" w:hAnsi="Arial" w:cs="Arial"/>
          <w:b/>
          <w:bCs/>
          <w:color w:val="000000"/>
          <w:sz w:val="22"/>
          <w:szCs w:val="22"/>
          <w:lang w:val="en-US"/>
        </w:rPr>
        <w:t xml:space="preserve"> </w:t>
      </w:r>
      <w:r w:rsidR="00246384" w:rsidRPr="00302512">
        <w:rPr>
          <w:rFonts w:ascii="Arial" w:hAnsi="Arial" w:cs="Arial"/>
          <w:color w:val="000000" w:themeColor="text1"/>
          <w:sz w:val="22"/>
          <w:szCs w:val="22"/>
        </w:rPr>
        <w:t>due to the unpaid obligations and unobligated allotments incurred during the calendar year. Most</w:t>
      </w:r>
      <w:bookmarkStart w:id="1" w:name="_GoBack"/>
      <w:bookmarkEnd w:id="1"/>
      <w:r w:rsidR="00246384" w:rsidRPr="00302512">
        <w:rPr>
          <w:rFonts w:ascii="Arial" w:hAnsi="Arial" w:cs="Arial"/>
          <w:color w:val="000000" w:themeColor="text1"/>
          <w:sz w:val="22"/>
          <w:szCs w:val="22"/>
        </w:rPr>
        <w:t xml:space="preserve"> of the </w:t>
      </w:r>
      <w:r w:rsidR="00974691" w:rsidRPr="00302512">
        <w:rPr>
          <w:rFonts w:ascii="Arial" w:hAnsi="Arial" w:cs="Arial"/>
          <w:color w:val="000000" w:themeColor="text1"/>
          <w:sz w:val="22"/>
          <w:szCs w:val="22"/>
        </w:rPr>
        <w:t>unpaid</w:t>
      </w:r>
      <w:r w:rsidR="00A67D59" w:rsidRPr="00302512">
        <w:rPr>
          <w:rFonts w:ascii="Arial" w:hAnsi="Arial" w:cs="Arial"/>
          <w:color w:val="000000" w:themeColor="text1"/>
          <w:sz w:val="22"/>
          <w:szCs w:val="22"/>
        </w:rPr>
        <w:t xml:space="preserve"> </w:t>
      </w:r>
      <w:r w:rsidR="00974691" w:rsidRPr="00302512">
        <w:rPr>
          <w:rFonts w:ascii="Arial" w:hAnsi="Arial" w:cs="Arial"/>
          <w:color w:val="000000" w:themeColor="text1"/>
          <w:sz w:val="22"/>
          <w:szCs w:val="22"/>
        </w:rPr>
        <w:t xml:space="preserve">obligation </w:t>
      </w:r>
      <w:r w:rsidR="00246384" w:rsidRPr="00302512">
        <w:rPr>
          <w:rFonts w:ascii="Arial" w:hAnsi="Arial" w:cs="Arial"/>
          <w:color w:val="000000" w:themeColor="text1"/>
          <w:sz w:val="22"/>
          <w:szCs w:val="22"/>
        </w:rPr>
        <w:t>represents maintenan</w:t>
      </w:r>
      <w:r w:rsidR="00974691" w:rsidRPr="00302512">
        <w:rPr>
          <w:rFonts w:ascii="Arial" w:hAnsi="Arial" w:cs="Arial"/>
          <w:color w:val="000000" w:themeColor="text1"/>
          <w:sz w:val="22"/>
          <w:szCs w:val="22"/>
        </w:rPr>
        <w:t>ce and other operating expenses</w:t>
      </w:r>
      <w:r w:rsidR="00502A94" w:rsidRPr="00302512">
        <w:rPr>
          <w:rFonts w:ascii="Arial" w:hAnsi="Arial" w:cs="Arial"/>
          <w:color w:val="000000" w:themeColor="text1"/>
          <w:sz w:val="22"/>
          <w:szCs w:val="22"/>
        </w:rPr>
        <w:t xml:space="preserve"> particularly</w:t>
      </w:r>
      <w:r w:rsidR="00974691" w:rsidRPr="00302512">
        <w:rPr>
          <w:rFonts w:ascii="Arial" w:hAnsi="Arial" w:cs="Arial"/>
          <w:color w:val="000000" w:themeColor="text1"/>
          <w:sz w:val="22"/>
          <w:szCs w:val="22"/>
        </w:rPr>
        <w:t xml:space="preserve"> </w:t>
      </w:r>
      <w:r w:rsidR="00953A91" w:rsidRPr="00302512">
        <w:rPr>
          <w:rFonts w:ascii="Arial" w:hAnsi="Arial" w:cs="Arial"/>
          <w:color w:val="000000" w:themeColor="text1"/>
          <w:sz w:val="22"/>
          <w:szCs w:val="22"/>
        </w:rPr>
        <w:t>stipend</w:t>
      </w:r>
      <w:r w:rsidR="000E6405" w:rsidRPr="00302512">
        <w:rPr>
          <w:rFonts w:ascii="Arial" w:hAnsi="Arial" w:cs="Arial"/>
          <w:color w:val="000000" w:themeColor="text1"/>
          <w:sz w:val="22"/>
          <w:szCs w:val="22"/>
        </w:rPr>
        <w:t xml:space="preserve"> to </w:t>
      </w:r>
      <w:r w:rsidR="00DD04B4">
        <w:rPr>
          <w:rFonts w:ascii="Arial" w:hAnsi="Arial" w:cs="Arial"/>
          <w:color w:val="000000" w:themeColor="text1"/>
          <w:sz w:val="22"/>
          <w:szCs w:val="22"/>
        </w:rPr>
        <w:t>AIKS and AKAP</w:t>
      </w:r>
      <w:r w:rsidR="000E6405" w:rsidRPr="00302512">
        <w:rPr>
          <w:rFonts w:ascii="Arial" w:hAnsi="Arial" w:cs="Arial"/>
          <w:color w:val="000000" w:themeColor="text1"/>
          <w:sz w:val="22"/>
          <w:szCs w:val="22"/>
        </w:rPr>
        <w:t xml:space="preserve"> beneficiaries</w:t>
      </w:r>
      <w:r w:rsidR="00953A91" w:rsidRPr="00302512">
        <w:rPr>
          <w:rFonts w:ascii="Arial" w:hAnsi="Arial" w:cs="Arial"/>
          <w:color w:val="000000" w:themeColor="text1"/>
          <w:sz w:val="22"/>
          <w:szCs w:val="22"/>
        </w:rPr>
        <w:t>, and Disaster Risk Subsidies</w:t>
      </w:r>
      <w:r w:rsidR="00246384" w:rsidRPr="00302512">
        <w:rPr>
          <w:rFonts w:ascii="Arial" w:hAnsi="Arial" w:cs="Arial"/>
          <w:color w:val="000000" w:themeColor="text1"/>
          <w:sz w:val="22"/>
          <w:szCs w:val="22"/>
        </w:rPr>
        <w:t>.</w:t>
      </w:r>
      <w:r w:rsidR="00A67D59" w:rsidRPr="00302512">
        <w:rPr>
          <w:rFonts w:ascii="Arial" w:hAnsi="Arial" w:cs="Arial"/>
          <w:color w:val="000000" w:themeColor="text1"/>
          <w:sz w:val="22"/>
          <w:szCs w:val="22"/>
        </w:rPr>
        <w:t xml:space="preserve"> </w:t>
      </w:r>
      <w:r w:rsidR="00EE10CF" w:rsidRPr="00302512">
        <w:rPr>
          <w:rFonts w:ascii="Arial" w:hAnsi="Arial" w:cs="Arial"/>
          <w:color w:val="000000" w:themeColor="text1"/>
          <w:sz w:val="22"/>
          <w:szCs w:val="22"/>
        </w:rPr>
        <w:t>It also include</w:t>
      </w:r>
      <w:r w:rsidR="00F57D21" w:rsidRPr="00302512">
        <w:rPr>
          <w:rFonts w:ascii="Arial" w:hAnsi="Arial" w:cs="Arial"/>
          <w:color w:val="000000" w:themeColor="text1"/>
          <w:sz w:val="22"/>
          <w:szCs w:val="22"/>
        </w:rPr>
        <w:t>s</w:t>
      </w:r>
      <w:r w:rsidR="00EE10CF" w:rsidRPr="00302512">
        <w:rPr>
          <w:rFonts w:ascii="Arial" w:hAnsi="Arial" w:cs="Arial"/>
          <w:color w:val="000000" w:themeColor="text1"/>
          <w:sz w:val="22"/>
          <w:szCs w:val="22"/>
        </w:rPr>
        <w:t xml:space="preserve"> billing from </w:t>
      </w:r>
      <w:r w:rsidR="00F57D21" w:rsidRPr="00302512">
        <w:rPr>
          <w:rFonts w:ascii="Arial" w:hAnsi="Arial" w:cs="Arial"/>
          <w:color w:val="000000" w:themeColor="text1"/>
          <w:sz w:val="22"/>
          <w:szCs w:val="22"/>
        </w:rPr>
        <w:t xml:space="preserve">contractors of the </w:t>
      </w:r>
      <w:r w:rsidR="00EE10CF" w:rsidRPr="00302512">
        <w:rPr>
          <w:rFonts w:ascii="Arial" w:hAnsi="Arial" w:cs="Arial"/>
          <w:color w:val="000000" w:themeColor="text1"/>
          <w:sz w:val="22"/>
          <w:szCs w:val="22"/>
        </w:rPr>
        <w:t>on-going constructions</w:t>
      </w:r>
      <w:r w:rsidR="00141F6F" w:rsidRPr="00302512">
        <w:rPr>
          <w:rFonts w:ascii="Arial" w:hAnsi="Arial" w:cs="Arial"/>
          <w:color w:val="000000" w:themeColor="text1"/>
          <w:sz w:val="22"/>
          <w:szCs w:val="22"/>
        </w:rPr>
        <w:t>/ improvements</w:t>
      </w:r>
      <w:r w:rsidR="00EE10CF" w:rsidRPr="00302512">
        <w:rPr>
          <w:rFonts w:ascii="Arial" w:hAnsi="Arial" w:cs="Arial"/>
          <w:color w:val="000000" w:themeColor="text1"/>
          <w:sz w:val="22"/>
          <w:szCs w:val="22"/>
        </w:rPr>
        <w:t xml:space="preserve"> of the centers.</w:t>
      </w:r>
    </w:p>
    <w:p w:rsidR="00A67D59" w:rsidRPr="00695383" w:rsidRDefault="00A67D59" w:rsidP="00246384">
      <w:pPr>
        <w:jc w:val="both"/>
        <w:rPr>
          <w:rFonts w:ascii="Arial" w:hAnsi="Arial" w:cs="Arial"/>
          <w:b/>
          <w:color w:val="000000" w:themeColor="text1"/>
          <w:sz w:val="22"/>
          <w:szCs w:val="22"/>
        </w:rPr>
      </w:pPr>
    </w:p>
    <w:p w:rsidR="003A76D4" w:rsidRPr="00695383" w:rsidRDefault="003A76D4" w:rsidP="00246384">
      <w:pPr>
        <w:jc w:val="both"/>
        <w:rPr>
          <w:rFonts w:ascii="Arial" w:hAnsi="Arial" w:cs="Arial"/>
          <w:b/>
          <w:color w:val="000000" w:themeColor="text1"/>
          <w:sz w:val="22"/>
          <w:szCs w:val="22"/>
        </w:rPr>
      </w:pPr>
    </w:p>
    <w:p w:rsidR="00246384" w:rsidRPr="00695383" w:rsidRDefault="00C6242A" w:rsidP="00C6242A">
      <w:pPr>
        <w:jc w:val="both"/>
        <w:rPr>
          <w:rFonts w:ascii="Arial" w:hAnsi="Arial" w:cs="Arial"/>
          <w:b/>
          <w:color w:val="000000" w:themeColor="text1"/>
          <w:sz w:val="22"/>
          <w:szCs w:val="22"/>
        </w:rPr>
      </w:pPr>
      <w:r w:rsidRPr="00695383">
        <w:rPr>
          <w:rFonts w:ascii="Arial" w:hAnsi="Arial" w:cs="Arial"/>
          <w:b/>
          <w:color w:val="000000" w:themeColor="text1"/>
          <w:sz w:val="22"/>
          <w:szCs w:val="22"/>
        </w:rPr>
        <w:t>2</w:t>
      </w:r>
      <w:r w:rsidR="00FC62C7">
        <w:rPr>
          <w:rFonts w:ascii="Arial" w:hAnsi="Arial" w:cs="Arial"/>
          <w:b/>
          <w:color w:val="000000" w:themeColor="text1"/>
          <w:sz w:val="22"/>
          <w:szCs w:val="22"/>
        </w:rPr>
        <w:t>3</w:t>
      </w:r>
      <w:r w:rsidRPr="00695383">
        <w:rPr>
          <w:rFonts w:ascii="Arial" w:hAnsi="Arial" w:cs="Arial"/>
          <w:b/>
          <w:color w:val="000000" w:themeColor="text1"/>
          <w:sz w:val="22"/>
          <w:szCs w:val="22"/>
        </w:rPr>
        <w:t xml:space="preserve">. </w:t>
      </w:r>
      <w:r w:rsidR="00246384" w:rsidRPr="00695383">
        <w:rPr>
          <w:rFonts w:ascii="Arial" w:hAnsi="Arial" w:cs="Arial"/>
          <w:b/>
          <w:color w:val="000000" w:themeColor="text1"/>
          <w:sz w:val="22"/>
          <w:szCs w:val="22"/>
        </w:rPr>
        <w:t>Prior Period Adjustment</w:t>
      </w:r>
    </w:p>
    <w:p w:rsidR="00246384" w:rsidRPr="00695383" w:rsidRDefault="00246384" w:rsidP="00246384">
      <w:pPr>
        <w:pStyle w:val="ListParagraph"/>
        <w:rPr>
          <w:rFonts w:ascii="Arial" w:hAnsi="Arial" w:cs="Arial"/>
          <w:b/>
          <w:color w:val="000000" w:themeColor="text1"/>
          <w:sz w:val="22"/>
          <w:szCs w:val="22"/>
        </w:rPr>
      </w:pPr>
    </w:p>
    <w:p w:rsidR="00246384" w:rsidRPr="00695383" w:rsidRDefault="00246384" w:rsidP="00246384">
      <w:pPr>
        <w:jc w:val="both"/>
        <w:rPr>
          <w:rFonts w:ascii="Arial" w:hAnsi="Arial" w:cs="Arial"/>
          <w:color w:val="000000" w:themeColor="text1"/>
          <w:sz w:val="22"/>
          <w:szCs w:val="22"/>
        </w:rPr>
      </w:pPr>
      <w:r w:rsidRPr="00695383">
        <w:rPr>
          <w:rFonts w:ascii="Arial" w:hAnsi="Arial" w:cs="Arial"/>
          <w:b/>
          <w:color w:val="000000" w:themeColor="text1"/>
          <w:sz w:val="22"/>
          <w:szCs w:val="22"/>
        </w:rPr>
        <w:tab/>
      </w:r>
      <w:r w:rsidRPr="00695383">
        <w:rPr>
          <w:rFonts w:ascii="Arial" w:hAnsi="Arial" w:cs="Arial"/>
          <w:color w:val="000000" w:themeColor="text1"/>
          <w:sz w:val="22"/>
          <w:szCs w:val="22"/>
        </w:rPr>
        <w:t xml:space="preserve">The Agency had Prior Period Adjustments related to the following: </w:t>
      </w:r>
      <w:r w:rsidR="004866D4" w:rsidRPr="00695383">
        <w:rPr>
          <w:rFonts w:ascii="Arial" w:hAnsi="Arial" w:cs="Arial"/>
          <w:color w:val="000000" w:themeColor="text1"/>
          <w:sz w:val="22"/>
          <w:szCs w:val="22"/>
        </w:rPr>
        <w:t>1</w:t>
      </w:r>
      <w:r w:rsidRPr="00695383">
        <w:rPr>
          <w:rFonts w:ascii="Arial" w:hAnsi="Arial" w:cs="Arial"/>
          <w:color w:val="000000" w:themeColor="text1"/>
          <w:sz w:val="22"/>
          <w:szCs w:val="22"/>
        </w:rPr>
        <w:t>) Liquidatio</w:t>
      </w:r>
      <w:r w:rsidR="004866D4" w:rsidRPr="00695383">
        <w:rPr>
          <w:rFonts w:ascii="Arial" w:hAnsi="Arial" w:cs="Arial"/>
          <w:color w:val="000000" w:themeColor="text1"/>
          <w:sz w:val="22"/>
          <w:szCs w:val="22"/>
        </w:rPr>
        <w:t>n of prior year cash advances; 2</w:t>
      </w:r>
      <w:r w:rsidRPr="00695383">
        <w:rPr>
          <w:rFonts w:ascii="Arial" w:hAnsi="Arial" w:cs="Arial"/>
          <w:color w:val="000000" w:themeColor="text1"/>
          <w:sz w:val="22"/>
          <w:szCs w:val="22"/>
        </w:rPr>
        <w:t>) Adjustments f</w:t>
      </w:r>
      <w:r w:rsidR="004866D4" w:rsidRPr="00695383">
        <w:rPr>
          <w:rFonts w:ascii="Arial" w:hAnsi="Arial" w:cs="Arial"/>
          <w:color w:val="000000" w:themeColor="text1"/>
          <w:sz w:val="22"/>
          <w:szCs w:val="22"/>
        </w:rPr>
        <w:t>or prior year transactions and 3</w:t>
      </w:r>
      <w:r w:rsidRPr="00695383">
        <w:rPr>
          <w:rFonts w:ascii="Arial" w:hAnsi="Arial" w:cs="Arial"/>
          <w:color w:val="000000" w:themeColor="text1"/>
          <w:sz w:val="22"/>
          <w:szCs w:val="22"/>
        </w:rPr>
        <w:t>) Reclassification of accounts.</w:t>
      </w:r>
    </w:p>
    <w:p w:rsidR="00246384" w:rsidRPr="00695383" w:rsidRDefault="00246384" w:rsidP="00246384">
      <w:pPr>
        <w:jc w:val="both"/>
        <w:rPr>
          <w:rFonts w:ascii="Arial" w:hAnsi="Arial" w:cs="Arial"/>
          <w:color w:val="000000" w:themeColor="text1"/>
          <w:sz w:val="22"/>
          <w:szCs w:val="22"/>
        </w:rPr>
      </w:pPr>
    </w:p>
    <w:p w:rsidR="00246384" w:rsidRPr="00695383" w:rsidRDefault="00246384" w:rsidP="00603E71">
      <w:pPr>
        <w:ind w:firstLine="720"/>
        <w:jc w:val="both"/>
        <w:rPr>
          <w:rFonts w:ascii="Arial" w:hAnsi="Arial" w:cs="Arial"/>
          <w:color w:val="000000" w:themeColor="text1"/>
          <w:sz w:val="22"/>
          <w:szCs w:val="22"/>
        </w:rPr>
      </w:pPr>
      <w:r w:rsidRPr="00695383">
        <w:rPr>
          <w:rFonts w:ascii="Arial" w:hAnsi="Arial" w:cs="Arial"/>
          <w:color w:val="000000" w:themeColor="text1"/>
          <w:sz w:val="22"/>
          <w:szCs w:val="22"/>
        </w:rPr>
        <w:t xml:space="preserve">It resulted to a cumulative effect on the opening balance of Accumulated Surplus, net decrease amounting to </w:t>
      </w:r>
      <w:proofErr w:type="spellStart"/>
      <w:r w:rsidR="007F253B" w:rsidRPr="00695383">
        <w:rPr>
          <w:rFonts w:ascii="Arial" w:hAnsi="Arial" w:cs="Arial"/>
          <w:color w:val="000000" w:themeColor="text1"/>
          <w:sz w:val="22"/>
          <w:szCs w:val="22"/>
        </w:rPr>
        <w:t>Php</w:t>
      </w:r>
      <w:proofErr w:type="spellEnd"/>
      <w:r w:rsidR="007F253B" w:rsidRPr="00695383">
        <w:rPr>
          <w:rFonts w:ascii="Arial" w:hAnsi="Arial" w:cs="Arial"/>
          <w:color w:val="000000" w:themeColor="text1"/>
          <w:sz w:val="22"/>
          <w:szCs w:val="22"/>
        </w:rPr>
        <w:t xml:space="preserve"> </w:t>
      </w:r>
      <w:r w:rsidR="00066AB8" w:rsidRPr="00066AB8">
        <w:rPr>
          <w:rFonts w:ascii="Arial" w:hAnsi="Arial" w:cs="Arial"/>
          <w:b/>
          <w:color w:val="000000" w:themeColor="text1"/>
          <w:sz w:val="22"/>
          <w:szCs w:val="22"/>
        </w:rPr>
        <w:t xml:space="preserve"> </w:t>
      </w:r>
      <w:r w:rsidR="0061098A" w:rsidRPr="0061098A">
        <w:rPr>
          <w:rFonts w:ascii="Arial" w:hAnsi="Arial" w:cs="Arial"/>
          <w:b/>
          <w:color w:val="000000" w:themeColor="text1"/>
          <w:sz w:val="22"/>
          <w:szCs w:val="22"/>
        </w:rPr>
        <w:t xml:space="preserve"> (1,201,386,694.09)</w:t>
      </w:r>
      <w:r w:rsidR="0061098A">
        <w:rPr>
          <w:rFonts w:ascii="Arial" w:hAnsi="Arial" w:cs="Arial"/>
          <w:b/>
          <w:color w:val="000000" w:themeColor="text1"/>
          <w:sz w:val="22"/>
          <w:szCs w:val="22"/>
        </w:rPr>
        <w:t xml:space="preserve">. </w:t>
      </w:r>
      <w:r w:rsidRPr="00695383">
        <w:rPr>
          <w:rFonts w:ascii="Arial" w:hAnsi="Arial" w:cs="Arial"/>
          <w:color w:val="000000" w:themeColor="text1"/>
          <w:sz w:val="22"/>
          <w:szCs w:val="22"/>
        </w:rPr>
        <w:t>The details are as follows:</w:t>
      </w:r>
    </w:p>
    <w:p w:rsidR="00C33ADB" w:rsidRDefault="002A232B" w:rsidP="00AD47CA">
      <w:pPr>
        <w:jc w:val="both"/>
        <w:rPr>
          <w:rFonts w:asciiTheme="minorHAnsi" w:eastAsiaTheme="minorHAnsi" w:hAnsiTheme="minorHAnsi" w:cstheme="minorBidi"/>
          <w:sz w:val="22"/>
          <w:szCs w:val="22"/>
          <w:lang w:val="en-US"/>
        </w:rPr>
      </w:pPr>
      <w:r>
        <w:rPr>
          <w:highlight w:val="yellow"/>
        </w:rPr>
        <w:fldChar w:fldCharType="begin"/>
      </w:r>
      <w:r>
        <w:rPr>
          <w:highlight w:val="yellow"/>
        </w:rPr>
        <w:instrText xml:space="preserve"> LINK </w:instrText>
      </w:r>
      <w:r w:rsidR="00390345">
        <w:rPr>
          <w:highlight w:val="yellow"/>
        </w:rPr>
        <w:instrText xml:space="preserve">Excel.Sheet.12 "D:\\VNG\\2024 FINANCIAL REPORTS\\FINANCIAL STATEMENTS 2024\\12 DECEMBER 2024 FS\\NOTES TO FS 2024\\Reference for Notes 2024.xlsx" "boas conso!R1C1:R70C2" </w:instrText>
      </w:r>
      <w:r>
        <w:rPr>
          <w:highlight w:val="yellow"/>
        </w:rPr>
        <w:instrText xml:space="preserve">\a \f 4 \h </w:instrText>
      </w:r>
      <w:r>
        <w:rPr>
          <w:highlight w:val="yellow"/>
        </w:rPr>
        <w:fldChar w:fldCharType="separate"/>
      </w:r>
    </w:p>
    <w:tbl>
      <w:tblPr>
        <w:tblW w:w="7700" w:type="dxa"/>
        <w:tblLook w:val="04A0" w:firstRow="1" w:lastRow="0" w:firstColumn="1" w:lastColumn="0" w:noHBand="0" w:noVBand="1"/>
      </w:tblPr>
      <w:tblGrid>
        <w:gridCol w:w="5624"/>
        <w:gridCol w:w="2076"/>
      </w:tblGrid>
      <w:tr w:rsidR="00C33ADB" w:rsidRPr="00C33ADB" w:rsidTr="00C33ADB">
        <w:trPr>
          <w:divId w:val="2062702123"/>
          <w:trHeight w:val="600"/>
        </w:trPr>
        <w:tc>
          <w:tcPr>
            <w:tcW w:w="5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Liquidation of Prior Year's Cash advances and Fund Transfer: </w:t>
            </w:r>
          </w:p>
        </w:tc>
        <w:tc>
          <w:tcPr>
            <w:tcW w:w="2040" w:type="dxa"/>
            <w:tcBorders>
              <w:top w:val="single" w:sz="4" w:space="0" w:color="auto"/>
              <w:left w:val="nil"/>
              <w:bottom w:val="single" w:sz="4" w:space="0" w:color="auto"/>
              <w:right w:val="single" w:sz="4" w:space="0" w:color="auto"/>
            </w:tcBorders>
            <w:shd w:val="clear" w:color="auto" w:fill="auto"/>
            <w:noWrap/>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Amount   </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liquidation of Local Government Units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(297,065,971.90)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liquidation of Local Government Units Prior Years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21,610,980.21 </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liquidation of advances to SDOs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(30,640,800.00)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liquidation of Petty Cash Fund</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(149,699.16)</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liquidation of Petty Cash Fund</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(194,770.07)</w:t>
            </w:r>
          </w:p>
        </w:tc>
      </w:tr>
      <w:tr w:rsidR="00C33ADB" w:rsidRPr="00C33ADB" w:rsidTr="00C33ADB">
        <w:trPr>
          <w:divId w:val="2062702123"/>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Liquidation of Non-Government Organizations/Civil Society Organizations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(26,124,531.47)</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lastRenderedPageBreak/>
              <w:t>Subtotal</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(332,564,792.39)</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Other Adjustments: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Overstatement on COS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41,648.33 </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Reversal of 2022 Accounts Payable</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13,577,135.78 </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Subtotal</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13,618,784.11 </w:t>
            </w:r>
          </w:p>
        </w:tc>
      </w:tr>
      <w:tr w:rsidR="00C33ADB" w:rsidRPr="00C33ADB" w:rsidTr="00C33ADB">
        <w:trPr>
          <w:divId w:val="2062702123"/>
          <w:trHeight w:val="6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Under-recording/understatement of expenses of prior years: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Salaries and Wages - Casual and </w:t>
            </w:r>
            <w:proofErr w:type="spellStart"/>
            <w:r w:rsidRPr="00C33ADB">
              <w:rPr>
                <w:rFonts w:ascii="Arial" w:hAnsi="Arial" w:cs="Arial"/>
                <w:color w:val="000000"/>
                <w:sz w:val="22"/>
                <w:szCs w:val="22"/>
                <w:lang w:val="en-PH" w:eastAsia="en-PH"/>
              </w:rPr>
              <w:t>Contracutal</w:t>
            </w:r>
            <w:proofErr w:type="spellEnd"/>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(747,982.63)</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Depreciation-Building</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(4,077,156.99)</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Accumulated Surplus/Deficit </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(502,847.38)</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Accumulated Surplus/Deficit </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(5,313,873.00)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Telephone Expenses-Mobile</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(4,398.93)</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Traveling Expense-Local</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(3,782,106.67)</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Training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(14,576,045.79)</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Janitorial Services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(223,988.21)</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Security Services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(2,198,453.04)</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Subsidies - Others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(17,774,070.72)</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Postage and Courier Services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(61,395.00)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Office Supplies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(2,500,113.35)</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Office Supplies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(7,050,577.13)</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Other Supplies and Materials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(490,871,356.09)</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Welfare Goods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(274,599,996.59)</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Insurance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(390,088.69)</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Electricity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(55,368.60)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Representation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(1,036,685.00)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Water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(17,400.00)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Drugs and Medicines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(279,931.05)</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lastRenderedPageBreak/>
              <w:t>Food Supplies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(2,513,747.46)</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Other Supplies and Materials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(2,005,580.03)</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Other Professional Services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(130,848.01)</w:t>
            </w:r>
          </w:p>
        </w:tc>
      </w:tr>
      <w:tr w:rsidR="00C33ADB" w:rsidRPr="00C33ADB" w:rsidTr="00C33ADB">
        <w:trPr>
          <w:divId w:val="2062702123"/>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Repairs and Maintenance - Machinery and Equipment - IT Equipment</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(194,646.00)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Other Maintenance and Operating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(282,998.00)</w:t>
            </w:r>
          </w:p>
        </w:tc>
      </w:tr>
      <w:tr w:rsidR="00C33ADB" w:rsidRPr="00C33ADB" w:rsidTr="00C33ADB">
        <w:trPr>
          <w:divId w:val="2062702123"/>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Semi-Expendable Machinery and Equipment Expenses - Office Equipment</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(395,837.00)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Other Professional Services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(31,383.50)</w:t>
            </w:r>
          </w:p>
        </w:tc>
      </w:tr>
      <w:tr w:rsidR="00C33ADB" w:rsidRPr="00C33ADB" w:rsidTr="00C33ADB">
        <w:trPr>
          <w:divId w:val="2062702123"/>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Repairs and Maintenance - Building and Other Structures - Buildings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(94,200.00)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Fuel, Oil and Lubricants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(2,906.83)</w:t>
            </w:r>
          </w:p>
        </w:tc>
      </w:tr>
      <w:tr w:rsidR="00C33ADB" w:rsidRPr="00C33ADB" w:rsidTr="00C33ADB">
        <w:trPr>
          <w:divId w:val="2062702123"/>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Semi-Expendable Machinery and Equipment Expenses - ICT Equipment</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(1,125,704.42)</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Other Maintenance and Operating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(452,233.93)</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Advertising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175,730.00 </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Rent/Lease Expenses - Motor Vehicles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(6,000.00)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Semi-expendable Furniture and Fixtures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(1,369,894.00)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proofErr w:type="spellStart"/>
            <w:r w:rsidRPr="00C33ADB">
              <w:rPr>
                <w:rFonts w:ascii="Arial" w:hAnsi="Arial" w:cs="Arial"/>
                <w:color w:val="000000"/>
                <w:sz w:val="22"/>
                <w:szCs w:val="22"/>
                <w:lang w:val="en-PH" w:eastAsia="en-PH"/>
              </w:rPr>
              <w:t>Medical,Dental</w:t>
            </w:r>
            <w:proofErr w:type="spellEnd"/>
            <w:r w:rsidRPr="00C33ADB">
              <w:rPr>
                <w:rFonts w:ascii="Arial" w:hAnsi="Arial" w:cs="Arial"/>
                <w:color w:val="000000"/>
                <w:sz w:val="22"/>
                <w:szCs w:val="22"/>
                <w:lang w:val="en-PH" w:eastAsia="en-PH"/>
              </w:rPr>
              <w:t xml:space="preserve"> &amp; Laboratory Supplies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(152,424.75)</w:t>
            </w:r>
          </w:p>
        </w:tc>
      </w:tr>
      <w:tr w:rsidR="00C33ADB" w:rsidRPr="00C33ADB" w:rsidTr="00C33ADB">
        <w:trPr>
          <w:divId w:val="2062702123"/>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Semi-Expendable Machinery and Equipment Expenses Sports Equipment</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(53,313.00)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Rent/Lease Expenses - Buildings and Structures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(30,000.00)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Printing and Publication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(274,550.00)</w:t>
            </w:r>
          </w:p>
        </w:tc>
      </w:tr>
      <w:tr w:rsidR="00C33ADB" w:rsidRPr="00C33ADB" w:rsidTr="00C33ADB">
        <w:trPr>
          <w:divId w:val="2062702123"/>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Semi-expendable Machinery and Equipment Expenses - Machinery</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(59,670.00)</w:t>
            </w:r>
          </w:p>
        </w:tc>
      </w:tr>
      <w:tr w:rsidR="00C33ADB" w:rsidRPr="00C33ADB" w:rsidTr="00C33ADB">
        <w:trPr>
          <w:divId w:val="2062702123"/>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Semi-expendable Machinery and Equipment Expenses - Medical Equipment</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(90,833.00)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Depreciation - IT Equipment</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(142,445.00)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Depreciation - Other Structures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(234,887.50)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Transportation and Delivery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(950,000.00)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Motor Vehicles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(907,500.00)</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Subtotal</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(837,389,707.29)</w:t>
            </w:r>
          </w:p>
        </w:tc>
      </w:tr>
      <w:tr w:rsidR="00C33ADB" w:rsidRPr="00C33ADB" w:rsidTr="00C33ADB">
        <w:trPr>
          <w:divId w:val="2062702123"/>
          <w:trHeight w:val="6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lastRenderedPageBreak/>
              <w:t>Over-recording/overstatement of expenses of prior years: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Office Equipment</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490,000.00 </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Accumulated Surplus/Deficit </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34,000.00 </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Semi-expendable Furniture and Fixtures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13,200.00 </w:t>
            </w:r>
          </w:p>
        </w:tc>
      </w:tr>
      <w:tr w:rsidR="00C33ADB" w:rsidRPr="00C33ADB" w:rsidTr="00C33ADB">
        <w:trPr>
          <w:divId w:val="2062702123"/>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Semi-Expendable - Other Machinery and Equipment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190,355.00 </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proofErr w:type="spellStart"/>
            <w:r w:rsidRPr="00C33ADB">
              <w:rPr>
                <w:rFonts w:ascii="Arial" w:hAnsi="Arial" w:cs="Arial"/>
                <w:color w:val="000000"/>
                <w:sz w:val="22"/>
                <w:szCs w:val="22"/>
                <w:lang w:val="en-PH" w:eastAsia="en-PH"/>
              </w:rPr>
              <w:t>Medical,Dental</w:t>
            </w:r>
            <w:proofErr w:type="spellEnd"/>
            <w:r w:rsidRPr="00C33ADB">
              <w:rPr>
                <w:rFonts w:ascii="Arial" w:hAnsi="Arial" w:cs="Arial"/>
                <w:color w:val="000000"/>
                <w:sz w:val="22"/>
                <w:szCs w:val="22"/>
                <w:lang w:val="en-PH" w:eastAsia="en-PH"/>
              </w:rPr>
              <w:t xml:space="preserve"> &amp; Laboratory Supplies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433,124.75 </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Food Supplies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1,698,217.33 </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Drugs and Medicines Expenses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174,620.15 </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Other Supplies and Materials Expenses </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(48,094,270.14)</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rPr>
                <w:rFonts w:ascii="Arial" w:hAnsi="Arial" w:cs="Arial"/>
                <w:color w:val="000000"/>
                <w:sz w:val="22"/>
                <w:szCs w:val="22"/>
                <w:lang w:val="en-PH" w:eastAsia="en-PH"/>
              </w:rPr>
            </w:pPr>
            <w:r w:rsidRPr="00C33ADB">
              <w:rPr>
                <w:rFonts w:ascii="Arial" w:hAnsi="Arial" w:cs="Arial"/>
                <w:color w:val="000000"/>
                <w:sz w:val="22"/>
                <w:szCs w:val="22"/>
                <w:lang w:val="en-PH" w:eastAsia="en-PH"/>
              </w:rPr>
              <w:t>Labor and Wages</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color w:val="000000"/>
                <w:sz w:val="22"/>
                <w:szCs w:val="22"/>
                <w:lang w:val="en-PH" w:eastAsia="en-PH"/>
              </w:rPr>
            </w:pPr>
            <w:r w:rsidRPr="00C33ADB">
              <w:rPr>
                <w:rFonts w:ascii="Arial" w:hAnsi="Arial" w:cs="Arial"/>
                <w:color w:val="000000"/>
                <w:sz w:val="22"/>
                <w:szCs w:val="22"/>
                <w:lang w:val="en-PH" w:eastAsia="en-PH"/>
              </w:rPr>
              <w:t xml:space="preserve">                 9,774.39 </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Subtotal</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(45,050,978.52)</w:t>
            </w:r>
          </w:p>
        </w:tc>
      </w:tr>
      <w:tr w:rsidR="00C33ADB" w:rsidRPr="00C33ADB" w:rsidTr="00C33ADB">
        <w:trPr>
          <w:divId w:val="2062702123"/>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C33ADB" w:rsidRPr="00C33ADB" w:rsidRDefault="00C33ADB" w:rsidP="00C33ADB">
            <w:pPr>
              <w:jc w:val="center"/>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Grand Total</w:t>
            </w:r>
          </w:p>
        </w:tc>
        <w:tc>
          <w:tcPr>
            <w:tcW w:w="2040" w:type="dxa"/>
            <w:tcBorders>
              <w:top w:val="nil"/>
              <w:left w:val="nil"/>
              <w:bottom w:val="single" w:sz="4" w:space="0" w:color="auto"/>
              <w:right w:val="single" w:sz="4" w:space="0" w:color="auto"/>
            </w:tcBorders>
            <w:shd w:val="clear" w:color="auto" w:fill="auto"/>
            <w:noWrap/>
            <w:vAlign w:val="center"/>
            <w:hideMark/>
          </w:tcPr>
          <w:p w:rsidR="00C33ADB" w:rsidRPr="00C33ADB" w:rsidRDefault="00C33ADB" w:rsidP="00C33ADB">
            <w:pPr>
              <w:jc w:val="right"/>
              <w:rPr>
                <w:rFonts w:ascii="Arial" w:hAnsi="Arial" w:cs="Arial"/>
                <w:b/>
                <w:bCs/>
                <w:color w:val="000000"/>
                <w:sz w:val="22"/>
                <w:szCs w:val="22"/>
                <w:lang w:val="en-PH" w:eastAsia="en-PH"/>
              </w:rPr>
            </w:pPr>
            <w:r w:rsidRPr="00C33ADB">
              <w:rPr>
                <w:rFonts w:ascii="Arial" w:hAnsi="Arial" w:cs="Arial"/>
                <w:b/>
                <w:bCs/>
                <w:color w:val="000000"/>
                <w:sz w:val="22"/>
                <w:szCs w:val="22"/>
                <w:lang w:val="en-PH" w:eastAsia="en-PH"/>
              </w:rPr>
              <w:t xml:space="preserve">  (1,201,386,694.09)</w:t>
            </w:r>
          </w:p>
        </w:tc>
      </w:tr>
    </w:tbl>
    <w:p w:rsidR="00E369E8" w:rsidRPr="00603E71" w:rsidRDefault="002A232B" w:rsidP="00AD47CA">
      <w:pPr>
        <w:jc w:val="both"/>
        <w:rPr>
          <w:rFonts w:asciiTheme="minorHAnsi" w:eastAsiaTheme="minorHAnsi" w:hAnsiTheme="minorHAnsi" w:cstheme="minorBidi"/>
          <w:sz w:val="22"/>
          <w:szCs w:val="22"/>
          <w:lang w:val="en-US"/>
        </w:rPr>
      </w:pPr>
      <w:r>
        <w:rPr>
          <w:rFonts w:ascii="Arial" w:hAnsi="Arial" w:cs="Arial"/>
          <w:b/>
          <w:color w:val="000000" w:themeColor="text1"/>
          <w:sz w:val="22"/>
          <w:szCs w:val="22"/>
          <w:highlight w:val="yellow"/>
        </w:rPr>
        <w:fldChar w:fldCharType="end"/>
      </w:r>
    </w:p>
    <w:p w:rsidR="00E369E8" w:rsidRPr="00695383" w:rsidRDefault="00E369E8" w:rsidP="00246384">
      <w:pPr>
        <w:jc w:val="both"/>
        <w:rPr>
          <w:rFonts w:ascii="Arial" w:hAnsi="Arial" w:cs="Arial"/>
          <w:b/>
          <w:color w:val="000000" w:themeColor="text1"/>
          <w:sz w:val="22"/>
          <w:szCs w:val="22"/>
          <w:highlight w:val="yellow"/>
        </w:rPr>
      </w:pPr>
    </w:p>
    <w:p w:rsidR="00246384" w:rsidRPr="00695383" w:rsidRDefault="000601E5" w:rsidP="000601E5">
      <w:pPr>
        <w:jc w:val="both"/>
        <w:rPr>
          <w:rFonts w:ascii="Arial" w:hAnsi="Arial" w:cs="Arial"/>
          <w:b/>
          <w:color w:val="000000" w:themeColor="text1"/>
          <w:sz w:val="22"/>
          <w:szCs w:val="22"/>
        </w:rPr>
      </w:pPr>
      <w:r w:rsidRPr="00695383">
        <w:rPr>
          <w:rFonts w:ascii="Arial" w:hAnsi="Arial" w:cs="Arial"/>
          <w:b/>
          <w:color w:val="000000" w:themeColor="text1"/>
          <w:sz w:val="22"/>
          <w:szCs w:val="22"/>
        </w:rPr>
        <w:t>2</w:t>
      </w:r>
      <w:r w:rsidR="00D6010C">
        <w:rPr>
          <w:rFonts w:ascii="Arial" w:hAnsi="Arial" w:cs="Arial"/>
          <w:b/>
          <w:color w:val="000000" w:themeColor="text1"/>
          <w:sz w:val="22"/>
          <w:szCs w:val="22"/>
        </w:rPr>
        <w:t>4</w:t>
      </w:r>
      <w:r w:rsidRPr="00695383">
        <w:rPr>
          <w:rFonts w:ascii="Arial" w:hAnsi="Arial" w:cs="Arial"/>
          <w:b/>
          <w:color w:val="000000" w:themeColor="text1"/>
          <w:sz w:val="22"/>
          <w:szCs w:val="22"/>
        </w:rPr>
        <w:t xml:space="preserve">. </w:t>
      </w:r>
      <w:r w:rsidR="00246384" w:rsidRPr="00695383">
        <w:rPr>
          <w:rFonts w:ascii="Arial" w:hAnsi="Arial" w:cs="Arial"/>
          <w:b/>
          <w:color w:val="000000" w:themeColor="text1"/>
          <w:sz w:val="22"/>
          <w:szCs w:val="22"/>
        </w:rPr>
        <w:t>Related Party Transactions</w:t>
      </w:r>
    </w:p>
    <w:p w:rsidR="00246384" w:rsidRPr="00695383" w:rsidRDefault="00246384" w:rsidP="00246384">
      <w:pPr>
        <w:jc w:val="both"/>
        <w:rPr>
          <w:rFonts w:ascii="Arial" w:hAnsi="Arial" w:cs="Arial"/>
          <w:b/>
          <w:color w:val="000000" w:themeColor="text1"/>
          <w:sz w:val="22"/>
          <w:szCs w:val="22"/>
        </w:rPr>
      </w:pPr>
    </w:p>
    <w:p w:rsidR="00246384" w:rsidRPr="00D6010C" w:rsidRDefault="00246384" w:rsidP="00257172">
      <w:pPr>
        <w:pStyle w:val="ListParagraph"/>
        <w:numPr>
          <w:ilvl w:val="1"/>
          <w:numId w:val="25"/>
        </w:numPr>
        <w:rPr>
          <w:rFonts w:ascii="Arial" w:hAnsi="Arial" w:cs="Arial"/>
          <w:b/>
          <w:color w:val="000000" w:themeColor="text1"/>
          <w:sz w:val="22"/>
          <w:szCs w:val="22"/>
        </w:rPr>
      </w:pPr>
      <w:r w:rsidRPr="00D6010C">
        <w:rPr>
          <w:rFonts w:ascii="Arial" w:hAnsi="Arial" w:cs="Arial"/>
          <w:b/>
          <w:color w:val="000000" w:themeColor="text1"/>
          <w:sz w:val="22"/>
          <w:szCs w:val="22"/>
        </w:rPr>
        <w:t>Key Management Personnel</w:t>
      </w:r>
    </w:p>
    <w:p w:rsidR="00246384" w:rsidRPr="00695383" w:rsidRDefault="00246384" w:rsidP="00246384">
      <w:pPr>
        <w:tabs>
          <w:tab w:val="left" w:pos="360"/>
        </w:tabs>
        <w:autoSpaceDE w:val="0"/>
        <w:autoSpaceDN w:val="0"/>
        <w:adjustRightInd w:val="0"/>
        <w:ind w:left="360"/>
        <w:jc w:val="both"/>
        <w:rPr>
          <w:rFonts w:ascii="Arial" w:hAnsi="Arial" w:cs="Arial"/>
          <w:color w:val="000000" w:themeColor="text1"/>
          <w:sz w:val="22"/>
          <w:szCs w:val="22"/>
        </w:rPr>
      </w:pPr>
    </w:p>
    <w:p w:rsidR="00117334" w:rsidRPr="00695383" w:rsidRDefault="00246384" w:rsidP="0035458D">
      <w:pPr>
        <w:autoSpaceDE w:val="0"/>
        <w:autoSpaceDN w:val="0"/>
        <w:adjustRightInd w:val="0"/>
        <w:ind w:firstLine="990"/>
        <w:jc w:val="both"/>
        <w:rPr>
          <w:rFonts w:ascii="Arial" w:eastAsia="Arial" w:hAnsi="Arial" w:cs="Arial"/>
          <w:bCs/>
          <w:color w:val="000000" w:themeColor="text1"/>
          <w:sz w:val="22"/>
          <w:szCs w:val="22"/>
        </w:rPr>
      </w:pPr>
      <w:r w:rsidRPr="00695383">
        <w:rPr>
          <w:rFonts w:ascii="Arial" w:eastAsia="Arial" w:hAnsi="Arial" w:cs="Arial"/>
          <w:bCs/>
          <w:color w:val="000000" w:themeColor="text1"/>
          <w:sz w:val="22"/>
          <w:szCs w:val="22"/>
        </w:rPr>
        <w:t>The key management personnel of the D</w:t>
      </w:r>
      <w:r w:rsidR="00E0503C" w:rsidRPr="00695383">
        <w:rPr>
          <w:rFonts w:ascii="Arial" w:eastAsia="Arial" w:hAnsi="Arial" w:cs="Arial"/>
          <w:bCs/>
          <w:color w:val="000000" w:themeColor="text1"/>
          <w:sz w:val="22"/>
          <w:szCs w:val="22"/>
        </w:rPr>
        <w:t xml:space="preserve">SWD are the Head of the Agency </w:t>
      </w:r>
      <w:r w:rsidRPr="00695383">
        <w:rPr>
          <w:rFonts w:ascii="Arial" w:eastAsia="Arial" w:hAnsi="Arial" w:cs="Arial"/>
          <w:bCs/>
          <w:color w:val="000000" w:themeColor="text1"/>
          <w:sz w:val="22"/>
          <w:szCs w:val="22"/>
        </w:rPr>
        <w:t>and the members of the Management</w:t>
      </w:r>
      <w:r w:rsidR="002C5DE5" w:rsidRPr="00695383">
        <w:rPr>
          <w:rFonts w:ascii="Arial" w:eastAsia="Arial" w:hAnsi="Arial" w:cs="Arial"/>
          <w:bCs/>
          <w:color w:val="000000" w:themeColor="text1"/>
          <w:sz w:val="22"/>
          <w:szCs w:val="22"/>
        </w:rPr>
        <w:t xml:space="preserve"> Committee which consists of seven</w:t>
      </w:r>
      <w:r w:rsidR="001B2851" w:rsidRPr="00695383">
        <w:rPr>
          <w:rFonts w:ascii="Arial" w:eastAsia="Arial" w:hAnsi="Arial" w:cs="Arial"/>
          <w:bCs/>
          <w:color w:val="000000" w:themeColor="text1"/>
          <w:sz w:val="22"/>
          <w:szCs w:val="22"/>
        </w:rPr>
        <w:t xml:space="preserve"> </w:t>
      </w:r>
      <w:r w:rsidR="00570BC9" w:rsidRPr="00695383">
        <w:rPr>
          <w:rFonts w:ascii="Arial" w:eastAsia="Arial" w:hAnsi="Arial" w:cs="Arial"/>
          <w:bCs/>
          <w:color w:val="000000" w:themeColor="text1"/>
          <w:sz w:val="22"/>
          <w:szCs w:val="22"/>
        </w:rPr>
        <w:t>Division Chiefs.</w:t>
      </w:r>
    </w:p>
    <w:p w:rsidR="000C4557" w:rsidRDefault="000C4557" w:rsidP="00246384">
      <w:pPr>
        <w:tabs>
          <w:tab w:val="left" w:pos="360"/>
        </w:tabs>
        <w:autoSpaceDE w:val="0"/>
        <w:autoSpaceDN w:val="0"/>
        <w:adjustRightInd w:val="0"/>
        <w:jc w:val="both"/>
        <w:rPr>
          <w:rFonts w:ascii="Arial" w:hAnsi="Arial" w:cs="Arial"/>
          <w:sz w:val="22"/>
          <w:szCs w:val="22"/>
          <w:lang w:val="en-US"/>
        </w:rPr>
      </w:pPr>
    </w:p>
    <w:p w:rsidR="000C4557" w:rsidRPr="00695383" w:rsidRDefault="000C4557" w:rsidP="00246384">
      <w:pPr>
        <w:tabs>
          <w:tab w:val="left" w:pos="360"/>
        </w:tabs>
        <w:autoSpaceDE w:val="0"/>
        <w:autoSpaceDN w:val="0"/>
        <w:adjustRightInd w:val="0"/>
        <w:jc w:val="both"/>
        <w:rPr>
          <w:rFonts w:ascii="Arial" w:hAnsi="Arial" w:cs="Arial"/>
          <w:sz w:val="22"/>
          <w:szCs w:val="22"/>
          <w:lang w:val="en-US"/>
        </w:rPr>
      </w:pPr>
    </w:p>
    <w:p w:rsidR="00782402" w:rsidRPr="00695383" w:rsidRDefault="00782402" w:rsidP="00246384">
      <w:pPr>
        <w:tabs>
          <w:tab w:val="left" w:pos="360"/>
        </w:tabs>
        <w:autoSpaceDE w:val="0"/>
        <w:autoSpaceDN w:val="0"/>
        <w:adjustRightInd w:val="0"/>
        <w:jc w:val="both"/>
        <w:rPr>
          <w:rFonts w:ascii="Arial" w:hAnsi="Arial" w:cs="Arial"/>
          <w:sz w:val="22"/>
          <w:szCs w:val="22"/>
          <w:lang w:val="en-US"/>
        </w:rPr>
      </w:pPr>
    </w:p>
    <w:p w:rsidR="00246384" w:rsidRPr="00D6010C" w:rsidRDefault="00246384" w:rsidP="00257172">
      <w:pPr>
        <w:pStyle w:val="ListParagraph"/>
        <w:numPr>
          <w:ilvl w:val="1"/>
          <w:numId w:val="25"/>
        </w:numPr>
        <w:rPr>
          <w:rFonts w:ascii="Arial" w:hAnsi="Arial" w:cs="Arial"/>
          <w:b/>
          <w:bCs/>
          <w:sz w:val="22"/>
          <w:szCs w:val="22"/>
          <w:lang w:val="en-US"/>
        </w:rPr>
      </w:pPr>
      <w:r w:rsidRPr="00D6010C">
        <w:rPr>
          <w:rFonts w:ascii="Arial" w:hAnsi="Arial" w:cs="Arial"/>
          <w:b/>
          <w:bCs/>
          <w:sz w:val="22"/>
          <w:szCs w:val="22"/>
          <w:lang w:val="en-US"/>
        </w:rPr>
        <w:t>Key Management Personnel Compensation</w:t>
      </w:r>
    </w:p>
    <w:p w:rsidR="00246384" w:rsidRPr="00695383" w:rsidRDefault="00246384" w:rsidP="00246384">
      <w:pPr>
        <w:autoSpaceDE w:val="0"/>
        <w:autoSpaceDN w:val="0"/>
        <w:adjustRightInd w:val="0"/>
        <w:ind w:left="810"/>
        <w:jc w:val="both"/>
        <w:rPr>
          <w:rFonts w:ascii="Arial" w:hAnsi="Arial" w:cs="Arial"/>
          <w:sz w:val="22"/>
          <w:szCs w:val="22"/>
          <w:lang w:val="en-US"/>
        </w:rPr>
      </w:pPr>
    </w:p>
    <w:p w:rsidR="00246384" w:rsidRPr="00695383" w:rsidRDefault="00246384" w:rsidP="00246384">
      <w:pPr>
        <w:autoSpaceDE w:val="0"/>
        <w:autoSpaceDN w:val="0"/>
        <w:adjustRightInd w:val="0"/>
        <w:ind w:firstLine="990"/>
        <w:jc w:val="both"/>
        <w:rPr>
          <w:rFonts w:ascii="Arial" w:eastAsia="Arial" w:hAnsi="Arial" w:cs="Arial"/>
          <w:bCs/>
          <w:color w:val="000000" w:themeColor="text1"/>
          <w:sz w:val="22"/>
          <w:szCs w:val="22"/>
        </w:rPr>
      </w:pPr>
      <w:r w:rsidRPr="00695383">
        <w:rPr>
          <w:rFonts w:ascii="Arial" w:eastAsia="Arial" w:hAnsi="Arial" w:cs="Arial"/>
          <w:bCs/>
          <w:color w:val="000000" w:themeColor="text1"/>
          <w:sz w:val="22"/>
          <w:szCs w:val="22"/>
        </w:rPr>
        <w:t>The aggregate remuneration of members of the governing body and the number of members determined on a fulltime equivalent basis receiving remuneration within this category, are:</w:t>
      </w:r>
    </w:p>
    <w:p w:rsidR="00246384" w:rsidRPr="00695383" w:rsidRDefault="00246384" w:rsidP="00246384">
      <w:pPr>
        <w:autoSpaceDE w:val="0"/>
        <w:autoSpaceDN w:val="0"/>
        <w:adjustRightInd w:val="0"/>
        <w:ind w:left="810"/>
        <w:jc w:val="both"/>
        <w:rPr>
          <w:rFonts w:ascii="Arial" w:hAnsi="Arial" w:cs="Arial"/>
          <w:sz w:val="22"/>
          <w:szCs w:val="22"/>
          <w:lang w:val="en-US"/>
        </w:rPr>
      </w:pPr>
    </w:p>
    <w:tbl>
      <w:tblPr>
        <w:tblW w:w="6617" w:type="dxa"/>
        <w:jc w:val="center"/>
        <w:tblLook w:val="04A0" w:firstRow="1" w:lastRow="0" w:firstColumn="1" w:lastColumn="0" w:noHBand="0" w:noVBand="1"/>
      </w:tblPr>
      <w:tblGrid>
        <w:gridCol w:w="4650"/>
        <w:gridCol w:w="1967"/>
      </w:tblGrid>
      <w:tr w:rsidR="00246384" w:rsidRPr="00695383" w:rsidTr="000F2575">
        <w:trPr>
          <w:trHeight w:val="463"/>
          <w:tblHeader/>
          <w:jc w:val="center"/>
        </w:trPr>
        <w:tc>
          <w:tcPr>
            <w:tcW w:w="4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6384" w:rsidRPr="00695383" w:rsidRDefault="00246384" w:rsidP="00772652">
            <w:pPr>
              <w:jc w:val="center"/>
              <w:rPr>
                <w:rFonts w:ascii="Arial" w:hAnsi="Arial" w:cs="Arial"/>
                <w:b/>
                <w:sz w:val="22"/>
                <w:szCs w:val="22"/>
                <w:lang w:val="en-US"/>
              </w:rPr>
            </w:pPr>
            <w:r w:rsidRPr="00695383">
              <w:rPr>
                <w:rFonts w:ascii="Arial" w:hAnsi="Arial" w:cs="Arial"/>
                <w:b/>
                <w:sz w:val="22"/>
                <w:szCs w:val="22"/>
                <w:lang w:val="en-US"/>
              </w:rPr>
              <w:t>Particulars</w:t>
            </w:r>
          </w:p>
        </w:tc>
        <w:tc>
          <w:tcPr>
            <w:tcW w:w="1967" w:type="dxa"/>
            <w:tcBorders>
              <w:top w:val="single" w:sz="4" w:space="0" w:color="auto"/>
              <w:left w:val="nil"/>
              <w:bottom w:val="single" w:sz="4" w:space="0" w:color="auto"/>
              <w:right w:val="single" w:sz="4" w:space="0" w:color="auto"/>
            </w:tcBorders>
            <w:shd w:val="clear" w:color="auto" w:fill="auto"/>
            <w:vAlign w:val="bottom"/>
          </w:tcPr>
          <w:p w:rsidR="00246384" w:rsidRPr="00695383" w:rsidRDefault="00246384" w:rsidP="00772652">
            <w:pPr>
              <w:jc w:val="center"/>
              <w:rPr>
                <w:rFonts w:ascii="Arial" w:hAnsi="Arial" w:cs="Arial"/>
                <w:b/>
                <w:color w:val="000000"/>
                <w:sz w:val="22"/>
                <w:szCs w:val="22"/>
                <w:lang w:val="en-US"/>
              </w:rPr>
            </w:pPr>
            <w:r w:rsidRPr="00695383">
              <w:rPr>
                <w:rFonts w:ascii="Arial" w:hAnsi="Arial" w:cs="Arial"/>
                <w:b/>
                <w:color w:val="000000"/>
                <w:sz w:val="22"/>
                <w:szCs w:val="22"/>
                <w:lang w:val="en-US"/>
              </w:rPr>
              <w:t>Aggregate Remuneration</w:t>
            </w:r>
          </w:p>
        </w:tc>
      </w:tr>
      <w:tr w:rsidR="00246384" w:rsidRPr="00695383" w:rsidTr="000F2575">
        <w:trPr>
          <w:jc w:val="center"/>
        </w:trPr>
        <w:tc>
          <w:tcPr>
            <w:tcW w:w="4650" w:type="dxa"/>
            <w:tcBorders>
              <w:top w:val="nil"/>
              <w:left w:val="single" w:sz="4" w:space="0" w:color="auto"/>
              <w:bottom w:val="single" w:sz="4" w:space="0" w:color="auto"/>
              <w:right w:val="single" w:sz="4" w:space="0" w:color="auto"/>
            </w:tcBorders>
            <w:shd w:val="clear" w:color="auto" w:fill="auto"/>
            <w:noWrap/>
            <w:vAlign w:val="bottom"/>
            <w:hideMark/>
          </w:tcPr>
          <w:p w:rsidR="00246384" w:rsidRPr="00695383" w:rsidRDefault="00246384" w:rsidP="00772652">
            <w:pPr>
              <w:ind w:left="162"/>
              <w:rPr>
                <w:rFonts w:ascii="Arial" w:hAnsi="Arial" w:cs="Arial"/>
                <w:sz w:val="22"/>
                <w:szCs w:val="22"/>
                <w:lang w:val="en-US"/>
              </w:rPr>
            </w:pPr>
            <w:r w:rsidRPr="00695383">
              <w:rPr>
                <w:rFonts w:ascii="Arial" w:hAnsi="Arial" w:cs="Arial"/>
                <w:sz w:val="22"/>
                <w:szCs w:val="22"/>
                <w:lang w:val="en-US"/>
              </w:rPr>
              <w:t xml:space="preserve">Salaries and Wages </w:t>
            </w:r>
          </w:p>
        </w:tc>
        <w:tc>
          <w:tcPr>
            <w:tcW w:w="1967" w:type="dxa"/>
            <w:tcBorders>
              <w:top w:val="nil"/>
              <w:left w:val="nil"/>
              <w:bottom w:val="single" w:sz="4" w:space="0" w:color="auto"/>
              <w:right w:val="single" w:sz="4" w:space="0" w:color="auto"/>
            </w:tcBorders>
            <w:vAlign w:val="bottom"/>
          </w:tcPr>
          <w:p w:rsidR="00246384" w:rsidRPr="00695383" w:rsidRDefault="002A232B" w:rsidP="000F2575">
            <w:pPr>
              <w:jc w:val="right"/>
              <w:rPr>
                <w:rFonts w:ascii="Arial" w:hAnsi="Arial" w:cs="Arial"/>
                <w:color w:val="000000"/>
                <w:sz w:val="22"/>
                <w:szCs w:val="22"/>
                <w:lang w:val="en-US"/>
              </w:rPr>
            </w:pPr>
            <w:r w:rsidRPr="002A232B">
              <w:rPr>
                <w:rFonts w:ascii="Arial" w:hAnsi="Arial" w:cs="Arial"/>
                <w:color w:val="000000"/>
                <w:sz w:val="22"/>
                <w:szCs w:val="22"/>
                <w:lang w:val="en-US"/>
              </w:rPr>
              <w:t>753,749,119.52</w:t>
            </w:r>
          </w:p>
        </w:tc>
      </w:tr>
      <w:tr w:rsidR="00246384" w:rsidRPr="00695383" w:rsidTr="000F2575">
        <w:trPr>
          <w:jc w:val="center"/>
        </w:trPr>
        <w:tc>
          <w:tcPr>
            <w:tcW w:w="4650" w:type="dxa"/>
            <w:tcBorders>
              <w:top w:val="nil"/>
              <w:left w:val="single" w:sz="4" w:space="0" w:color="auto"/>
              <w:bottom w:val="single" w:sz="4" w:space="0" w:color="auto"/>
              <w:right w:val="single" w:sz="4" w:space="0" w:color="auto"/>
            </w:tcBorders>
            <w:shd w:val="clear" w:color="auto" w:fill="auto"/>
            <w:noWrap/>
            <w:vAlign w:val="bottom"/>
            <w:hideMark/>
          </w:tcPr>
          <w:p w:rsidR="00246384" w:rsidRPr="00695383" w:rsidRDefault="00246384" w:rsidP="00772652">
            <w:pPr>
              <w:ind w:left="162"/>
              <w:rPr>
                <w:rFonts w:ascii="Arial" w:hAnsi="Arial" w:cs="Arial"/>
                <w:sz w:val="22"/>
                <w:szCs w:val="22"/>
                <w:lang w:val="en-US"/>
              </w:rPr>
            </w:pPr>
            <w:r w:rsidRPr="00695383">
              <w:rPr>
                <w:rFonts w:ascii="Arial" w:hAnsi="Arial" w:cs="Arial"/>
                <w:sz w:val="22"/>
                <w:szCs w:val="22"/>
                <w:lang w:val="en-US"/>
              </w:rPr>
              <w:t xml:space="preserve">Other Compensation </w:t>
            </w:r>
          </w:p>
        </w:tc>
        <w:tc>
          <w:tcPr>
            <w:tcW w:w="1967" w:type="dxa"/>
            <w:tcBorders>
              <w:top w:val="nil"/>
              <w:left w:val="nil"/>
              <w:bottom w:val="single" w:sz="4" w:space="0" w:color="auto"/>
              <w:right w:val="single" w:sz="4" w:space="0" w:color="auto"/>
            </w:tcBorders>
            <w:vAlign w:val="bottom"/>
          </w:tcPr>
          <w:p w:rsidR="00246384" w:rsidRPr="00695383" w:rsidRDefault="00E41C07" w:rsidP="000F2575">
            <w:pPr>
              <w:jc w:val="right"/>
              <w:rPr>
                <w:rFonts w:ascii="Arial" w:hAnsi="Arial" w:cs="Arial"/>
                <w:color w:val="000000"/>
                <w:sz w:val="22"/>
                <w:szCs w:val="22"/>
                <w:lang w:val="en-US"/>
              </w:rPr>
            </w:pPr>
            <w:r w:rsidRPr="00E41C07">
              <w:rPr>
                <w:rFonts w:ascii="Arial" w:hAnsi="Arial" w:cs="Arial"/>
                <w:color w:val="000000"/>
                <w:sz w:val="22"/>
                <w:szCs w:val="22"/>
                <w:lang w:val="en-US"/>
              </w:rPr>
              <w:t>16,016,510.22</w:t>
            </w:r>
          </w:p>
        </w:tc>
      </w:tr>
      <w:tr w:rsidR="00246384" w:rsidRPr="00695383" w:rsidTr="000F2575">
        <w:trPr>
          <w:jc w:val="center"/>
        </w:trPr>
        <w:tc>
          <w:tcPr>
            <w:tcW w:w="4650" w:type="dxa"/>
            <w:tcBorders>
              <w:top w:val="nil"/>
              <w:left w:val="single" w:sz="4" w:space="0" w:color="auto"/>
              <w:bottom w:val="single" w:sz="4" w:space="0" w:color="auto"/>
              <w:right w:val="single" w:sz="4" w:space="0" w:color="auto"/>
            </w:tcBorders>
            <w:shd w:val="clear" w:color="auto" w:fill="auto"/>
            <w:noWrap/>
            <w:vAlign w:val="bottom"/>
            <w:hideMark/>
          </w:tcPr>
          <w:p w:rsidR="00246384" w:rsidRPr="00695383" w:rsidRDefault="00246384" w:rsidP="00772652">
            <w:pPr>
              <w:ind w:left="162"/>
              <w:rPr>
                <w:rFonts w:ascii="Arial" w:hAnsi="Arial" w:cs="Arial"/>
                <w:sz w:val="22"/>
                <w:szCs w:val="22"/>
                <w:lang w:val="en-US"/>
              </w:rPr>
            </w:pPr>
            <w:r w:rsidRPr="00695383">
              <w:rPr>
                <w:rFonts w:ascii="Arial" w:hAnsi="Arial" w:cs="Arial"/>
                <w:sz w:val="22"/>
                <w:szCs w:val="22"/>
                <w:lang w:val="en-US"/>
              </w:rPr>
              <w:t>Personnel Benefit Contributions</w:t>
            </w:r>
          </w:p>
        </w:tc>
        <w:tc>
          <w:tcPr>
            <w:tcW w:w="1967" w:type="dxa"/>
            <w:tcBorders>
              <w:top w:val="nil"/>
              <w:left w:val="nil"/>
              <w:bottom w:val="single" w:sz="4" w:space="0" w:color="auto"/>
              <w:right w:val="single" w:sz="4" w:space="0" w:color="auto"/>
            </w:tcBorders>
            <w:vAlign w:val="bottom"/>
          </w:tcPr>
          <w:p w:rsidR="00246384" w:rsidRPr="00695383" w:rsidRDefault="00E41C07" w:rsidP="002A232B">
            <w:pPr>
              <w:jc w:val="right"/>
              <w:rPr>
                <w:rFonts w:ascii="Arial" w:hAnsi="Arial" w:cs="Arial"/>
                <w:color w:val="000000"/>
                <w:sz w:val="22"/>
                <w:szCs w:val="22"/>
                <w:lang w:val="en-US"/>
              </w:rPr>
            </w:pPr>
            <w:r w:rsidRPr="00E41C07">
              <w:rPr>
                <w:rFonts w:ascii="Arial" w:hAnsi="Arial" w:cs="Arial"/>
                <w:color w:val="000000"/>
                <w:sz w:val="22"/>
                <w:szCs w:val="22"/>
                <w:lang w:val="en-US"/>
              </w:rPr>
              <w:t>12,114,654.40</w:t>
            </w:r>
          </w:p>
        </w:tc>
      </w:tr>
      <w:tr w:rsidR="00246384" w:rsidRPr="00695383" w:rsidTr="000F2575">
        <w:trPr>
          <w:jc w:val="center"/>
        </w:trPr>
        <w:tc>
          <w:tcPr>
            <w:tcW w:w="4650" w:type="dxa"/>
            <w:tcBorders>
              <w:top w:val="nil"/>
              <w:left w:val="single" w:sz="4" w:space="0" w:color="auto"/>
              <w:bottom w:val="single" w:sz="4" w:space="0" w:color="auto"/>
              <w:right w:val="single" w:sz="4" w:space="0" w:color="auto"/>
            </w:tcBorders>
            <w:shd w:val="clear" w:color="auto" w:fill="auto"/>
            <w:noWrap/>
            <w:vAlign w:val="bottom"/>
            <w:hideMark/>
          </w:tcPr>
          <w:p w:rsidR="00246384" w:rsidRPr="00695383" w:rsidRDefault="00246384" w:rsidP="00772652">
            <w:pPr>
              <w:ind w:left="162"/>
              <w:rPr>
                <w:rFonts w:ascii="Arial" w:hAnsi="Arial" w:cs="Arial"/>
                <w:b/>
                <w:sz w:val="22"/>
                <w:szCs w:val="22"/>
                <w:lang w:val="en-US"/>
              </w:rPr>
            </w:pPr>
          </w:p>
          <w:p w:rsidR="00246384" w:rsidRPr="00695383" w:rsidRDefault="00246384" w:rsidP="00772652">
            <w:pPr>
              <w:ind w:left="162"/>
              <w:rPr>
                <w:rFonts w:ascii="Arial" w:hAnsi="Arial" w:cs="Arial"/>
                <w:b/>
                <w:sz w:val="22"/>
                <w:szCs w:val="22"/>
                <w:lang w:val="en-US"/>
              </w:rPr>
            </w:pPr>
            <w:r w:rsidRPr="00695383">
              <w:rPr>
                <w:rFonts w:ascii="Arial" w:hAnsi="Arial" w:cs="Arial"/>
                <w:b/>
                <w:sz w:val="22"/>
                <w:szCs w:val="22"/>
                <w:lang w:val="en-US"/>
              </w:rPr>
              <w:t xml:space="preserve">Total Other Personnel Benefits  </w:t>
            </w:r>
          </w:p>
        </w:tc>
        <w:tc>
          <w:tcPr>
            <w:tcW w:w="1967" w:type="dxa"/>
            <w:tcBorders>
              <w:top w:val="nil"/>
              <w:left w:val="nil"/>
              <w:bottom w:val="single" w:sz="4" w:space="0" w:color="auto"/>
              <w:right w:val="single" w:sz="4" w:space="0" w:color="auto"/>
            </w:tcBorders>
            <w:shd w:val="clear" w:color="auto" w:fill="auto"/>
            <w:vAlign w:val="bottom"/>
          </w:tcPr>
          <w:p w:rsidR="00246384" w:rsidRPr="00695383" w:rsidRDefault="00BA1163" w:rsidP="000F2575">
            <w:pPr>
              <w:jc w:val="right"/>
              <w:rPr>
                <w:rFonts w:ascii="Arial" w:hAnsi="Arial" w:cs="Arial"/>
                <w:b/>
                <w:color w:val="000000"/>
                <w:sz w:val="22"/>
                <w:szCs w:val="22"/>
                <w:lang w:val="en-US"/>
              </w:rPr>
            </w:pPr>
            <w:r>
              <w:rPr>
                <w:rFonts w:ascii="Arial" w:hAnsi="Arial" w:cs="Arial"/>
                <w:b/>
                <w:color w:val="000000"/>
                <w:sz w:val="22"/>
                <w:szCs w:val="22"/>
                <w:lang w:val="en-US"/>
              </w:rPr>
              <w:fldChar w:fldCharType="begin"/>
            </w:r>
            <w:r>
              <w:rPr>
                <w:rFonts w:ascii="Arial" w:hAnsi="Arial" w:cs="Arial"/>
                <w:b/>
                <w:color w:val="000000"/>
                <w:sz w:val="22"/>
                <w:szCs w:val="22"/>
                <w:lang w:val="en-US"/>
              </w:rPr>
              <w:instrText xml:space="preserve"> =SUM(ABOVE) </w:instrText>
            </w:r>
            <w:r>
              <w:rPr>
                <w:rFonts w:ascii="Arial" w:hAnsi="Arial" w:cs="Arial"/>
                <w:b/>
                <w:color w:val="000000"/>
                <w:sz w:val="22"/>
                <w:szCs w:val="22"/>
                <w:lang w:val="en-US"/>
              </w:rPr>
              <w:fldChar w:fldCharType="separate"/>
            </w:r>
            <w:r w:rsidR="00E41C07">
              <w:rPr>
                <w:rFonts w:ascii="Arial" w:hAnsi="Arial" w:cs="Arial"/>
                <w:b/>
                <w:noProof/>
                <w:color w:val="000000"/>
                <w:sz w:val="22"/>
                <w:szCs w:val="22"/>
                <w:lang w:val="en-US"/>
              </w:rPr>
              <w:t>781,880,284.14</w:t>
            </w:r>
            <w:r>
              <w:rPr>
                <w:rFonts w:ascii="Arial" w:hAnsi="Arial" w:cs="Arial"/>
                <w:b/>
                <w:color w:val="000000"/>
                <w:sz w:val="22"/>
                <w:szCs w:val="22"/>
                <w:lang w:val="en-US"/>
              </w:rPr>
              <w:fldChar w:fldCharType="end"/>
            </w:r>
          </w:p>
        </w:tc>
      </w:tr>
    </w:tbl>
    <w:p w:rsidR="00246384" w:rsidRPr="00695383" w:rsidRDefault="00246384" w:rsidP="00246384">
      <w:pPr>
        <w:jc w:val="both"/>
        <w:rPr>
          <w:rFonts w:ascii="Arial" w:hAnsi="Arial" w:cs="Arial"/>
          <w:b/>
          <w:color w:val="000000" w:themeColor="text1"/>
          <w:sz w:val="22"/>
          <w:szCs w:val="22"/>
          <w:highlight w:val="yellow"/>
        </w:rPr>
      </w:pPr>
    </w:p>
    <w:p w:rsidR="00246384" w:rsidRDefault="00246384" w:rsidP="00246384">
      <w:pPr>
        <w:jc w:val="both"/>
        <w:rPr>
          <w:rFonts w:ascii="Arial" w:hAnsi="Arial" w:cs="Arial"/>
          <w:b/>
          <w:color w:val="000000" w:themeColor="text1"/>
          <w:sz w:val="22"/>
          <w:szCs w:val="22"/>
          <w:highlight w:val="yellow"/>
        </w:rPr>
      </w:pPr>
    </w:p>
    <w:p w:rsidR="00BD2E5A" w:rsidRPr="00695383" w:rsidRDefault="00BD2E5A" w:rsidP="00246384">
      <w:pPr>
        <w:jc w:val="both"/>
        <w:rPr>
          <w:rFonts w:ascii="Arial" w:hAnsi="Arial" w:cs="Arial"/>
          <w:b/>
          <w:color w:val="000000" w:themeColor="text1"/>
          <w:sz w:val="22"/>
          <w:szCs w:val="22"/>
          <w:highlight w:val="yellow"/>
        </w:rPr>
      </w:pPr>
    </w:p>
    <w:p w:rsidR="00246384" w:rsidRPr="00695383" w:rsidRDefault="005F472C" w:rsidP="00472F0A">
      <w:pPr>
        <w:pStyle w:val="Header"/>
        <w:tabs>
          <w:tab w:val="left" w:pos="1624"/>
        </w:tabs>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w:t>
      </w:r>
      <w:r w:rsidR="00D6010C">
        <w:rPr>
          <w:rFonts w:ascii="Arial" w:hAnsi="Arial" w:cs="Arial"/>
          <w:b/>
          <w:color w:val="000000" w:themeColor="text1"/>
          <w:sz w:val="22"/>
          <w:szCs w:val="22"/>
          <w:lang w:val="en-US"/>
        </w:rPr>
        <w:t>5</w:t>
      </w:r>
      <w:r w:rsidR="00472F0A" w:rsidRPr="00695383">
        <w:rPr>
          <w:rFonts w:ascii="Arial" w:hAnsi="Arial" w:cs="Arial"/>
          <w:b/>
          <w:color w:val="000000" w:themeColor="text1"/>
          <w:sz w:val="22"/>
          <w:szCs w:val="22"/>
          <w:lang w:val="en-US"/>
        </w:rPr>
        <w:t xml:space="preserve">. </w:t>
      </w:r>
      <w:proofErr w:type="spellStart"/>
      <w:r w:rsidR="00246384" w:rsidRPr="00695383">
        <w:rPr>
          <w:rFonts w:ascii="Arial" w:hAnsi="Arial" w:cs="Arial"/>
          <w:b/>
          <w:color w:val="000000" w:themeColor="text1"/>
          <w:sz w:val="22"/>
          <w:szCs w:val="22"/>
          <w:lang w:val="en-US"/>
        </w:rPr>
        <w:t>Pantawid</w:t>
      </w:r>
      <w:proofErr w:type="spellEnd"/>
      <w:r w:rsidR="00BC321D" w:rsidRPr="00695383">
        <w:rPr>
          <w:rFonts w:ascii="Arial" w:hAnsi="Arial" w:cs="Arial"/>
          <w:b/>
          <w:color w:val="000000" w:themeColor="text1"/>
          <w:sz w:val="22"/>
          <w:szCs w:val="22"/>
          <w:lang w:val="en-US"/>
        </w:rPr>
        <w:t xml:space="preserve"> </w:t>
      </w:r>
      <w:proofErr w:type="spellStart"/>
      <w:r w:rsidR="00246384" w:rsidRPr="00695383">
        <w:rPr>
          <w:rFonts w:ascii="Arial" w:hAnsi="Arial" w:cs="Arial"/>
          <w:b/>
          <w:color w:val="000000" w:themeColor="text1"/>
          <w:sz w:val="22"/>
          <w:szCs w:val="22"/>
          <w:lang w:val="en-US"/>
        </w:rPr>
        <w:t>Pamilyang</w:t>
      </w:r>
      <w:proofErr w:type="spellEnd"/>
      <w:r w:rsidR="00246384" w:rsidRPr="00695383">
        <w:rPr>
          <w:rFonts w:ascii="Arial" w:hAnsi="Arial" w:cs="Arial"/>
          <w:b/>
          <w:color w:val="000000" w:themeColor="text1"/>
          <w:sz w:val="22"/>
          <w:szCs w:val="22"/>
          <w:lang w:val="en-US"/>
        </w:rPr>
        <w:t xml:space="preserve"> Pilipino Program</w:t>
      </w:r>
    </w:p>
    <w:p w:rsidR="00246384" w:rsidRPr="00695383" w:rsidRDefault="00246384" w:rsidP="00246384">
      <w:pPr>
        <w:pStyle w:val="Header"/>
        <w:tabs>
          <w:tab w:val="left" w:pos="1624"/>
        </w:tabs>
        <w:jc w:val="both"/>
        <w:rPr>
          <w:rFonts w:ascii="Arial" w:hAnsi="Arial" w:cs="Arial"/>
          <w:b/>
          <w:color w:val="000000" w:themeColor="text1"/>
          <w:sz w:val="22"/>
          <w:szCs w:val="22"/>
          <w:lang w:val="en-US"/>
        </w:rPr>
      </w:pPr>
    </w:p>
    <w:p w:rsidR="00246384" w:rsidRPr="00695383" w:rsidRDefault="00246384" w:rsidP="00246384">
      <w:pPr>
        <w:pStyle w:val="Header"/>
        <w:tabs>
          <w:tab w:val="left" w:pos="990"/>
        </w:tabs>
        <w:jc w:val="both"/>
        <w:rPr>
          <w:rFonts w:ascii="Arial" w:hAnsi="Arial" w:cs="Arial"/>
          <w:color w:val="000000" w:themeColor="text1"/>
          <w:sz w:val="22"/>
          <w:szCs w:val="22"/>
          <w:lang w:val="en-US"/>
        </w:rPr>
      </w:pPr>
      <w:r w:rsidRPr="00695383">
        <w:rPr>
          <w:rFonts w:ascii="Arial" w:hAnsi="Arial" w:cs="Arial"/>
          <w:b/>
          <w:color w:val="000000" w:themeColor="text1"/>
          <w:sz w:val="22"/>
          <w:szCs w:val="22"/>
          <w:lang w:val="en-US"/>
        </w:rPr>
        <w:tab/>
      </w:r>
      <w:r w:rsidRPr="00695383">
        <w:rPr>
          <w:rFonts w:ascii="Arial" w:hAnsi="Arial" w:cs="Arial"/>
          <w:color w:val="000000" w:themeColor="text1"/>
          <w:sz w:val="22"/>
          <w:szCs w:val="22"/>
          <w:lang w:val="en-US"/>
        </w:rPr>
        <w:t xml:space="preserve">The </w:t>
      </w:r>
      <w:proofErr w:type="spellStart"/>
      <w:r w:rsidRPr="00695383">
        <w:rPr>
          <w:rFonts w:ascii="Arial" w:hAnsi="Arial" w:cs="Arial"/>
          <w:color w:val="000000" w:themeColor="text1"/>
          <w:sz w:val="22"/>
          <w:szCs w:val="22"/>
          <w:lang w:val="en-US"/>
        </w:rPr>
        <w:t>Pantawid</w:t>
      </w:r>
      <w:proofErr w:type="spellEnd"/>
      <w:r w:rsidR="00BC321D" w:rsidRPr="00695383">
        <w:rPr>
          <w:rFonts w:ascii="Arial" w:hAnsi="Arial" w:cs="Arial"/>
          <w:color w:val="000000" w:themeColor="text1"/>
          <w:sz w:val="22"/>
          <w:szCs w:val="22"/>
          <w:lang w:val="en-US"/>
        </w:rPr>
        <w:t xml:space="preserve"> </w:t>
      </w:r>
      <w:proofErr w:type="spellStart"/>
      <w:r w:rsidRPr="00695383">
        <w:rPr>
          <w:rFonts w:ascii="Arial" w:hAnsi="Arial" w:cs="Arial"/>
          <w:color w:val="000000" w:themeColor="text1"/>
          <w:sz w:val="22"/>
          <w:szCs w:val="22"/>
          <w:lang w:val="en-US"/>
        </w:rPr>
        <w:t>Pamilyang</w:t>
      </w:r>
      <w:proofErr w:type="spellEnd"/>
      <w:r w:rsidRPr="00695383">
        <w:rPr>
          <w:rFonts w:ascii="Arial" w:hAnsi="Arial" w:cs="Arial"/>
          <w:color w:val="000000" w:themeColor="text1"/>
          <w:sz w:val="22"/>
          <w:szCs w:val="22"/>
          <w:lang w:val="en-US"/>
        </w:rPr>
        <w:t xml:space="preserve"> Pilipino Program has the following disbursements for the year as reflected in the Budget Financial Accountability Report-Statement of Appropriations, Allotments, Obligations, Disbursements and Balances (SAAODB FAR 1):</w:t>
      </w:r>
    </w:p>
    <w:p w:rsidR="00246384" w:rsidRPr="00695383" w:rsidRDefault="00246384" w:rsidP="00246384">
      <w:pPr>
        <w:pStyle w:val="Header"/>
        <w:tabs>
          <w:tab w:val="left" w:pos="990"/>
        </w:tabs>
        <w:jc w:val="both"/>
        <w:rPr>
          <w:rFonts w:ascii="Arial" w:hAnsi="Arial" w:cs="Arial"/>
          <w:color w:val="000000" w:themeColor="text1"/>
          <w:sz w:val="22"/>
          <w:szCs w:val="22"/>
          <w:lang w:val="en-US"/>
        </w:rPr>
      </w:pPr>
    </w:p>
    <w:tbl>
      <w:tblPr>
        <w:tblStyle w:val="TableGrid"/>
        <w:tblW w:w="0" w:type="auto"/>
        <w:jc w:val="center"/>
        <w:tblLook w:val="04A0" w:firstRow="1" w:lastRow="0" w:firstColumn="1" w:lastColumn="0" w:noHBand="0" w:noVBand="1"/>
      </w:tblPr>
      <w:tblGrid>
        <w:gridCol w:w="4570"/>
        <w:gridCol w:w="1987"/>
      </w:tblGrid>
      <w:tr w:rsidR="00246384" w:rsidRPr="0014433E" w:rsidTr="00772652">
        <w:trPr>
          <w:jc w:val="center"/>
        </w:trPr>
        <w:tc>
          <w:tcPr>
            <w:tcW w:w="0" w:type="auto"/>
          </w:tcPr>
          <w:p w:rsidR="00246384" w:rsidRPr="0014433E" w:rsidRDefault="00246384" w:rsidP="00772652">
            <w:pPr>
              <w:pStyle w:val="Header"/>
              <w:tabs>
                <w:tab w:val="left" w:pos="990"/>
              </w:tabs>
              <w:jc w:val="center"/>
              <w:rPr>
                <w:rFonts w:ascii="Arial" w:hAnsi="Arial" w:cs="Arial"/>
                <w:b/>
                <w:color w:val="000000" w:themeColor="text1"/>
                <w:sz w:val="22"/>
                <w:szCs w:val="22"/>
                <w:lang w:val="en-US"/>
              </w:rPr>
            </w:pPr>
            <w:r w:rsidRPr="0014433E">
              <w:rPr>
                <w:rFonts w:ascii="Arial" w:hAnsi="Arial" w:cs="Arial"/>
                <w:b/>
                <w:color w:val="000000" w:themeColor="text1"/>
                <w:sz w:val="22"/>
                <w:szCs w:val="22"/>
                <w:lang w:val="en-US"/>
              </w:rPr>
              <w:t>Particulars</w:t>
            </w:r>
          </w:p>
        </w:tc>
        <w:tc>
          <w:tcPr>
            <w:tcW w:w="0" w:type="auto"/>
          </w:tcPr>
          <w:p w:rsidR="00246384" w:rsidRPr="0014433E" w:rsidRDefault="00246384" w:rsidP="00772652">
            <w:pPr>
              <w:pStyle w:val="Header"/>
              <w:tabs>
                <w:tab w:val="left" w:pos="990"/>
              </w:tabs>
              <w:jc w:val="center"/>
              <w:rPr>
                <w:rFonts w:ascii="Arial" w:hAnsi="Arial" w:cs="Arial"/>
                <w:b/>
                <w:color w:val="000000" w:themeColor="text1"/>
                <w:sz w:val="22"/>
                <w:szCs w:val="22"/>
                <w:lang w:val="en-US"/>
              </w:rPr>
            </w:pPr>
            <w:r w:rsidRPr="0014433E">
              <w:rPr>
                <w:rFonts w:ascii="Arial" w:hAnsi="Arial" w:cs="Arial"/>
                <w:b/>
                <w:color w:val="000000" w:themeColor="text1"/>
                <w:sz w:val="22"/>
                <w:szCs w:val="22"/>
                <w:lang w:val="en-US"/>
              </w:rPr>
              <w:t>Amount</w:t>
            </w:r>
          </w:p>
        </w:tc>
      </w:tr>
      <w:tr w:rsidR="006575EF" w:rsidRPr="0014433E" w:rsidTr="00FA46E0">
        <w:trPr>
          <w:jc w:val="center"/>
        </w:trPr>
        <w:tc>
          <w:tcPr>
            <w:tcW w:w="0" w:type="auto"/>
          </w:tcPr>
          <w:p w:rsidR="006575EF" w:rsidRPr="0014433E" w:rsidRDefault="006575EF" w:rsidP="00772652">
            <w:pPr>
              <w:pStyle w:val="Header"/>
              <w:tabs>
                <w:tab w:val="left" w:pos="990"/>
              </w:tabs>
              <w:jc w:val="both"/>
              <w:rPr>
                <w:rFonts w:ascii="Arial" w:hAnsi="Arial" w:cs="Arial"/>
                <w:color w:val="000000" w:themeColor="text1"/>
                <w:sz w:val="22"/>
                <w:szCs w:val="22"/>
                <w:lang w:val="en-US"/>
              </w:rPr>
            </w:pPr>
            <w:r w:rsidRPr="0014433E">
              <w:rPr>
                <w:rFonts w:ascii="Arial" w:hAnsi="Arial" w:cs="Arial"/>
                <w:color w:val="000000" w:themeColor="text1"/>
                <w:sz w:val="22"/>
                <w:szCs w:val="22"/>
                <w:lang w:val="en-US"/>
              </w:rPr>
              <w:t>Personnel Services</w:t>
            </w:r>
          </w:p>
        </w:tc>
        <w:tc>
          <w:tcPr>
            <w:tcW w:w="1987" w:type="dxa"/>
          </w:tcPr>
          <w:p w:rsidR="006575EF" w:rsidRPr="0014433E" w:rsidRDefault="0014433E" w:rsidP="001C2B62">
            <w:pPr>
              <w:pStyle w:val="Header"/>
              <w:tabs>
                <w:tab w:val="left" w:pos="990"/>
              </w:tabs>
              <w:jc w:val="right"/>
              <w:rPr>
                <w:rFonts w:ascii="Arial" w:hAnsi="Arial" w:cs="Arial"/>
                <w:color w:val="000000" w:themeColor="text1"/>
                <w:sz w:val="22"/>
                <w:szCs w:val="22"/>
                <w:lang w:val="en-US"/>
              </w:rPr>
            </w:pPr>
            <w:r w:rsidRPr="0014433E">
              <w:rPr>
                <w:rFonts w:ascii="Arial" w:hAnsi="Arial" w:cs="Arial"/>
                <w:color w:val="000000" w:themeColor="text1"/>
                <w:sz w:val="22"/>
                <w:szCs w:val="22"/>
                <w:lang w:val="en-US"/>
              </w:rPr>
              <w:t>579,584,841.57</w:t>
            </w:r>
          </w:p>
        </w:tc>
      </w:tr>
      <w:tr w:rsidR="006575EF" w:rsidRPr="0014433E" w:rsidTr="00FA46E0">
        <w:trPr>
          <w:jc w:val="center"/>
        </w:trPr>
        <w:tc>
          <w:tcPr>
            <w:tcW w:w="0" w:type="auto"/>
          </w:tcPr>
          <w:p w:rsidR="006575EF" w:rsidRPr="0014433E" w:rsidRDefault="006575EF" w:rsidP="00772652">
            <w:pPr>
              <w:pStyle w:val="Header"/>
              <w:tabs>
                <w:tab w:val="left" w:pos="990"/>
              </w:tabs>
              <w:jc w:val="both"/>
              <w:rPr>
                <w:rFonts w:ascii="Arial" w:hAnsi="Arial" w:cs="Arial"/>
                <w:color w:val="000000" w:themeColor="text1"/>
                <w:sz w:val="22"/>
                <w:szCs w:val="22"/>
                <w:lang w:val="en-US"/>
              </w:rPr>
            </w:pPr>
            <w:r w:rsidRPr="0014433E">
              <w:rPr>
                <w:rFonts w:ascii="Arial" w:hAnsi="Arial" w:cs="Arial"/>
                <w:color w:val="000000" w:themeColor="text1"/>
                <w:sz w:val="22"/>
                <w:szCs w:val="22"/>
                <w:lang w:val="en-US"/>
              </w:rPr>
              <w:t>Other Maintenance and Operating Expenses</w:t>
            </w:r>
          </w:p>
        </w:tc>
        <w:tc>
          <w:tcPr>
            <w:tcW w:w="1987" w:type="dxa"/>
          </w:tcPr>
          <w:p w:rsidR="0014433E" w:rsidRPr="0014433E" w:rsidRDefault="0014433E" w:rsidP="00772652">
            <w:pPr>
              <w:pStyle w:val="Header"/>
              <w:tabs>
                <w:tab w:val="left" w:pos="990"/>
              </w:tabs>
              <w:jc w:val="right"/>
              <w:rPr>
                <w:rFonts w:ascii="Arial" w:hAnsi="Arial" w:cs="Arial"/>
                <w:color w:val="000000" w:themeColor="text1"/>
                <w:sz w:val="22"/>
                <w:szCs w:val="22"/>
                <w:lang w:val="en-US"/>
              </w:rPr>
            </w:pPr>
            <w:r w:rsidRPr="0014433E">
              <w:rPr>
                <w:rFonts w:ascii="Arial" w:hAnsi="Arial" w:cs="Arial"/>
                <w:color w:val="000000" w:themeColor="text1"/>
                <w:sz w:val="22"/>
                <w:szCs w:val="22"/>
                <w:lang w:val="en-US"/>
              </w:rPr>
              <w:t>148,418,321.11</w:t>
            </w:r>
          </w:p>
        </w:tc>
      </w:tr>
      <w:tr w:rsidR="00F57F89" w:rsidRPr="0014433E" w:rsidTr="00FA46E0">
        <w:trPr>
          <w:jc w:val="center"/>
        </w:trPr>
        <w:tc>
          <w:tcPr>
            <w:tcW w:w="0" w:type="auto"/>
          </w:tcPr>
          <w:p w:rsidR="00F57F89" w:rsidRPr="0014433E" w:rsidRDefault="00F57F89" w:rsidP="00772652">
            <w:pPr>
              <w:pStyle w:val="Header"/>
              <w:tabs>
                <w:tab w:val="left" w:pos="990"/>
              </w:tabs>
              <w:jc w:val="both"/>
              <w:rPr>
                <w:rFonts w:ascii="Arial" w:hAnsi="Arial" w:cs="Arial"/>
                <w:color w:val="000000" w:themeColor="text1"/>
                <w:sz w:val="22"/>
                <w:szCs w:val="22"/>
                <w:lang w:val="en-US"/>
              </w:rPr>
            </w:pPr>
            <w:r w:rsidRPr="0014433E">
              <w:rPr>
                <w:rFonts w:ascii="Arial" w:hAnsi="Arial" w:cs="Arial"/>
                <w:color w:val="000000" w:themeColor="text1"/>
                <w:sz w:val="22"/>
                <w:szCs w:val="22"/>
                <w:lang w:val="en-US"/>
              </w:rPr>
              <w:t>Financial expenses</w:t>
            </w:r>
          </w:p>
        </w:tc>
        <w:tc>
          <w:tcPr>
            <w:tcW w:w="1987" w:type="dxa"/>
          </w:tcPr>
          <w:p w:rsidR="00F57F89" w:rsidRPr="0014433E" w:rsidRDefault="00F82A8A" w:rsidP="00772652">
            <w:pPr>
              <w:pStyle w:val="Header"/>
              <w:tabs>
                <w:tab w:val="left" w:pos="990"/>
              </w:tabs>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r>
      <w:tr w:rsidR="006575EF" w:rsidRPr="00695383" w:rsidTr="00FA46E0">
        <w:trPr>
          <w:jc w:val="center"/>
        </w:trPr>
        <w:tc>
          <w:tcPr>
            <w:tcW w:w="0" w:type="auto"/>
          </w:tcPr>
          <w:p w:rsidR="006575EF" w:rsidRPr="0014433E" w:rsidRDefault="006575EF" w:rsidP="00772652">
            <w:pPr>
              <w:pStyle w:val="Header"/>
              <w:tabs>
                <w:tab w:val="left" w:pos="990"/>
              </w:tabs>
              <w:jc w:val="both"/>
              <w:rPr>
                <w:rFonts w:ascii="Arial" w:hAnsi="Arial" w:cs="Arial"/>
                <w:b/>
                <w:color w:val="000000" w:themeColor="text1"/>
                <w:sz w:val="22"/>
                <w:szCs w:val="22"/>
                <w:lang w:val="en-US"/>
              </w:rPr>
            </w:pPr>
          </w:p>
          <w:p w:rsidR="006575EF" w:rsidRPr="0014433E" w:rsidRDefault="006575EF" w:rsidP="00772652">
            <w:pPr>
              <w:pStyle w:val="Header"/>
              <w:tabs>
                <w:tab w:val="left" w:pos="990"/>
              </w:tabs>
              <w:jc w:val="both"/>
              <w:rPr>
                <w:rFonts w:ascii="Arial" w:hAnsi="Arial" w:cs="Arial"/>
                <w:b/>
                <w:color w:val="000000" w:themeColor="text1"/>
                <w:sz w:val="22"/>
                <w:szCs w:val="22"/>
                <w:lang w:val="en-US"/>
              </w:rPr>
            </w:pPr>
            <w:r w:rsidRPr="0014433E">
              <w:rPr>
                <w:rFonts w:ascii="Arial" w:hAnsi="Arial" w:cs="Arial"/>
                <w:b/>
                <w:color w:val="000000" w:themeColor="text1"/>
                <w:sz w:val="22"/>
                <w:szCs w:val="22"/>
                <w:lang w:val="en-US"/>
              </w:rPr>
              <w:t>Total Disbursements</w:t>
            </w:r>
          </w:p>
        </w:tc>
        <w:tc>
          <w:tcPr>
            <w:tcW w:w="1987" w:type="dxa"/>
          </w:tcPr>
          <w:p w:rsidR="006575EF" w:rsidRPr="0014433E" w:rsidRDefault="006575EF" w:rsidP="00772652">
            <w:pPr>
              <w:pStyle w:val="Header"/>
              <w:tabs>
                <w:tab w:val="left" w:pos="990"/>
              </w:tabs>
              <w:jc w:val="right"/>
              <w:rPr>
                <w:rFonts w:ascii="Arial" w:hAnsi="Arial" w:cs="Arial"/>
                <w:b/>
                <w:color w:val="000000" w:themeColor="text1"/>
                <w:sz w:val="22"/>
                <w:szCs w:val="22"/>
                <w:u w:val="double"/>
                <w:lang w:val="en-US"/>
              </w:rPr>
            </w:pPr>
          </w:p>
          <w:p w:rsidR="006575EF" w:rsidRPr="00695383" w:rsidRDefault="00E938BD" w:rsidP="00772652">
            <w:pPr>
              <w:pStyle w:val="Header"/>
              <w:tabs>
                <w:tab w:val="left" w:pos="990"/>
              </w:tabs>
              <w:jc w:val="right"/>
              <w:rPr>
                <w:rFonts w:ascii="Arial" w:hAnsi="Arial" w:cs="Arial"/>
                <w:b/>
                <w:color w:val="000000" w:themeColor="text1"/>
                <w:sz w:val="22"/>
                <w:szCs w:val="22"/>
                <w:u w:val="double"/>
                <w:lang w:val="en-US"/>
              </w:rPr>
            </w:pPr>
            <w:r w:rsidRPr="0014433E">
              <w:rPr>
                <w:rFonts w:ascii="Arial" w:hAnsi="Arial" w:cs="Arial"/>
                <w:b/>
                <w:color w:val="000000" w:themeColor="text1"/>
                <w:sz w:val="22"/>
                <w:szCs w:val="22"/>
                <w:u w:val="double"/>
                <w:lang w:val="en-US"/>
              </w:rPr>
              <w:fldChar w:fldCharType="begin"/>
            </w:r>
            <w:r w:rsidRPr="0014433E">
              <w:rPr>
                <w:rFonts w:ascii="Arial" w:hAnsi="Arial" w:cs="Arial"/>
                <w:b/>
                <w:color w:val="000000" w:themeColor="text1"/>
                <w:sz w:val="22"/>
                <w:szCs w:val="22"/>
                <w:u w:val="double"/>
                <w:lang w:val="en-US"/>
              </w:rPr>
              <w:instrText xml:space="preserve"> =SUM(ABOVE) </w:instrText>
            </w:r>
            <w:r w:rsidRPr="0014433E">
              <w:rPr>
                <w:rFonts w:ascii="Arial" w:hAnsi="Arial" w:cs="Arial"/>
                <w:b/>
                <w:color w:val="000000" w:themeColor="text1"/>
                <w:sz w:val="22"/>
                <w:szCs w:val="22"/>
                <w:u w:val="double"/>
                <w:lang w:val="en-US"/>
              </w:rPr>
              <w:fldChar w:fldCharType="separate"/>
            </w:r>
            <w:r w:rsidR="0014433E" w:rsidRPr="0014433E">
              <w:rPr>
                <w:rFonts w:ascii="Arial" w:hAnsi="Arial" w:cs="Arial"/>
                <w:b/>
                <w:noProof/>
                <w:color w:val="000000" w:themeColor="text1"/>
                <w:sz w:val="22"/>
                <w:szCs w:val="22"/>
                <w:u w:val="double"/>
                <w:lang w:val="en-US"/>
              </w:rPr>
              <w:t>728,003,162.68</w:t>
            </w:r>
            <w:r w:rsidRPr="0014433E">
              <w:rPr>
                <w:rFonts w:ascii="Arial" w:hAnsi="Arial" w:cs="Arial"/>
                <w:b/>
                <w:color w:val="000000" w:themeColor="text1"/>
                <w:sz w:val="22"/>
                <w:szCs w:val="22"/>
                <w:u w:val="double"/>
                <w:lang w:val="en-US"/>
              </w:rPr>
              <w:fldChar w:fldCharType="end"/>
            </w:r>
          </w:p>
        </w:tc>
      </w:tr>
    </w:tbl>
    <w:p w:rsidR="00246384" w:rsidRPr="00695383" w:rsidRDefault="00246384" w:rsidP="00246384">
      <w:pPr>
        <w:pStyle w:val="Header"/>
        <w:tabs>
          <w:tab w:val="left" w:pos="990"/>
        </w:tabs>
        <w:jc w:val="both"/>
        <w:rPr>
          <w:rFonts w:ascii="Arial" w:hAnsi="Arial" w:cs="Arial"/>
          <w:color w:val="000000" w:themeColor="text1"/>
          <w:sz w:val="22"/>
          <w:szCs w:val="22"/>
          <w:lang w:val="en-US"/>
        </w:rPr>
      </w:pPr>
    </w:p>
    <w:p w:rsidR="00246384" w:rsidRPr="00695383" w:rsidRDefault="00246384" w:rsidP="00246384">
      <w:pPr>
        <w:pStyle w:val="Header"/>
        <w:tabs>
          <w:tab w:val="left" w:pos="990"/>
        </w:tabs>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ab/>
        <w:t>Personnel Services composed of the Salaries and Wages for all Contractual Staff of the Program including other compensation and allowances, bonuses, personnel benefit contributions, and other personnel benefits.</w:t>
      </w:r>
    </w:p>
    <w:p w:rsidR="00246384" w:rsidRPr="00695383" w:rsidRDefault="00246384" w:rsidP="00246384">
      <w:pPr>
        <w:pStyle w:val="Header"/>
        <w:tabs>
          <w:tab w:val="left" w:pos="990"/>
        </w:tabs>
        <w:jc w:val="both"/>
        <w:rPr>
          <w:rFonts w:ascii="Arial" w:hAnsi="Arial" w:cs="Arial"/>
          <w:color w:val="000000" w:themeColor="text1"/>
          <w:sz w:val="22"/>
          <w:szCs w:val="22"/>
          <w:lang w:val="en-US"/>
        </w:rPr>
      </w:pPr>
    </w:p>
    <w:p w:rsidR="00AB2DD1" w:rsidRPr="00695383" w:rsidRDefault="00246384" w:rsidP="00423C1B">
      <w:pPr>
        <w:pStyle w:val="Header"/>
        <w:tabs>
          <w:tab w:val="left" w:pos="990"/>
        </w:tabs>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ab/>
        <w:t xml:space="preserve">Other Maintenance and Operating Expenses are all other operating expenses of the Program </w:t>
      </w:r>
      <w:r w:rsidR="00D633FA" w:rsidRPr="00695383">
        <w:rPr>
          <w:rFonts w:ascii="Arial" w:hAnsi="Arial" w:cs="Arial"/>
          <w:color w:val="000000" w:themeColor="text1"/>
          <w:sz w:val="22"/>
          <w:szCs w:val="22"/>
          <w:lang w:val="en-US"/>
        </w:rPr>
        <w:t xml:space="preserve">including cash for work for the year provided to Modified conditional cash transfer beneficiaries </w:t>
      </w:r>
      <w:r w:rsidRPr="00695383">
        <w:rPr>
          <w:rFonts w:ascii="Arial" w:hAnsi="Arial" w:cs="Arial"/>
          <w:color w:val="000000" w:themeColor="text1"/>
          <w:sz w:val="22"/>
          <w:szCs w:val="22"/>
          <w:lang w:val="en-US"/>
        </w:rPr>
        <w:t>except the conditional cash grants.</w:t>
      </w:r>
    </w:p>
    <w:p w:rsidR="00081429" w:rsidRPr="00695383" w:rsidRDefault="00081429" w:rsidP="00423C1B">
      <w:pPr>
        <w:pStyle w:val="Header"/>
        <w:tabs>
          <w:tab w:val="left" w:pos="990"/>
        </w:tabs>
        <w:jc w:val="both"/>
        <w:rPr>
          <w:rFonts w:ascii="Arial" w:hAnsi="Arial" w:cs="Arial"/>
          <w:color w:val="000000" w:themeColor="text1"/>
          <w:sz w:val="22"/>
          <w:szCs w:val="22"/>
          <w:lang w:val="en-US"/>
        </w:rPr>
      </w:pPr>
    </w:p>
    <w:p w:rsidR="00C16F35" w:rsidRPr="00695383" w:rsidRDefault="00C16F35" w:rsidP="00423C1B">
      <w:pPr>
        <w:pStyle w:val="Header"/>
        <w:tabs>
          <w:tab w:val="left" w:pos="990"/>
        </w:tabs>
        <w:jc w:val="both"/>
        <w:rPr>
          <w:rFonts w:ascii="Arial" w:hAnsi="Arial" w:cs="Arial"/>
          <w:color w:val="000000" w:themeColor="text1"/>
          <w:sz w:val="22"/>
          <w:szCs w:val="22"/>
          <w:lang w:val="en-US"/>
        </w:rPr>
      </w:pPr>
    </w:p>
    <w:p w:rsidR="00872B5D" w:rsidRPr="00695383" w:rsidRDefault="006216BD" w:rsidP="00872B5D">
      <w:pPr>
        <w:pStyle w:val="Header"/>
        <w:tabs>
          <w:tab w:val="left" w:pos="1624"/>
        </w:tabs>
        <w:jc w:val="both"/>
        <w:rPr>
          <w:rFonts w:ascii="Arial" w:hAnsi="Arial" w:cs="Arial"/>
          <w:b/>
          <w:color w:val="000000" w:themeColor="text1"/>
          <w:sz w:val="22"/>
          <w:szCs w:val="22"/>
          <w:lang w:val="en-US"/>
        </w:rPr>
      </w:pPr>
      <w:r>
        <w:rPr>
          <w:rFonts w:ascii="Arial" w:hAnsi="Arial" w:cs="Arial"/>
          <w:b/>
          <w:color w:val="000000" w:themeColor="text1"/>
          <w:sz w:val="22"/>
          <w:szCs w:val="22"/>
          <w:lang w:val="en-US"/>
        </w:rPr>
        <w:t>2</w:t>
      </w:r>
      <w:r w:rsidR="00D6010C">
        <w:rPr>
          <w:rFonts w:ascii="Arial" w:hAnsi="Arial" w:cs="Arial"/>
          <w:b/>
          <w:color w:val="000000" w:themeColor="text1"/>
          <w:sz w:val="22"/>
          <w:szCs w:val="22"/>
          <w:lang w:val="en-US"/>
        </w:rPr>
        <w:t>6</w:t>
      </w:r>
      <w:r w:rsidR="00872B5D" w:rsidRPr="00695383">
        <w:rPr>
          <w:rFonts w:ascii="Arial" w:hAnsi="Arial" w:cs="Arial"/>
          <w:b/>
          <w:color w:val="000000" w:themeColor="text1"/>
          <w:sz w:val="22"/>
          <w:szCs w:val="22"/>
          <w:lang w:val="en-US"/>
        </w:rPr>
        <w:t xml:space="preserve">. Details of Subsidies </w:t>
      </w:r>
      <w:r w:rsidR="004515C4" w:rsidRPr="00695383">
        <w:rPr>
          <w:rFonts w:ascii="Arial" w:hAnsi="Arial" w:cs="Arial"/>
          <w:b/>
          <w:color w:val="000000" w:themeColor="text1"/>
          <w:sz w:val="22"/>
          <w:szCs w:val="22"/>
          <w:lang w:val="en-US"/>
        </w:rPr>
        <w:t>–</w:t>
      </w:r>
      <w:r w:rsidR="00872B5D" w:rsidRPr="00695383">
        <w:rPr>
          <w:rFonts w:ascii="Arial" w:hAnsi="Arial" w:cs="Arial"/>
          <w:b/>
          <w:color w:val="000000" w:themeColor="text1"/>
          <w:sz w:val="22"/>
          <w:szCs w:val="22"/>
          <w:lang w:val="en-US"/>
        </w:rPr>
        <w:t xml:space="preserve"> Others</w:t>
      </w:r>
    </w:p>
    <w:p w:rsidR="004515C4" w:rsidRPr="00695383" w:rsidRDefault="004515C4" w:rsidP="00872B5D">
      <w:pPr>
        <w:pStyle w:val="Header"/>
        <w:tabs>
          <w:tab w:val="left" w:pos="1624"/>
        </w:tabs>
        <w:jc w:val="both"/>
        <w:rPr>
          <w:rFonts w:ascii="Arial" w:hAnsi="Arial" w:cs="Arial"/>
          <w:b/>
          <w:color w:val="000000" w:themeColor="text1"/>
          <w:sz w:val="22"/>
          <w:szCs w:val="22"/>
          <w:lang w:val="en-US"/>
        </w:rPr>
      </w:pPr>
    </w:p>
    <w:tbl>
      <w:tblPr>
        <w:tblW w:w="6360" w:type="dxa"/>
        <w:tblInd w:w="1328" w:type="dxa"/>
        <w:tblLook w:val="04A0" w:firstRow="1" w:lastRow="0" w:firstColumn="1" w:lastColumn="0" w:noHBand="0" w:noVBand="1"/>
      </w:tblPr>
      <w:tblGrid>
        <w:gridCol w:w="3500"/>
        <w:gridCol w:w="2860"/>
      </w:tblGrid>
      <w:tr w:rsidR="00D109DF" w:rsidRPr="00D109DF" w:rsidTr="00D109DF">
        <w:trPr>
          <w:trHeight w:val="300"/>
        </w:trPr>
        <w:tc>
          <w:tcPr>
            <w:tcW w:w="3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jc w:val="center"/>
              <w:rPr>
                <w:rFonts w:ascii="Arial" w:hAnsi="Arial" w:cs="Arial"/>
                <w:b/>
                <w:bCs/>
                <w:sz w:val="22"/>
                <w:szCs w:val="22"/>
                <w:lang w:val="en-PH" w:eastAsia="en-PH"/>
              </w:rPr>
            </w:pPr>
            <w:r w:rsidRPr="00D109DF">
              <w:rPr>
                <w:rFonts w:ascii="Arial" w:hAnsi="Arial" w:cs="Arial"/>
                <w:b/>
                <w:bCs/>
                <w:sz w:val="22"/>
                <w:szCs w:val="22"/>
                <w:lang w:val="en-PH" w:eastAsia="en-PH"/>
              </w:rPr>
              <w:t>PARTICULARS</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rsidR="00D109DF" w:rsidRPr="00D109DF" w:rsidRDefault="00D109DF" w:rsidP="00D109DF">
            <w:pPr>
              <w:jc w:val="center"/>
              <w:rPr>
                <w:rFonts w:ascii="Arial" w:hAnsi="Arial" w:cs="Arial"/>
                <w:b/>
                <w:bCs/>
                <w:sz w:val="22"/>
                <w:szCs w:val="22"/>
                <w:lang w:val="en-PH" w:eastAsia="en-PH"/>
              </w:rPr>
            </w:pPr>
            <w:r w:rsidRPr="00D109DF">
              <w:rPr>
                <w:rFonts w:ascii="Arial" w:hAnsi="Arial" w:cs="Arial"/>
                <w:b/>
                <w:bCs/>
                <w:sz w:val="22"/>
                <w:szCs w:val="22"/>
                <w:lang w:val="en-PH" w:eastAsia="en-PH"/>
              </w:rPr>
              <w:t xml:space="preserve"> AMOUNT  </w:t>
            </w:r>
          </w:p>
        </w:tc>
      </w:tr>
      <w:tr w:rsidR="00D109DF" w:rsidRPr="00D109DF" w:rsidTr="007753AA">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sz w:val="22"/>
                <w:szCs w:val="22"/>
                <w:lang w:val="en-PH" w:eastAsia="en-PH"/>
              </w:rPr>
            </w:pPr>
            <w:r w:rsidRPr="00D109DF">
              <w:rPr>
                <w:rFonts w:ascii="Arial" w:hAnsi="Arial" w:cs="Arial"/>
                <w:sz w:val="22"/>
                <w:szCs w:val="22"/>
                <w:lang w:val="en-PH" w:eastAsia="en-PH"/>
              </w:rPr>
              <w:t>Burial Assistance</w:t>
            </w:r>
          </w:p>
        </w:tc>
        <w:tc>
          <w:tcPr>
            <w:tcW w:w="2860" w:type="dxa"/>
            <w:tcBorders>
              <w:top w:val="nil"/>
              <w:left w:val="nil"/>
              <w:bottom w:val="single" w:sz="4" w:space="0" w:color="auto"/>
              <w:right w:val="single" w:sz="4" w:space="0" w:color="auto"/>
            </w:tcBorders>
            <w:shd w:val="clear" w:color="auto" w:fill="auto"/>
            <w:noWrap/>
            <w:vAlign w:val="center"/>
          </w:tcPr>
          <w:p w:rsidR="00D109DF" w:rsidRPr="00D109DF" w:rsidRDefault="007753AA" w:rsidP="00D109DF">
            <w:pPr>
              <w:jc w:val="right"/>
              <w:rPr>
                <w:rFonts w:ascii="Arial" w:hAnsi="Arial" w:cs="Arial"/>
                <w:sz w:val="22"/>
                <w:szCs w:val="22"/>
                <w:lang w:val="en-PH" w:eastAsia="en-PH"/>
              </w:rPr>
            </w:pPr>
            <w:r w:rsidRPr="007753AA">
              <w:rPr>
                <w:rFonts w:ascii="Arial" w:hAnsi="Arial" w:cs="Arial"/>
                <w:sz w:val="22"/>
                <w:szCs w:val="22"/>
                <w:lang w:val="en-PH" w:eastAsia="en-PH"/>
              </w:rPr>
              <w:t>80,226,380.00</w:t>
            </w:r>
          </w:p>
        </w:tc>
      </w:tr>
      <w:tr w:rsidR="00D109DF" w:rsidRPr="00D109DF" w:rsidTr="007753AA">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sz w:val="22"/>
                <w:szCs w:val="22"/>
                <w:lang w:val="en-PH" w:eastAsia="en-PH"/>
              </w:rPr>
            </w:pPr>
            <w:r w:rsidRPr="00D109DF">
              <w:rPr>
                <w:rFonts w:ascii="Arial" w:hAnsi="Arial" w:cs="Arial"/>
                <w:sz w:val="22"/>
                <w:szCs w:val="22"/>
                <w:lang w:val="en-PH" w:eastAsia="en-PH"/>
              </w:rPr>
              <w:t>Medical Assistance</w:t>
            </w:r>
          </w:p>
        </w:tc>
        <w:tc>
          <w:tcPr>
            <w:tcW w:w="2860" w:type="dxa"/>
            <w:tcBorders>
              <w:top w:val="nil"/>
              <w:left w:val="nil"/>
              <w:bottom w:val="single" w:sz="4" w:space="0" w:color="auto"/>
              <w:right w:val="single" w:sz="4" w:space="0" w:color="auto"/>
            </w:tcBorders>
            <w:shd w:val="clear" w:color="auto" w:fill="auto"/>
            <w:noWrap/>
            <w:vAlign w:val="center"/>
          </w:tcPr>
          <w:p w:rsidR="00D109DF" w:rsidRPr="00D109DF" w:rsidRDefault="001308D6" w:rsidP="00D109DF">
            <w:pPr>
              <w:jc w:val="right"/>
              <w:rPr>
                <w:rFonts w:ascii="Arial" w:hAnsi="Arial" w:cs="Arial"/>
                <w:sz w:val="22"/>
                <w:szCs w:val="22"/>
                <w:lang w:val="en-PH" w:eastAsia="en-PH"/>
              </w:rPr>
            </w:pPr>
            <w:r w:rsidRPr="001308D6">
              <w:rPr>
                <w:rFonts w:ascii="Arial" w:hAnsi="Arial" w:cs="Arial"/>
                <w:sz w:val="22"/>
                <w:szCs w:val="22"/>
                <w:lang w:val="en-PH" w:eastAsia="en-PH"/>
              </w:rPr>
              <w:t>994,986,543.71</w:t>
            </w:r>
          </w:p>
        </w:tc>
      </w:tr>
      <w:tr w:rsidR="007753AA" w:rsidRPr="00D109DF" w:rsidTr="007753AA">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tcPr>
          <w:p w:rsidR="007753AA" w:rsidRPr="00D109DF" w:rsidRDefault="007753AA" w:rsidP="00D109DF">
            <w:pPr>
              <w:rPr>
                <w:rFonts w:ascii="Arial" w:hAnsi="Arial" w:cs="Arial"/>
                <w:sz w:val="22"/>
                <w:szCs w:val="22"/>
                <w:lang w:val="en-PH" w:eastAsia="en-PH"/>
              </w:rPr>
            </w:pPr>
            <w:r>
              <w:rPr>
                <w:rFonts w:ascii="Arial" w:hAnsi="Arial" w:cs="Arial"/>
                <w:sz w:val="22"/>
                <w:szCs w:val="22"/>
                <w:lang w:val="en-PH" w:eastAsia="en-PH"/>
              </w:rPr>
              <w:t>Educational Assistance</w:t>
            </w:r>
          </w:p>
        </w:tc>
        <w:tc>
          <w:tcPr>
            <w:tcW w:w="2860" w:type="dxa"/>
            <w:tcBorders>
              <w:top w:val="nil"/>
              <w:left w:val="nil"/>
              <w:bottom w:val="single" w:sz="4" w:space="0" w:color="auto"/>
              <w:right w:val="single" w:sz="4" w:space="0" w:color="auto"/>
            </w:tcBorders>
            <w:shd w:val="clear" w:color="auto" w:fill="auto"/>
            <w:noWrap/>
            <w:vAlign w:val="center"/>
          </w:tcPr>
          <w:p w:rsidR="007753AA" w:rsidRPr="007753AA" w:rsidRDefault="007753AA" w:rsidP="00D109DF">
            <w:pPr>
              <w:jc w:val="right"/>
              <w:rPr>
                <w:rFonts w:ascii="Arial" w:hAnsi="Arial" w:cs="Arial"/>
                <w:sz w:val="22"/>
                <w:szCs w:val="22"/>
                <w:lang w:val="en-PH" w:eastAsia="en-PH"/>
              </w:rPr>
            </w:pPr>
            <w:r>
              <w:rPr>
                <w:rFonts w:ascii="Arial" w:hAnsi="Arial" w:cs="Arial"/>
                <w:sz w:val="22"/>
                <w:szCs w:val="22"/>
                <w:lang w:val="en-PH" w:eastAsia="en-PH"/>
              </w:rPr>
              <w:t>100,000.00</w:t>
            </w:r>
          </w:p>
        </w:tc>
      </w:tr>
      <w:tr w:rsidR="00D109DF" w:rsidRPr="00D109DF" w:rsidTr="007753AA">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D109DF" w:rsidRPr="00D109DF" w:rsidRDefault="007753AA" w:rsidP="00D109DF">
            <w:pPr>
              <w:rPr>
                <w:rFonts w:ascii="Arial" w:hAnsi="Arial" w:cs="Arial"/>
                <w:sz w:val="22"/>
                <w:szCs w:val="22"/>
                <w:lang w:val="en-PH" w:eastAsia="en-PH"/>
              </w:rPr>
            </w:pPr>
            <w:proofErr w:type="spellStart"/>
            <w:r w:rsidRPr="007753AA">
              <w:rPr>
                <w:rFonts w:ascii="Arial" w:hAnsi="Arial" w:cs="Arial"/>
                <w:sz w:val="22"/>
                <w:szCs w:val="22"/>
                <w:lang w:val="en-PH" w:eastAsia="en-PH"/>
              </w:rPr>
              <w:t>Pantawid</w:t>
            </w:r>
            <w:proofErr w:type="spellEnd"/>
            <w:r w:rsidRPr="007753AA">
              <w:rPr>
                <w:rFonts w:ascii="Arial" w:hAnsi="Arial" w:cs="Arial"/>
                <w:sz w:val="22"/>
                <w:szCs w:val="22"/>
                <w:lang w:val="en-PH" w:eastAsia="en-PH"/>
              </w:rPr>
              <w:t xml:space="preserve"> Trainings for Beneficiaries - Parent Leaders</w:t>
            </w:r>
          </w:p>
        </w:tc>
        <w:tc>
          <w:tcPr>
            <w:tcW w:w="2860" w:type="dxa"/>
            <w:tcBorders>
              <w:top w:val="nil"/>
              <w:left w:val="nil"/>
              <w:bottom w:val="single" w:sz="4" w:space="0" w:color="auto"/>
              <w:right w:val="single" w:sz="4" w:space="0" w:color="auto"/>
            </w:tcBorders>
            <w:shd w:val="clear" w:color="auto" w:fill="auto"/>
            <w:noWrap/>
            <w:vAlign w:val="center"/>
          </w:tcPr>
          <w:p w:rsidR="00D109DF" w:rsidRPr="00D109DF" w:rsidRDefault="007753AA" w:rsidP="00D109DF">
            <w:pPr>
              <w:jc w:val="right"/>
              <w:rPr>
                <w:rFonts w:ascii="Arial" w:hAnsi="Arial" w:cs="Arial"/>
                <w:sz w:val="22"/>
                <w:szCs w:val="22"/>
                <w:lang w:val="en-PH" w:eastAsia="en-PH"/>
              </w:rPr>
            </w:pPr>
            <w:r w:rsidRPr="007753AA">
              <w:rPr>
                <w:rFonts w:ascii="Arial" w:hAnsi="Arial" w:cs="Arial"/>
                <w:sz w:val="22"/>
                <w:szCs w:val="22"/>
                <w:lang w:val="en-PH" w:eastAsia="en-PH"/>
              </w:rPr>
              <w:t>5,125,300.00</w:t>
            </w:r>
          </w:p>
        </w:tc>
      </w:tr>
      <w:tr w:rsidR="00D109DF" w:rsidRPr="00D109DF" w:rsidTr="007753AA">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sz w:val="22"/>
                <w:szCs w:val="22"/>
                <w:lang w:val="en-PH" w:eastAsia="en-PH"/>
              </w:rPr>
            </w:pPr>
            <w:r w:rsidRPr="00D109DF">
              <w:rPr>
                <w:rFonts w:ascii="Arial" w:hAnsi="Arial" w:cs="Arial"/>
                <w:sz w:val="22"/>
                <w:szCs w:val="22"/>
                <w:lang w:val="en-PH" w:eastAsia="en-PH"/>
              </w:rPr>
              <w:t xml:space="preserve">Center's Replenishment </w:t>
            </w:r>
          </w:p>
        </w:tc>
        <w:tc>
          <w:tcPr>
            <w:tcW w:w="2860" w:type="dxa"/>
            <w:tcBorders>
              <w:top w:val="nil"/>
              <w:left w:val="nil"/>
              <w:bottom w:val="single" w:sz="4" w:space="0" w:color="auto"/>
              <w:right w:val="single" w:sz="4" w:space="0" w:color="auto"/>
            </w:tcBorders>
            <w:shd w:val="clear" w:color="auto" w:fill="auto"/>
            <w:noWrap/>
            <w:vAlign w:val="center"/>
          </w:tcPr>
          <w:p w:rsidR="00D109DF" w:rsidRPr="00D109DF" w:rsidRDefault="007753AA" w:rsidP="00D109DF">
            <w:pPr>
              <w:jc w:val="right"/>
              <w:rPr>
                <w:rFonts w:ascii="Arial" w:hAnsi="Arial" w:cs="Arial"/>
                <w:sz w:val="22"/>
                <w:szCs w:val="22"/>
                <w:lang w:val="en-PH" w:eastAsia="en-PH"/>
              </w:rPr>
            </w:pPr>
            <w:r w:rsidRPr="007753AA">
              <w:rPr>
                <w:rFonts w:ascii="Arial" w:hAnsi="Arial" w:cs="Arial"/>
                <w:sz w:val="22"/>
                <w:szCs w:val="22"/>
                <w:lang w:val="en-PH" w:eastAsia="en-PH"/>
              </w:rPr>
              <w:t>187,361.77</w:t>
            </w:r>
          </w:p>
        </w:tc>
      </w:tr>
      <w:tr w:rsidR="002C5433" w:rsidRPr="00D109DF" w:rsidTr="00DB6F28">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tcPr>
          <w:p w:rsidR="002C5433" w:rsidRPr="00D109DF" w:rsidRDefault="00FF5012" w:rsidP="00D109DF">
            <w:pPr>
              <w:rPr>
                <w:rFonts w:ascii="Arial" w:hAnsi="Arial" w:cs="Arial"/>
                <w:sz w:val="22"/>
                <w:szCs w:val="22"/>
                <w:lang w:val="en-PH" w:eastAsia="en-PH"/>
              </w:rPr>
            </w:pPr>
            <w:r>
              <w:rPr>
                <w:rFonts w:ascii="Arial" w:hAnsi="Arial" w:cs="Arial"/>
                <w:sz w:val="22"/>
                <w:szCs w:val="22"/>
                <w:lang w:val="en-PH" w:eastAsia="en-PH"/>
              </w:rPr>
              <w:t>Center's Meals,</w:t>
            </w:r>
            <w:r w:rsidR="002C5433" w:rsidRPr="002C5433">
              <w:rPr>
                <w:rFonts w:ascii="Arial" w:hAnsi="Arial" w:cs="Arial"/>
                <w:sz w:val="22"/>
                <w:szCs w:val="22"/>
                <w:lang w:val="en-PH" w:eastAsia="en-PH"/>
              </w:rPr>
              <w:t xml:space="preserve"> Snacks</w:t>
            </w:r>
            <w:r>
              <w:rPr>
                <w:rFonts w:ascii="Arial" w:hAnsi="Arial" w:cs="Arial"/>
                <w:sz w:val="22"/>
                <w:szCs w:val="22"/>
                <w:lang w:val="en-PH" w:eastAsia="en-PH"/>
              </w:rPr>
              <w:t>, Skills Trainings</w:t>
            </w:r>
            <w:r w:rsidR="002C5433" w:rsidRPr="002C5433">
              <w:rPr>
                <w:rFonts w:ascii="Arial" w:hAnsi="Arial" w:cs="Arial"/>
                <w:sz w:val="22"/>
                <w:szCs w:val="22"/>
                <w:lang w:val="en-PH" w:eastAsia="en-PH"/>
              </w:rPr>
              <w:t xml:space="preserve"> &amp; Recreational Activities</w:t>
            </w:r>
          </w:p>
        </w:tc>
        <w:tc>
          <w:tcPr>
            <w:tcW w:w="2860" w:type="dxa"/>
            <w:tcBorders>
              <w:top w:val="nil"/>
              <w:left w:val="nil"/>
              <w:bottom w:val="single" w:sz="4" w:space="0" w:color="auto"/>
              <w:right w:val="single" w:sz="4" w:space="0" w:color="auto"/>
            </w:tcBorders>
            <w:shd w:val="clear" w:color="auto" w:fill="auto"/>
            <w:noWrap/>
            <w:vAlign w:val="center"/>
          </w:tcPr>
          <w:p w:rsidR="002C5433" w:rsidRPr="007753AA" w:rsidRDefault="00FF5012" w:rsidP="00D109DF">
            <w:pPr>
              <w:jc w:val="right"/>
              <w:rPr>
                <w:rFonts w:ascii="Arial" w:hAnsi="Arial" w:cs="Arial"/>
                <w:sz w:val="22"/>
                <w:szCs w:val="22"/>
                <w:lang w:val="en-PH" w:eastAsia="en-PH"/>
              </w:rPr>
            </w:pPr>
            <w:r w:rsidRPr="00FF5012">
              <w:rPr>
                <w:rFonts w:ascii="Arial" w:hAnsi="Arial" w:cs="Arial"/>
                <w:sz w:val="22"/>
                <w:szCs w:val="22"/>
                <w:lang w:val="en-PH" w:eastAsia="en-PH"/>
              </w:rPr>
              <w:t>1,976,882.50</w:t>
            </w:r>
          </w:p>
        </w:tc>
      </w:tr>
      <w:tr w:rsidR="00D109DF" w:rsidRPr="00D109DF" w:rsidTr="00DB6F28">
        <w:trPr>
          <w:trHeight w:val="285"/>
        </w:trPr>
        <w:tc>
          <w:tcPr>
            <w:tcW w:w="3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sz w:val="22"/>
                <w:szCs w:val="22"/>
                <w:lang w:val="en-PH" w:eastAsia="en-PH"/>
              </w:rPr>
            </w:pPr>
            <w:r w:rsidRPr="00D109DF">
              <w:rPr>
                <w:rFonts w:ascii="Arial" w:hAnsi="Arial" w:cs="Arial"/>
                <w:sz w:val="22"/>
                <w:szCs w:val="22"/>
                <w:lang w:val="en-PH" w:eastAsia="en-PH"/>
              </w:rPr>
              <w:t xml:space="preserve">SEED Capital Fund </w:t>
            </w:r>
          </w:p>
        </w:tc>
        <w:tc>
          <w:tcPr>
            <w:tcW w:w="2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09DF" w:rsidRPr="00D109DF" w:rsidRDefault="007753AA" w:rsidP="00D109DF">
            <w:pPr>
              <w:jc w:val="right"/>
              <w:rPr>
                <w:rFonts w:ascii="Arial" w:hAnsi="Arial" w:cs="Arial"/>
                <w:sz w:val="22"/>
                <w:szCs w:val="22"/>
                <w:lang w:val="en-PH" w:eastAsia="en-PH"/>
              </w:rPr>
            </w:pPr>
            <w:r w:rsidRPr="007753AA">
              <w:rPr>
                <w:rFonts w:ascii="Arial" w:hAnsi="Arial" w:cs="Arial"/>
                <w:sz w:val="22"/>
                <w:szCs w:val="22"/>
                <w:lang w:val="en-PH" w:eastAsia="en-PH"/>
              </w:rPr>
              <w:t>176,575,000.00</w:t>
            </w:r>
          </w:p>
        </w:tc>
      </w:tr>
      <w:tr w:rsidR="00D109DF" w:rsidRPr="00D109DF" w:rsidTr="00DB6F28">
        <w:trPr>
          <w:trHeight w:val="300"/>
        </w:trPr>
        <w:tc>
          <w:tcPr>
            <w:tcW w:w="3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b/>
                <w:bCs/>
                <w:sz w:val="22"/>
                <w:szCs w:val="22"/>
                <w:lang w:val="en-PH" w:eastAsia="en-PH"/>
              </w:rPr>
            </w:pPr>
            <w:r w:rsidRPr="00D109DF">
              <w:rPr>
                <w:rFonts w:ascii="Arial" w:hAnsi="Arial" w:cs="Arial"/>
                <w:b/>
                <w:bCs/>
                <w:sz w:val="22"/>
                <w:szCs w:val="22"/>
                <w:lang w:val="en-PH" w:eastAsia="en-PH"/>
              </w:rPr>
              <w:t>Other Adjustments</w:t>
            </w:r>
          </w:p>
        </w:tc>
        <w:tc>
          <w:tcPr>
            <w:tcW w:w="2860" w:type="dxa"/>
            <w:tcBorders>
              <w:top w:val="single" w:sz="4" w:space="0" w:color="auto"/>
              <w:left w:val="nil"/>
              <w:bottom w:val="single" w:sz="4" w:space="0" w:color="auto"/>
              <w:right w:val="single" w:sz="4" w:space="0" w:color="auto"/>
            </w:tcBorders>
            <w:shd w:val="clear" w:color="auto" w:fill="auto"/>
            <w:noWrap/>
            <w:vAlign w:val="center"/>
          </w:tcPr>
          <w:p w:rsidR="00D109DF" w:rsidRPr="00D109DF" w:rsidRDefault="007753AA" w:rsidP="00D109DF">
            <w:pPr>
              <w:jc w:val="right"/>
              <w:rPr>
                <w:rFonts w:ascii="Arial" w:hAnsi="Arial" w:cs="Arial"/>
                <w:sz w:val="22"/>
                <w:szCs w:val="22"/>
                <w:lang w:val="en-PH" w:eastAsia="en-PH"/>
              </w:rPr>
            </w:pPr>
            <w:r>
              <w:rPr>
                <w:rFonts w:ascii="Arial" w:hAnsi="Arial" w:cs="Arial"/>
                <w:sz w:val="22"/>
                <w:szCs w:val="22"/>
                <w:lang w:val="en-PH" w:eastAsia="en-PH"/>
              </w:rPr>
              <w:t>0</w:t>
            </w:r>
          </w:p>
        </w:tc>
      </w:tr>
      <w:tr w:rsidR="00D109DF" w:rsidRPr="00D109DF" w:rsidTr="007753AA">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sz w:val="22"/>
                <w:szCs w:val="22"/>
                <w:lang w:val="en-PH" w:eastAsia="en-PH"/>
              </w:rPr>
            </w:pPr>
            <w:r w:rsidRPr="00D109DF">
              <w:rPr>
                <w:rFonts w:ascii="Arial" w:hAnsi="Arial" w:cs="Arial"/>
                <w:sz w:val="22"/>
                <w:szCs w:val="22"/>
                <w:lang w:val="en-PH" w:eastAsia="en-PH"/>
              </w:rPr>
              <w:t xml:space="preserve">Liquidation of SDOs </w:t>
            </w:r>
          </w:p>
        </w:tc>
        <w:tc>
          <w:tcPr>
            <w:tcW w:w="2860" w:type="dxa"/>
            <w:tcBorders>
              <w:top w:val="nil"/>
              <w:left w:val="nil"/>
              <w:bottom w:val="single" w:sz="4" w:space="0" w:color="auto"/>
              <w:right w:val="single" w:sz="4" w:space="0" w:color="auto"/>
            </w:tcBorders>
            <w:shd w:val="clear" w:color="auto" w:fill="auto"/>
            <w:noWrap/>
            <w:vAlign w:val="center"/>
          </w:tcPr>
          <w:p w:rsidR="00D109DF" w:rsidRPr="00D109DF" w:rsidRDefault="007753AA" w:rsidP="00D109DF">
            <w:pPr>
              <w:jc w:val="right"/>
              <w:rPr>
                <w:rFonts w:ascii="Arial" w:hAnsi="Arial" w:cs="Arial"/>
                <w:sz w:val="22"/>
                <w:szCs w:val="22"/>
                <w:lang w:val="en-PH" w:eastAsia="en-PH"/>
              </w:rPr>
            </w:pPr>
            <w:r w:rsidRPr="007753AA">
              <w:rPr>
                <w:rFonts w:ascii="Arial" w:hAnsi="Arial" w:cs="Arial"/>
                <w:sz w:val="22"/>
                <w:szCs w:val="22"/>
                <w:lang w:val="en-PH" w:eastAsia="en-PH"/>
              </w:rPr>
              <w:t>5,600,299,217.25</w:t>
            </w:r>
          </w:p>
        </w:tc>
      </w:tr>
      <w:tr w:rsidR="00FF5012" w:rsidRPr="00D109DF" w:rsidTr="007753AA">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tcPr>
          <w:p w:rsidR="00FF5012" w:rsidRPr="00D109DF" w:rsidRDefault="00FF5012" w:rsidP="00D109DF">
            <w:pPr>
              <w:rPr>
                <w:rFonts w:ascii="Arial" w:hAnsi="Arial" w:cs="Arial"/>
                <w:sz w:val="22"/>
                <w:szCs w:val="22"/>
                <w:lang w:val="en-PH" w:eastAsia="en-PH"/>
              </w:rPr>
            </w:pPr>
            <w:r w:rsidRPr="00FF5012">
              <w:rPr>
                <w:rFonts w:ascii="Arial" w:hAnsi="Arial" w:cs="Arial"/>
                <w:sz w:val="22"/>
                <w:szCs w:val="22"/>
                <w:lang w:val="en-PH" w:eastAsia="en-PH"/>
              </w:rPr>
              <w:t>Liquidation of P</w:t>
            </w:r>
            <w:r>
              <w:rPr>
                <w:rFonts w:ascii="Arial" w:hAnsi="Arial" w:cs="Arial"/>
                <w:sz w:val="22"/>
                <w:szCs w:val="22"/>
                <w:lang w:val="en-PH" w:eastAsia="en-PH"/>
              </w:rPr>
              <w:t xml:space="preserve">etty </w:t>
            </w:r>
            <w:r w:rsidRPr="00FF5012">
              <w:rPr>
                <w:rFonts w:ascii="Arial" w:hAnsi="Arial" w:cs="Arial"/>
                <w:sz w:val="22"/>
                <w:szCs w:val="22"/>
                <w:lang w:val="en-PH" w:eastAsia="en-PH"/>
              </w:rPr>
              <w:t>C</w:t>
            </w:r>
            <w:r>
              <w:rPr>
                <w:rFonts w:ascii="Arial" w:hAnsi="Arial" w:cs="Arial"/>
                <w:sz w:val="22"/>
                <w:szCs w:val="22"/>
                <w:lang w:val="en-PH" w:eastAsia="en-PH"/>
              </w:rPr>
              <w:t xml:space="preserve">ash </w:t>
            </w:r>
            <w:r w:rsidRPr="00FF5012">
              <w:rPr>
                <w:rFonts w:ascii="Arial" w:hAnsi="Arial" w:cs="Arial"/>
                <w:sz w:val="22"/>
                <w:szCs w:val="22"/>
                <w:lang w:val="en-PH" w:eastAsia="en-PH"/>
              </w:rPr>
              <w:t>F</w:t>
            </w:r>
            <w:r>
              <w:rPr>
                <w:rFonts w:ascii="Arial" w:hAnsi="Arial" w:cs="Arial"/>
                <w:sz w:val="22"/>
                <w:szCs w:val="22"/>
                <w:lang w:val="en-PH" w:eastAsia="en-PH"/>
              </w:rPr>
              <w:t>und</w:t>
            </w:r>
          </w:p>
        </w:tc>
        <w:tc>
          <w:tcPr>
            <w:tcW w:w="2860" w:type="dxa"/>
            <w:tcBorders>
              <w:top w:val="nil"/>
              <w:left w:val="nil"/>
              <w:bottom w:val="single" w:sz="4" w:space="0" w:color="auto"/>
              <w:right w:val="single" w:sz="4" w:space="0" w:color="auto"/>
            </w:tcBorders>
            <w:shd w:val="clear" w:color="auto" w:fill="auto"/>
            <w:noWrap/>
            <w:vAlign w:val="center"/>
          </w:tcPr>
          <w:p w:rsidR="00FF5012" w:rsidRPr="007753AA" w:rsidRDefault="00FF5012" w:rsidP="00D109DF">
            <w:pPr>
              <w:jc w:val="right"/>
              <w:rPr>
                <w:rFonts w:ascii="Arial" w:hAnsi="Arial" w:cs="Arial"/>
                <w:sz w:val="22"/>
                <w:szCs w:val="22"/>
                <w:lang w:val="en-PH" w:eastAsia="en-PH"/>
              </w:rPr>
            </w:pPr>
            <w:r>
              <w:rPr>
                <w:rFonts w:ascii="Arial" w:hAnsi="Arial" w:cs="Arial"/>
                <w:sz w:val="22"/>
                <w:szCs w:val="22"/>
                <w:lang w:val="en-PH" w:eastAsia="en-PH"/>
              </w:rPr>
              <w:t>10,000.00</w:t>
            </w:r>
          </w:p>
        </w:tc>
      </w:tr>
      <w:tr w:rsidR="00D109DF" w:rsidRPr="00D109DF" w:rsidTr="007753AA">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sz w:val="22"/>
                <w:szCs w:val="22"/>
                <w:lang w:val="en-PH" w:eastAsia="en-PH"/>
              </w:rPr>
            </w:pPr>
            <w:r w:rsidRPr="00D109DF">
              <w:rPr>
                <w:rFonts w:ascii="Arial" w:hAnsi="Arial" w:cs="Arial"/>
                <w:sz w:val="22"/>
                <w:szCs w:val="22"/>
                <w:lang w:val="en-PH" w:eastAsia="en-PH"/>
              </w:rPr>
              <w:t>Liquidation of LGUs</w:t>
            </w:r>
          </w:p>
        </w:tc>
        <w:tc>
          <w:tcPr>
            <w:tcW w:w="2860" w:type="dxa"/>
            <w:tcBorders>
              <w:top w:val="nil"/>
              <w:left w:val="nil"/>
              <w:bottom w:val="single" w:sz="4" w:space="0" w:color="auto"/>
              <w:right w:val="single" w:sz="4" w:space="0" w:color="auto"/>
            </w:tcBorders>
            <w:shd w:val="clear" w:color="auto" w:fill="auto"/>
            <w:noWrap/>
            <w:vAlign w:val="center"/>
          </w:tcPr>
          <w:p w:rsidR="00D109DF" w:rsidRPr="00D109DF" w:rsidRDefault="00FF5012" w:rsidP="00D109DF">
            <w:pPr>
              <w:jc w:val="right"/>
              <w:rPr>
                <w:rFonts w:ascii="Arial" w:hAnsi="Arial" w:cs="Arial"/>
                <w:sz w:val="22"/>
                <w:szCs w:val="22"/>
                <w:lang w:val="en-PH" w:eastAsia="en-PH"/>
              </w:rPr>
            </w:pPr>
            <w:r w:rsidRPr="00FF5012">
              <w:rPr>
                <w:rFonts w:ascii="Arial" w:hAnsi="Arial" w:cs="Arial"/>
                <w:sz w:val="22"/>
                <w:szCs w:val="22"/>
                <w:lang w:val="en-PH" w:eastAsia="en-PH"/>
              </w:rPr>
              <w:t>356,502,465.51</w:t>
            </w:r>
          </w:p>
        </w:tc>
      </w:tr>
      <w:tr w:rsidR="00FF5012" w:rsidRPr="00D109DF" w:rsidTr="007753AA">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tcPr>
          <w:p w:rsidR="00FF5012" w:rsidRPr="00D109DF" w:rsidRDefault="00FF5012" w:rsidP="00D109DF">
            <w:pPr>
              <w:rPr>
                <w:rFonts w:ascii="Arial" w:hAnsi="Arial" w:cs="Arial"/>
                <w:sz w:val="22"/>
                <w:szCs w:val="22"/>
                <w:lang w:val="en-PH" w:eastAsia="en-PH"/>
              </w:rPr>
            </w:pPr>
            <w:r w:rsidRPr="00FF5012">
              <w:rPr>
                <w:rFonts w:ascii="Arial" w:hAnsi="Arial" w:cs="Arial"/>
                <w:sz w:val="22"/>
                <w:szCs w:val="22"/>
                <w:lang w:val="en-PH" w:eastAsia="en-PH"/>
              </w:rPr>
              <w:t>Liquidation of SFP</w:t>
            </w:r>
          </w:p>
        </w:tc>
        <w:tc>
          <w:tcPr>
            <w:tcW w:w="2860" w:type="dxa"/>
            <w:tcBorders>
              <w:top w:val="nil"/>
              <w:left w:val="nil"/>
              <w:bottom w:val="single" w:sz="4" w:space="0" w:color="auto"/>
              <w:right w:val="single" w:sz="4" w:space="0" w:color="auto"/>
            </w:tcBorders>
            <w:shd w:val="clear" w:color="auto" w:fill="auto"/>
            <w:noWrap/>
            <w:vAlign w:val="center"/>
          </w:tcPr>
          <w:p w:rsidR="00FF5012" w:rsidRPr="007753AA" w:rsidRDefault="00FF5012" w:rsidP="00D109DF">
            <w:pPr>
              <w:jc w:val="right"/>
              <w:rPr>
                <w:rFonts w:ascii="Arial" w:hAnsi="Arial" w:cs="Arial"/>
                <w:sz w:val="22"/>
                <w:szCs w:val="22"/>
                <w:lang w:val="en-PH" w:eastAsia="en-PH"/>
              </w:rPr>
            </w:pPr>
            <w:r w:rsidRPr="00FF5012">
              <w:rPr>
                <w:rFonts w:ascii="Arial" w:hAnsi="Arial" w:cs="Arial"/>
                <w:sz w:val="22"/>
                <w:szCs w:val="22"/>
                <w:lang w:val="en-PH" w:eastAsia="en-PH"/>
              </w:rPr>
              <w:t>155,399,274.27</w:t>
            </w:r>
          </w:p>
        </w:tc>
      </w:tr>
      <w:tr w:rsidR="00D109DF" w:rsidRPr="00D109DF" w:rsidTr="00D109DF">
        <w:trPr>
          <w:trHeight w:val="300"/>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b/>
                <w:bCs/>
                <w:sz w:val="22"/>
                <w:szCs w:val="22"/>
                <w:lang w:val="en-PH" w:eastAsia="en-PH"/>
              </w:rPr>
            </w:pPr>
            <w:r w:rsidRPr="00D109DF">
              <w:rPr>
                <w:rFonts w:ascii="Arial" w:hAnsi="Arial" w:cs="Arial"/>
                <w:b/>
                <w:bCs/>
                <w:sz w:val="22"/>
                <w:szCs w:val="22"/>
                <w:lang w:val="en-PH" w:eastAsia="en-PH"/>
              </w:rPr>
              <w:t xml:space="preserve">Grand Total - Subsidies </w:t>
            </w:r>
          </w:p>
        </w:tc>
        <w:tc>
          <w:tcPr>
            <w:tcW w:w="2860" w:type="dxa"/>
            <w:tcBorders>
              <w:top w:val="nil"/>
              <w:left w:val="nil"/>
              <w:bottom w:val="single" w:sz="4" w:space="0" w:color="auto"/>
              <w:right w:val="single" w:sz="4" w:space="0" w:color="auto"/>
            </w:tcBorders>
            <w:shd w:val="clear" w:color="auto" w:fill="auto"/>
            <w:noWrap/>
            <w:vAlign w:val="center"/>
            <w:hideMark/>
          </w:tcPr>
          <w:p w:rsidR="00D109DF" w:rsidRPr="00D109DF" w:rsidRDefault="007753AA" w:rsidP="00D109DF">
            <w:pPr>
              <w:jc w:val="right"/>
              <w:rPr>
                <w:rFonts w:ascii="Arial" w:hAnsi="Arial" w:cs="Arial"/>
                <w:b/>
                <w:bCs/>
                <w:sz w:val="22"/>
                <w:szCs w:val="22"/>
                <w:lang w:val="en-PH" w:eastAsia="en-PH"/>
              </w:rPr>
            </w:pPr>
            <w:r>
              <w:rPr>
                <w:rFonts w:ascii="Arial" w:hAnsi="Arial" w:cs="Arial"/>
                <w:b/>
                <w:bCs/>
                <w:sz w:val="22"/>
                <w:szCs w:val="22"/>
                <w:lang w:val="en-PH" w:eastAsia="en-PH"/>
              </w:rPr>
              <w:fldChar w:fldCharType="begin"/>
            </w:r>
            <w:r>
              <w:rPr>
                <w:rFonts w:ascii="Arial" w:hAnsi="Arial" w:cs="Arial"/>
                <w:b/>
                <w:bCs/>
                <w:sz w:val="22"/>
                <w:szCs w:val="22"/>
                <w:lang w:val="en-PH" w:eastAsia="en-PH"/>
              </w:rPr>
              <w:instrText xml:space="preserve"> =SUM(ABOVE) </w:instrText>
            </w:r>
            <w:r>
              <w:rPr>
                <w:rFonts w:ascii="Arial" w:hAnsi="Arial" w:cs="Arial"/>
                <w:b/>
                <w:bCs/>
                <w:sz w:val="22"/>
                <w:szCs w:val="22"/>
                <w:lang w:val="en-PH" w:eastAsia="en-PH"/>
              </w:rPr>
              <w:fldChar w:fldCharType="separate"/>
            </w:r>
            <w:r w:rsidR="001308D6">
              <w:rPr>
                <w:rFonts w:ascii="Arial" w:hAnsi="Arial" w:cs="Arial"/>
                <w:b/>
                <w:bCs/>
                <w:noProof/>
                <w:sz w:val="22"/>
                <w:szCs w:val="22"/>
                <w:lang w:val="en-PH" w:eastAsia="en-PH"/>
              </w:rPr>
              <w:t>7,371,388,425.01</w:t>
            </w:r>
            <w:r>
              <w:rPr>
                <w:rFonts w:ascii="Arial" w:hAnsi="Arial" w:cs="Arial"/>
                <w:b/>
                <w:bCs/>
                <w:sz w:val="22"/>
                <w:szCs w:val="22"/>
                <w:lang w:val="en-PH" w:eastAsia="en-PH"/>
              </w:rPr>
              <w:fldChar w:fldCharType="end"/>
            </w:r>
          </w:p>
        </w:tc>
      </w:tr>
    </w:tbl>
    <w:p w:rsidR="004515C4" w:rsidRPr="00695383" w:rsidRDefault="004515C4" w:rsidP="00423C1B">
      <w:pPr>
        <w:pStyle w:val="Header"/>
        <w:tabs>
          <w:tab w:val="left" w:pos="990"/>
        </w:tabs>
        <w:jc w:val="both"/>
        <w:rPr>
          <w:rFonts w:ascii="Arial" w:hAnsi="Arial" w:cs="Arial"/>
          <w:color w:val="000000" w:themeColor="text1"/>
          <w:sz w:val="22"/>
          <w:szCs w:val="22"/>
          <w:lang w:val="en-US"/>
        </w:rPr>
      </w:pPr>
    </w:p>
    <w:p w:rsidR="00446BD0" w:rsidRPr="00695383" w:rsidRDefault="00446BD0" w:rsidP="00423C1B">
      <w:pPr>
        <w:pStyle w:val="Header"/>
        <w:tabs>
          <w:tab w:val="left" w:pos="990"/>
        </w:tabs>
        <w:jc w:val="both"/>
        <w:rPr>
          <w:rFonts w:ascii="Arial" w:hAnsi="Arial" w:cs="Arial"/>
          <w:color w:val="000000" w:themeColor="text1"/>
          <w:sz w:val="22"/>
          <w:szCs w:val="22"/>
          <w:lang w:val="en-US"/>
        </w:rPr>
      </w:pPr>
    </w:p>
    <w:p w:rsidR="004515C4" w:rsidRDefault="004515C4" w:rsidP="00423C1B">
      <w:pPr>
        <w:pStyle w:val="Header"/>
        <w:tabs>
          <w:tab w:val="left" w:pos="990"/>
        </w:tabs>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 xml:space="preserve">Subsidies – Others Account is composed of different subsidies for Burial </w:t>
      </w:r>
      <w:r w:rsidR="00F8457E">
        <w:rPr>
          <w:rFonts w:ascii="Arial" w:hAnsi="Arial" w:cs="Arial"/>
          <w:color w:val="000000" w:themeColor="text1"/>
          <w:sz w:val="22"/>
          <w:szCs w:val="22"/>
          <w:lang w:val="en-US"/>
        </w:rPr>
        <w:t>Assistance, Medical Assistance</w:t>
      </w:r>
      <w:r w:rsidRPr="00695383">
        <w:rPr>
          <w:rFonts w:ascii="Arial" w:hAnsi="Arial" w:cs="Arial"/>
          <w:color w:val="000000" w:themeColor="text1"/>
          <w:sz w:val="22"/>
          <w:szCs w:val="22"/>
          <w:lang w:val="en-US"/>
        </w:rPr>
        <w:t xml:space="preserve">, Center’s Replenishment </w:t>
      </w:r>
      <w:r w:rsidR="00F8457E">
        <w:rPr>
          <w:rFonts w:ascii="Arial" w:hAnsi="Arial" w:cs="Arial"/>
          <w:color w:val="000000" w:themeColor="text1"/>
          <w:sz w:val="22"/>
          <w:szCs w:val="22"/>
          <w:lang w:val="en-US"/>
        </w:rPr>
        <w:t xml:space="preserve">and </w:t>
      </w:r>
      <w:r w:rsidR="00F8457E">
        <w:rPr>
          <w:rFonts w:ascii="Arial" w:hAnsi="Arial" w:cs="Arial"/>
          <w:sz w:val="22"/>
          <w:szCs w:val="22"/>
          <w:lang w:val="en-PH" w:eastAsia="en-PH"/>
        </w:rPr>
        <w:t>Center's meals,</w:t>
      </w:r>
      <w:r w:rsidR="00F8457E" w:rsidRPr="002C5433">
        <w:rPr>
          <w:rFonts w:ascii="Arial" w:hAnsi="Arial" w:cs="Arial"/>
          <w:sz w:val="22"/>
          <w:szCs w:val="22"/>
          <w:lang w:val="en-PH" w:eastAsia="en-PH"/>
        </w:rPr>
        <w:t xml:space="preserve"> </w:t>
      </w:r>
      <w:r w:rsidR="00F8457E">
        <w:rPr>
          <w:rFonts w:ascii="Arial" w:hAnsi="Arial" w:cs="Arial"/>
          <w:sz w:val="22"/>
          <w:szCs w:val="22"/>
          <w:lang w:val="en-PH" w:eastAsia="en-PH"/>
        </w:rPr>
        <w:t>s</w:t>
      </w:r>
      <w:r w:rsidR="00F8457E" w:rsidRPr="002C5433">
        <w:rPr>
          <w:rFonts w:ascii="Arial" w:hAnsi="Arial" w:cs="Arial"/>
          <w:sz w:val="22"/>
          <w:szCs w:val="22"/>
          <w:lang w:val="en-PH" w:eastAsia="en-PH"/>
        </w:rPr>
        <w:t>nacks</w:t>
      </w:r>
      <w:r w:rsidR="00F8457E">
        <w:rPr>
          <w:rFonts w:ascii="Arial" w:hAnsi="Arial" w:cs="Arial"/>
          <w:sz w:val="22"/>
          <w:szCs w:val="22"/>
          <w:lang w:val="en-PH" w:eastAsia="en-PH"/>
        </w:rPr>
        <w:t>, skills trainings</w:t>
      </w:r>
      <w:r w:rsidR="00F8457E" w:rsidRPr="002C5433">
        <w:rPr>
          <w:rFonts w:ascii="Arial" w:hAnsi="Arial" w:cs="Arial"/>
          <w:sz w:val="22"/>
          <w:szCs w:val="22"/>
          <w:lang w:val="en-PH" w:eastAsia="en-PH"/>
        </w:rPr>
        <w:t xml:space="preserve"> &amp; </w:t>
      </w:r>
      <w:r w:rsidR="00F8457E">
        <w:rPr>
          <w:rFonts w:ascii="Arial" w:hAnsi="Arial" w:cs="Arial"/>
          <w:sz w:val="22"/>
          <w:szCs w:val="22"/>
          <w:lang w:val="en-PH" w:eastAsia="en-PH"/>
        </w:rPr>
        <w:t>recreational a</w:t>
      </w:r>
      <w:r w:rsidR="00F8457E" w:rsidRPr="002C5433">
        <w:rPr>
          <w:rFonts w:ascii="Arial" w:hAnsi="Arial" w:cs="Arial"/>
          <w:sz w:val="22"/>
          <w:szCs w:val="22"/>
          <w:lang w:val="en-PH" w:eastAsia="en-PH"/>
        </w:rPr>
        <w:t>ctivities</w:t>
      </w:r>
      <w:r w:rsidR="00F8457E" w:rsidRPr="00695383">
        <w:rPr>
          <w:rFonts w:ascii="Arial" w:hAnsi="Arial" w:cs="Arial"/>
          <w:color w:val="000000" w:themeColor="text1"/>
          <w:sz w:val="22"/>
          <w:szCs w:val="22"/>
          <w:lang w:val="en-US"/>
        </w:rPr>
        <w:t xml:space="preserve"> </w:t>
      </w:r>
      <w:r w:rsidRPr="00695383">
        <w:rPr>
          <w:rFonts w:ascii="Arial" w:hAnsi="Arial" w:cs="Arial"/>
          <w:color w:val="000000" w:themeColor="text1"/>
          <w:sz w:val="22"/>
          <w:szCs w:val="22"/>
          <w:lang w:val="en-US"/>
        </w:rPr>
        <w:t>for the clients of the agency and SEED Capital Fund under the Sustainable Livelihood Program for their EO 70 implementation</w:t>
      </w:r>
      <w:r w:rsidR="00F8457E">
        <w:rPr>
          <w:rFonts w:ascii="Arial" w:hAnsi="Arial" w:cs="Arial"/>
          <w:color w:val="000000" w:themeColor="text1"/>
          <w:sz w:val="22"/>
          <w:szCs w:val="22"/>
          <w:lang w:val="en-US"/>
        </w:rPr>
        <w:t xml:space="preserve"> and </w:t>
      </w:r>
      <w:proofErr w:type="spellStart"/>
      <w:r w:rsidR="00F8457E" w:rsidRPr="00F8457E">
        <w:rPr>
          <w:rFonts w:ascii="Arial" w:hAnsi="Arial" w:cs="Arial"/>
          <w:color w:val="000000" w:themeColor="text1"/>
          <w:sz w:val="22"/>
          <w:szCs w:val="22"/>
          <w:lang w:val="en-US"/>
        </w:rPr>
        <w:t>Pantaw</w:t>
      </w:r>
      <w:r w:rsidR="00F8457E">
        <w:rPr>
          <w:rFonts w:ascii="Arial" w:hAnsi="Arial" w:cs="Arial"/>
          <w:color w:val="000000" w:themeColor="text1"/>
          <w:sz w:val="22"/>
          <w:szCs w:val="22"/>
          <w:lang w:val="en-US"/>
        </w:rPr>
        <w:t>id</w:t>
      </w:r>
      <w:proofErr w:type="spellEnd"/>
      <w:r w:rsidR="00F8457E">
        <w:rPr>
          <w:rFonts w:ascii="Arial" w:hAnsi="Arial" w:cs="Arial"/>
          <w:color w:val="000000" w:themeColor="text1"/>
          <w:sz w:val="22"/>
          <w:szCs w:val="22"/>
          <w:lang w:val="en-US"/>
        </w:rPr>
        <w:t xml:space="preserve"> Trainings for Beneficiaries -</w:t>
      </w:r>
      <w:r w:rsidR="00F8457E" w:rsidRPr="00F8457E">
        <w:rPr>
          <w:rFonts w:ascii="Arial" w:hAnsi="Arial" w:cs="Arial"/>
          <w:color w:val="000000" w:themeColor="text1"/>
          <w:sz w:val="22"/>
          <w:szCs w:val="22"/>
          <w:lang w:val="en-US"/>
        </w:rPr>
        <w:t xml:space="preserve"> Parent Leaders</w:t>
      </w:r>
      <w:r w:rsidRPr="00695383">
        <w:rPr>
          <w:rFonts w:ascii="Arial" w:hAnsi="Arial" w:cs="Arial"/>
          <w:color w:val="000000" w:themeColor="text1"/>
          <w:sz w:val="22"/>
          <w:szCs w:val="22"/>
          <w:lang w:val="en-US"/>
        </w:rPr>
        <w:t>. It also comprised adjustments made from the liquidation of Special Disbursing Officers, liquidation of L</w:t>
      </w:r>
      <w:r w:rsidR="004F45E4">
        <w:rPr>
          <w:rFonts w:ascii="Arial" w:hAnsi="Arial" w:cs="Arial"/>
          <w:color w:val="000000" w:themeColor="text1"/>
          <w:sz w:val="22"/>
          <w:szCs w:val="22"/>
          <w:lang w:val="en-US"/>
        </w:rPr>
        <w:t xml:space="preserve">ocal </w:t>
      </w:r>
      <w:r w:rsidRPr="00695383">
        <w:rPr>
          <w:rFonts w:ascii="Arial" w:hAnsi="Arial" w:cs="Arial"/>
          <w:color w:val="000000" w:themeColor="text1"/>
          <w:sz w:val="22"/>
          <w:szCs w:val="22"/>
          <w:lang w:val="en-US"/>
        </w:rPr>
        <w:t>G</w:t>
      </w:r>
      <w:r w:rsidR="004F45E4">
        <w:rPr>
          <w:rFonts w:ascii="Arial" w:hAnsi="Arial" w:cs="Arial"/>
          <w:color w:val="000000" w:themeColor="text1"/>
          <w:sz w:val="22"/>
          <w:szCs w:val="22"/>
          <w:lang w:val="en-US"/>
        </w:rPr>
        <w:t xml:space="preserve">overnment </w:t>
      </w:r>
      <w:r w:rsidRPr="00695383">
        <w:rPr>
          <w:rFonts w:ascii="Arial" w:hAnsi="Arial" w:cs="Arial"/>
          <w:color w:val="000000" w:themeColor="text1"/>
          <w:sz w:val="22"/>
          <w:szCs w:val="22"/>
          <w:lang w:val="en-US"/>
        </w:rPr>
        <w:t>U</w:t>
      </w:r>
      <w:r w:rsidR="004F45E4">
        <w:rPr>
          <w:rFonts w:ascii="Arial" w:hAnsi="Arial" w:cs="Arial"/>
          <w:color w:val="000000" w:themeColor="text1"/>
          <w:sz w:val="22"/>
          <w:szCs w:val="22"/>
          <w:lang w:val="en-US"/>
        </w:rPr>
        <w:t>nit</w:t>
      </w:r>
      <w:r w:rsidRPr="00695383">
        <w:rPr>
          <w:rFonts w:ascii="Arial" w:hAnsi="Arial" w:cs="Arial"/>
          <w:color w:val="000000" w:themeColor="text1"/>
          <w:sz w:val="22"/>
          <w:szCs w:val="22"/>
          <w:lang w:val="en-US"/>
        </w:rPr>
        <w:t>s</w:t>
      </w:r>
      <w:r w:rsidR="004F45E4">
        <w:rPr>
          <w:rFonts w:ascii="Arial" w:hAnsi="Arial" w:cs="Arial"/>
          <w:color w:val="000000" w:themeColor="text1"/>
          <w:sz w:val="22"/>
          <w:szCs w:val="22"/>
          <w:lang w:val="en-US"/>
        </w:rPr>
        <w:t>, Petty Cash Fund</w:t>
      </w:r>
      <w:r w:rsidRPr="00695383">
        <w:rPr>
          <w:rFonts w:ascii="Arial" w:hAnsi="Arial" w:cs="Arial"/>
          <w:color w:val="000000" w:themeColor="text1"/>
          <w:sz w:val="22"/>
          <w:szCs w:val="22"/>
          <w:lang w:val="en-US"/>
        </w:rPr>
        <w:t xml:space="preserve">, </w:t>
      </w:r>
      <w:r w:rsidR="00D7528A" w:rsidRPr="00695383">
        <w:rPr>
          <w:rFonts w:ascii="Arial" w:hAnsi="Arial" w:cs="Arial"/>
          <w:color w:val="000000" w:themeColor="text1"/>
          <w:sz w:val="22"/>
          <w:szCs w:val="22"/>
          <w:lang w:val="en-US"/>
        </w:rPr>
        <w:t>and liquidation of Welfare Goods Inventory</w:t>
      </w:r>
      <w:r w:rsidRPr="00695383">
        <w:rPr>
          <w:rFonts w:ascii="Arial" w:hAnsi="Arial" w:cs="Arial"/>
          <w:color w:val="000000" w:themeColor="text1"/>
          <w:sz w:val="22"/>
          <w:szCs w:val="22"/>
          <w:lang w:val="en-US"/>
        </w:rPr>
        <w:t xml:space="preserve"> January to December 202</w:t>
      </w:r>
      <w:r w:rsidR="00F8457E">
        <w:rPr>
          <w:rFonts w:ascii="Arial" w:hAnsi="Arial" w:cs="Arial"/>
          <w:color w:val="000000" w:themeColor="text1"/>
          <w:sz w:val="22"/>
          <w:szCs w:val="22"/>
          <w:lang w:val="en-US"/>
        </w:rPr>
        <w:t>4</w:t>
      </w:r>
      <w:r w:rsidRPr="00695383">
        <w:rPr>
          <w:rFonts w:ascii="Arial" w:hAnsi="Arial" w:cs="Arial"/>
          <w:color w:val="000000" w:themeColor="text1"/>
          <w:sz w:val="22"/>
          <w:szCs w:val="22"/>
          <w:lang w:val="en-US"/>
        </w:rPr>
        <w:t>.</w:t>
      </w:r>
    </w:p>
    <w:p w:rsidR="00634428" w:rsidRDefault="00634428" w:rsidP="00423C1B">
      <w:pPr>
        <w:pStyle w:val="Header"/>
        <w:tabs>
          <w:tab w:val="left" w:pos="990"/>
        </w:tabs>
        <w:jc w:val="both"/>
        <w:rPr>
          <w:rFonts w:ascii="Arial" w:hAnsi="Arial" w:cs="Arial"/>
          <w:color w:val="000000" w:themeColor="text1"/>
          <w:sz w:val="22"/>
          <w:szCs w:val="22"/>
          <w:lang w:val="en-US"/>
        </w:rPr>
      </w:pPr>
    </w:p>
    <w:p w:rsidR="00831227" w:rsidRDefault="00831227" w:rsidP="00423C1B">
      <w:pPr>
        <w:pStyle w:val="Header"/>
        <w:tabs>
          <w:tab w:val="left" w:pos="990"/>
        </w:tabs>
        <w:jc w:val="both"/>
        <w:rPr>
          <w:rFonts w:ascii="Arial" w:hAnsi="Arial" w:cs="Arial"/>
          <w:color w:val="000000" w:themeColor="text1"/>
          <w:sz w:val="22"/>
          <w:szCs w:val="22"/>
          <w:lang w:val="en-US"/>
        </w:rPr>
      </w:pPr>
    </w:p>
    <w:p w:rsidR="00831227" w:rsidRPr="00E04F0F" w:rsidRDefault="00E04F0F" w:rsidP="00423C1B">
      <w:pPr>
        <w:pStyle w:val="Header"/>
        <w:tabs>
          <w:tab w:val="left" w:pos="990"/>
        </w:tabs>
        <w:jc w:val="both"/>
        <w:rPr>
          <w:rFonts w:ascii="Arial" w:hAnsi="Arial" w:cs="Arial"/>
          <w:b/>
          <w:color w:val="000000" w:themeColor="text1"/>
          <w:sz w:val="22"/>
          <w:szCs w:val="22"/>
          <w:lang w:val="en-US"/>
        </w:rPr>
      </w:pPr>
      <w:r w:rsidRPr="00E04F0F">
        <w:rPr>
          <w:rFonts w:ascii="Arial" w:hAnsi="Arial" w:cs="Arial"/>
          <w:b/>
          <w:color w:val="000000" w:themeColor="text1"/>
          <w:sz w:val="22"/>
          <w:szCs w:val="22"/>
          <w:lang w:val="en-US"/>
        </w:rPr>
        <w:lastRenderedPageBreak/>
        <w:t>2</w:t>
      </w:r>
      <w:r w:rsidR="00D6010C">
        <w:rPr>
          <w:rFonts w:ascii="Arial" w:hAnsi="Arial" w:cs="Arial"/>
          <w:b/>
          <w:color w:val="000000" w:themeColor="text1"/>
          <w:sz w:val="22"/>
          <w:szCs w:val="22"/>
          <w:lang w:val="en-US"/>
        </w:rPr>
        <w:t>7</w:t>
      </w:r>
      <w:r w:rsidRPr="00E04F0F">
        <w:rPr>
          <w:rFonts w:ascii="Arial" w:hAnsi="Arial" w:cs="Arial"/>
          <w:b/>
          <w:color w:val="000000" w:themeColor="text1"/>
          <w:sz w:val="22"/>
          <w:szCs w:val="22"/>
          <w:lang w:val="en-US"/>
        </w:rPr>
        <w:t>.</w:t>
      </w:r>
      <w:r>
        <w:rPr>
          <w:rFonts w:ascii="Arial" w:hAnsi="Arial" w:cs="Arial"/>
          <w:b/>
          <w:color w:val="000000" w:themeColor="text1"/>
          <w:sz w:val="22"/>
          <w:szCs w:val="22"/>
          <w:lang w:val="en-US"/>
        </w:rPr>
        <w:t xml:space="preserve"> Cash Flows – Indirect Method</w:t>
      </w:r>
    </w:p>
    <w:p w:rsidR="00C33ADB" w:rsidRDefault="00634428" w:rsidP="00423C1B">
      <w:pPr>
        <w:pStyle w:val="Header"/>
        <w:tabs>
          <w:tab w:val="left" w:pos="990"/>
        </w:tabs>
        <w:jc w:val="both"/>
        <w:rPr>
          <w:rFonts w:asciiTheme="minorHAnsi" w:eastAsiaTheme="minorHAnsi" w:hAnsiTheme="minorHAnsi" w:cstheme="minorBidi"/>
          <w:sz w:val="22"/>
          <w:szCs w:val="22"/>
          <w:lang w:val="en-US"/>
        </w:rPr>
      </w:pPr>
      <w:r>
        <w:rPr>
          <w:lang w:val="en-US"/>
        </w:rPr>
        <w:fldChar w:fldCharType="begin"/>
      </w:r>
      <w:r>
        <w:rPr>
          <w:lang w:val="en-US"/>
        </w:rPr>
        <w:instrText xml:space="preserve"> LINK </w:instrText>
      </w:r>
      <w:r w:rsidR="00390345">
        <w:rPr>
          <w:lang w:val="en-US"/>
        </w:rPr>
        <w:instrText xml:space="preserve">Excel.Sheet.12 "D:\\VNG\\2024 FINANCIAL REPORTS\\FINANCIAL STATEMENTS 2024\\12 DECEMBER 2024 FS\\Statement of CASH FLOWS DECEMBER 2024\\FC 1- Statement of Cash Flow Q4 as of DECEMBER 31, 2024.xlsx" " Cash Flows-Indirect for Notes!R1C1:R96C2" </w:instrText>
      </w:r>
      <w:r>
        <w:rPr>
          <w:lang w:val="en-US"/>
        </w:rPr>
        <w:instrText xml:space="preserve">\a \f 4 \h </w:instrText>
      </w:r>
      <w:r>
        <w:rPr>
          <w:lang w:val="en-US"/>
        </w:rPr>
        <w:fldChar w:fldCharType="separate"/>
      </w:r>
    </w:p>
    <w:tbl>
      <w:tblPr>
        <w:tblW w:w="9473" w:type="dxa"/>
        <w:tblLook w:val="04A0" w:firstRow="1" w:lastRow="0" w:firstColumn="1" w:lastColumn="0" w:noHBand="0" w:noVBand="1"/>
      </w:tblPr>
      <w:tblGrid>
        <w:gridCol w:w="7477"/>
        <w:gridCol w:w="1996"/>
      </w:tblGrid>
      <w:tr w:rsidR="00C33ADB" w:rsidRPr="00C33ADB" w:rsidTr="00C33ADB">
        <w:trPr>
          <w:divId w:val="860822975"/>
          <w:trHeight w:val="510"/>
        </w:trPr>
        <w:tc>
          <w:tcPr>
            <w:tcW w:w="7477" w:type="dxa"/>
            <w:tcBorders>
              <w:top w:val="nil"/>
              <w:left w:val="nil"/>
              <w:bottom w:val="nil"/>
              <w:right w:val="nil"/>
            </w:tcBorders>
            <w:shd w:val="clear" w:color="auto" w:fill="auto"/>
            <w:vAlign w:val="bottom"/>
            <w:hideMark/>
          </w:tcPr>
          <w:p w:rsidR="00C33ADB" w:rsidRPr="00C33ADB" w:rsidRDefault="00C33ADB" w:rsidP="00C33ADB">
            <w:pPr>
              <w:rPr>
                <w:rFonts w:ascii="Arial" w:hAnsi="Arial" w:cs="Arial"/>
                <w:b/>
                <w:bCs/>
                <w:color w:val="000000"/>
                <w:sz w:val="20"/>
                <w:lang w:val="en-PH" w:eastAsia="en-PH"/>
              </w:rPr>
            </w:pPr>
            <w:r w:rsidRPr="00C33ADB">
              <w:rPr>
                <w:rFonts w:ascii="Arial" w:hAnsi="Arial" w:cs="Arial"/>
                <w:b/>
                <w:bCs/>
                <w:color w:val="000000"/>
                <w:sz w:val="20"/>
                <w:lang w:val="en-PH" w:eastAsia="en-PH"/>
              </w:rPr>
              <w:t>Notes to Financial Statements</w:t>
            </w:r>
            <w:r w:rsidRPr="00C33ADB">
              <w:rPr>
                <w:rFonts w:ascii="Arial" w:hAnsi="Arial" w:cs="Arial"/>
                <w:b/>
                <w:bCs/>
                <w:color w:val="000000"/>
                <w:sz w:val="20"/>
                <w:lang w:val="en-PH" w:eastAsia="en-PH"/>
              </w:rPr>
              <w:br/>
              <w:t>Fund Cluster 1</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color w:val="000000"/>
                <w:sz w:val="20"/>
                <w:lang w:val="en-PH" w:eastAsia="en-PH"/>
              </w:rPr>
            </w:pPr>
            <w:r w:rsidRPr="00C33ADB">
              <w:rPr>
                <w:rFonts w:ascii="Arial" w:hAnsi="Arial" w:cs="Arial"/>
                <w:b/>
                <w:bCs/>
                <w:color w:val="000000"/>
                <w:sz w:val="20"/>
                <w:lang w:val="en-PH" w:eastAsia="en-PH"/>
              </w:rPr>
              <w:t>Cash Flows from Operating Activities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color w:val="000000"/>
                <w:sz w:val="20"/>
                <w:lang w:val="en-PH" w:eastAsia="en-PH"/>
              </w:rPr>
            </w:pPr>
            <w:r w:rsidRPr="00C33ADB">
              <w:rPr>
                <w:rFonts w:ascii="Arial" w:hAnsi="Arial" w:cs="Arial"/>
                <w:b/>
                <w:bCs/>
                <w:color w:val="000000"/>
                <w:sz w:val="20"/>
                <w:lang w:val="en-PH" w:eastAsia="en-PH"/>
              </w:rPr>
              <w:t>Surplus (Deficit) for the period</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b/>
                <w:bCs/>
                <w:color w:val="000000"/>
                <w:sz w:val="20"/>
                <w:lang w:val="en-PH" w:eastAsia="en-PH"/>
              </w:rPr>
            </w:pPr>
            <w:r w:rsidRPr="00C33ADB">
              <w:rPr>
                <w:rFonts w:ascii="Arial" w:hAnsi="Arial" w:cs="Arial"/>
                <w:b/>
                <w:bCs/>
                <w:color w:val="000000"/>
                <w:sz w:val="20"/>
                <w:lang w:val="en-PH" w:eastAsia="en-PH"/>
              </w:rPr>
              <w:t xml:space="preserve">        786,613,546.35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color w:val="000000"/>
                <w:sz w:val="20"/>
                <w:lang w:val="en-PH" w:eastAsia="en-PH"/>
              </w:rPr>
            </w:pPr>
            <w:r w:rsidRPr="00C33ADB">
              <w:rPr>
                <w:rFonts w:ascii="Arial" w:hAnsi="Arial" w:cs="Arial"/>
                <w:b/>
                <w:bCs/>
                <w:color w:val="000000"/>
                <w:sz w:val="20"/>
                <w:lang w:val="en-PH" w:eastAsia="en-PH"/>
              </w:rPr>
              <w:t>Adjustments: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color w:val="000000"/>
                <w:sz w:val="20"/>
                <w:lang w:val="en-PH" w:eastAsia="en-PH"/>
              </w:rPr>
            </w:pPr>
            <w:r w:rsidRPr="00C33ADB">
              <w:rPr>
                <w:rFonts w:ascii="Arial" w:hAnsi="Arial" w:cs="Arial"/>
                <w:b/>
                <w:bCs/>
                <w:color w:val="000000"/>
                <w:sz w:val="20"/>
                <w:lang w:val="en-PH" w:eastAsia="en-PH"/>
              </w:rPr>
              <w:t>Non-Cash Items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r w:rsidRPr="00C33ADB">
              <w:rPr>
                <w:rFonts w:ascii="Arial" w:hAnsi="Arial" w:cs="Arial"/>
                <w:color w:val="000000"/>
                <w:sz w:val="20"/>
                <w:lang w:val="en-PH" w:eastAsia="en-PH"/>
              </w:rPr>
              <w:t>Depreciation</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Depreciation - Building</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4,064,499.79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Depreciation - Other Structures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1,488,665.54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Depreciation - Furniture &amp; Fixtures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43,876.47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Depreciation - Office Equipment</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849,319.68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Depreciation - IT Equipment</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7,474,808.13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Depreciation - Communication Equipment</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1,488,508.05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Depreciation - Technical and Scientific Equipment</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21,813.16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Depreciation - Other Equipment</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250,698.12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Depreciation - Motor Vehicles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3,270,236.15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Depreciation-Other Land Improvements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33,202.50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Depreciation Lease Assets, Machinery &amp; Equipment</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12,255.00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r w:rsidRPr="00C33ADB">
              <w:rPr>
                <w:rFonts w:ascii="Arial" w:hAnsi="Arial" w:cs="Arial"/>
                <w:color w:val="000000"/>
                <w:sz w:val="20"/>
                <w:lang w:val="en-PH" w:eastAsia="en-PH"/>
              </w:rPr>
              <w:t>Amortization</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Amortization Expense- Computer Software</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94,757.76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r w:rsidRPr="00C33ADB">
              <w:rPr>
                <w:rFonts w:ascii="Arial" w:hAnsi="Arial" w:cs="Arial"/>
                <w:color w:val="000000"/>
                <w:sz w:val="20"/>
                <w:lang w:val="en-PH" w:eastAsia="en-PH"/>
              </w:rPr>
              <w:t>Impairment Loss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Impairment Loss - Inventories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571,033.50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Impairment Loss-Property, Plant and Equipment</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20,463.67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color w:val="000000"/>
                <w:sz w:val="20"/>
                <w:lang w:val="en-PH" w:eastAsia="en-PH"/>
              </w:rPr>
            </w:pPr>
            <w:r w:rsidRPr="00C33ADB">
              <w:rPr>
                <w:rFonts w:ascii="Arial" w:hAnsi="Arial" w:cs="Arial"/>
                <w:b/>
                <w:bCs/>
                <w:color w:val="000000"/>
                <w:sz w:val="20"/>
                <w:lang w:val="en-PH" w:eastAsia="en-PH"/>
              </w:rPr>
              <w:t>Non-Operating Activities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r w:rsidRPr="00C33ADB">
              <w:rPr>
                <w:rFonts w:ascii="Arial" w:hAnsi="Arial" w:cs="Arial"/>
                <w:color w:val="000000"/>
                <w:sz w:val="20"/>
                <w:lang w:val="en-PH" w:eastAsia="en-PH"/>
              </w:rPr>
              <w:t>Gain/Loss on Sale of Property, Plant and Equipment</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Loss on Sale of Property, Plant and Equipment</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368,530.60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color w:val="000000"/>
                <w:sz w:val="20"/>
                <w:lang w:val="en-PH" w:eastAsia="en-PH"/>
              </w:rPr>
            </w:pPr>
            <w:r w:rsidRPr="00C33ADB">
              <w:rPr>
                <w:rFonts w:ascii="Arial" w:hAnsi="Arial" w:cs="Arial"/>
                <w:b/>
                <w:bCs/>
                <w:color w:val="000000"/>
                <w:sz w:val="20"/>
                <w:lang w:val="en-PH" w:eastAsia="en-PH"/>
              </w:rPr>
              <w:t>Increase/Decrease in Operating Assets/Liabilities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r w:rsidRPr="00C33ADB">
              <w:rPr>
                <w:rFonts w:ascii="Arial" w:hAnsi="Arial" w:cs="Arial"/>
                <w:color w:val="000000"/>
                <w:sz w:val="20"/>
                <w:lang w:val="en-PH" w:eastAsia="en-PH"/>
              </w:rPr>
              <w:t>Decrease/(Increase) in Receivables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Due from Local Government Units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(216,370,721.65)</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Due from Officers and Employees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10,937.02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Due from Non-Government Organizations/Civil Society Organizations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619.77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Other Receivables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1,218.35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r w:rsidRPr="00C33ADB">
              <w:rPr>
                <w:rFonts w:ascii="Arial" w:hAnsi="Arial" w:cs="Arial"/>
                <w:color w:val="000000"/>
                <w:sz w:val="20"/>
                <w:lang w:val="en-PH" w:eastAsia="en-PH"/>
              </w:rPr>
              <w:t>Decrease/(Increase) in Inventory</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Welfare Goods for Distribution</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(47,857,315.86)</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Other Supplies and Materials for Distribution</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(106,254,872.28)</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Office Supplies Inventory</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(3,103,412.70)</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Food Supplies Inventory</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(3,457,041.25)</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Drugs and Medicines Inventory</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(365,376.47)</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 xml:space="preserve">Medical, Dental and Laboratory Supplies Inventory </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(424,431.54)</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lastRenderedPageBreak/>
              <w:t>Other Supplies and Materials Inventory</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(679,943.72)</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Semi-Expendable Other Equipment</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299,866.50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Semi-Expendable Machinery</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164,930.00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Semi-Expendable Office Equipment</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231,371.00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Semi-Expendable Information and Communications Tech. Equipment</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(3,515,083.87)</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Semi-Expendable Furniture and Fixtures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(552,456.25)</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r w:rsidRPr="00C33ADB">
              <w:rPr>
                <w:rFonts w:ascii="Arial" w:hAnsi="Arial" w:cs="Arial"/>
                <w:color w:val="000000"/>
                <w:sz w:val="20"/>
                <w:lang w:val="en-PH" w:eastAsia="en-PH"/>
              </w:rPr>
              <w:t>Decrease/(Increase) in Other Assets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Advances to Special Disbursing Officer</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(21,337,000.00)</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Advances to Officers and Employees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Other Prepaid Expenses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(47,350.00)</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Advances to Contractors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2,842,400.36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Prepaid Insurance</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199,297.41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Prepaid Rent</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48,400.00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400" w:firstLine="800"/>
              <w:rPr>
                <w:rFonts w:ascii="Arial" w:hAnsi="Arial" w:cs="Arial"/>
                <w:color w:val="000000"/>
                <w:sz w:val="20"/>
                <w:lang w:val="en-PH" w:eastAsia="en-PH"/>
              </w:rPr>
            </w:pPr>
            <w:r w:rsidRPr="00C33ADB">
              <w:rPr>
                <w:rFonts w:ascii="Arial" w:hAnsi="Arial" w:cs="Arial"/>
                <w:color w:val="000000"/>
                <w:sz w:val="20"/>
                <w:lang w:val="en-PH" w:eastAsia="en-PH"/>
              </w:rPr>
              <w:t>Guaranty Deposits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(500,700.00)</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r w:rsidRPr="00C33ADB">
              <w:rPr>
                <w:rFonts w:ascii="Arial" w:hAnsi="Arial" w:cs="Arial"/>
                <w:color w:val="000000"/>
                <w:sz w:val="20"/>
                <w:lang w:val="en-PH" w:eastAsia="en-PH"/>
              </w:rPr>
              <w:t>Increase/(Decrease) in Liabilities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Accounts Payable - MOOE</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(194,779,390.57)</w:t>
            </w:r>
          </w:p>
        </w:tc>
      </w:tr>
      <w:tr w:rsidR="00C33ADB" w:rsidRPr="00C33ADB" w:rsidTr="00C33ADB">
        <w:trPr>
          <w:divId w:val="860822975"/>
          <w:trHeight w:val="8192"/>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lastRenderedPageBreak/>
              <w:t>Due to Officers and Employees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16,276.00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Guaranty/Security Deposits Payable</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850,267.01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Due to BIR</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751,141.22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Due to GSIS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 xml:space="preserve">   Life and Retirement Premium </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(158,748.98)</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 xml:space="preserve">   ECC</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(1,749.11)</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 xml:space="preserve">   Salary Loan</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(440,369.79)</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 xml:space="preserve">   Policy Loan</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(78,271.17)</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Due to PAG-IBIG</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 xml:space="preserve">   PAG-IBIG Premium</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371,186.69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 xml:space="preserve">   PAG-IBIG </w:t>
            </w:r>
            <w:proofErr w:type="spellStart"/>
            <w:r w:rsidRPr="00C33ADB">
              <w:rPr>
                <w:rFonts w:ascii="Arial" w:hAnsi="Arial" w:cs="Arial"/>
                <w:color w:val="000000"/>
                <w:sz w:val="20"/>
                <w:lang w:val="en-PH" w:eastAsia="en-PH"/>
              </w:rPr>
              <w:t>Multi Purpose</w:t>
            </w:r>
            <w:proofErr w:type="spellEnd"/>
            <w:r w:rsidRPr="00C33ADB">
              <w:rPr>
                <w:rFonts w:ascii="Arial" w:hAnsi="Arial" w:cs="Arial"/>
                <w:color w:val="000000"/>
                <w:sz w:val="20"/>
                <w:lang w:val="en-PH" w:eastAsia="en-PH"/>
              </w:rPr>
              <w:t xml:space="preserve"> Loan</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(770,414.55)</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 xml:space="preserve">   PAG-IBIG Housing Loan</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5,992.74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Due to PHILHEALTH</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(1,822,148.67)</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Due to National Government Agencies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Due to Government-Owned of Controlled Corporations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(115,594.19)</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lastRenderedPageBreak/>
              <w:t>Due to Local Government Units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1,053,272.00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Other Payables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1,993,302.71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300" w:firstLine="600"/>
              <w:rPr>
                <w:rFonts w:ascii="Arial" w:hAnsi="Arial" w:cs="Arial"/>
                <w:color w:val="000000"/>
                <w:sz w:val="20"/>
                <w:lang w:val="en-PH" w:eastAsia="en-PH"/>
              </w:rPr>
            </w:pPr>
            <w:r w:rsidRPr="00C33ADB">
              <w:rPr>
                <w:rFonts w:ascii="Arial" w:hAnsi="Arial" w:cs="Arial"/>
                <w:color w:val="000000"/>
                <w:sz w:val="20"/>
                <w:lang w:val="en-PH" w:eastAsia="en-PH"/>
              </w:rPr>
              <w:t>Finance Leased Payable</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149,560.00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color w:val="000000"/>
                <w:sz w:val="20"/>
                <w:lang w:val="en-PH" w:eastAsia="en-PH"/>
              </w:rPr>
            </w:pPr>
            <w:r w:rsidRPr="00C33ADB">
              <w:rPr>
                <w:rFonts w:ascii="Arial" w:hAnsi="Arial" w:cs="Arial"/>
                <w:b/>
                <w:bCs/>
                <w:color w:val="000000"/>
                <w:sz w:val="20"/>
                <w:lang w:val="en-PH" w:eastAsia="en-PH"/>
              </w:rPr>
              <w:t>Extraordinary items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color w:val="000000"/>
                <w:sz w:val="20"/>
                <w:lang w:val="en-PH" w:eastAsia="en-PH"/>
              </w:rPr>
            </w:pPr>
          </w:p>
        </w:tc>
      </w:tr>
      <w:tr w:rsidR="00C33ADB" w:rsidRPr="00C33ADB" w:rsidTr="00C33ADB">
        <w:trPr>
          <w:divId w:val="860822975"/>
          <w:trHeight w:val="510"/>
        </w:trPr>
        <w:tc>
          <w:tcPr>
            <w:tcW w:w="7477" w:type="dxa"/>
            <w:tcBorders>
              <w:top w:val="nil"/>
              <w:left w:val="nil"/>
              <w:bottom w:val="nil"/>
              <w:right w:val="nil"/>
            </w:tcBorders>
            <w:shd w:val="clear" w:color="auto" w:fill="auto"/>
            <w:vAlign w:val="bottom"/>
            <w:hideMark/>
          </w:tcPr>
          <w:p w:rsidR="00C33ADB" w:rsidRPr="00C33ADB" w:rsidRDefault="00C33ADB" w:rsidP="00C33ADB">
            <w:pPr>
              <w:rPr>
                <w:rFonts w:ascii="Arial" w:hAnsi="Arial" w:cs="Arial"/>
                <w:color w:val="000000"/>
                <w:sz w:val="20"/>
                <w:lang w:val="en-PH" w:eastAsia="en-PH"/>
              </w:rPr>
            </w:pPr>
            <w:r w:rsidRPr="00C33ADB">
              <w:rPr>
                <w:rFonts w:ascii="Arial" w:hAnsi="Arial" w:cs="Arial"/>
                <w:color w:val="000000"/>
                <w:sz w:val="20"/>
                <w:lang w:val="en-PH" w:eastAsia="en-PH"/>
              </w:rPr>
              <w:t xml:space="preserve">      Remittance to National Treasury affecting Income/Expenses closed to </w:t>
            </w:r>
            <w:r w:rsidRPr="00C33ADB">
              <w:rPr>
                <w:rFonts w:ascii="Arial" w:hAnsi="Arial" w:cs="Arial"/>
                <w:color w:val="000000"/>
                <w:sz w:val="20"/>
                <w:lang w:val="en-PH" w:eastAsia="en-PH"/>
              </w:rPr>
              <w:br/>
              <w:t xml:space="preserve">      Accumulated Surplus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(172,292,235.08)</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r w:rsidRPr="00C33ADB">
              <w:rPr>
                <w:rFonts w:ascii="Arial" w:hAnsi="Arial" w:cs="Arial"/>
                <w:color w:val="000000"/>
                <w:sz w:val="20"/>
                <w:lang w:val="en-PH" w:eastAsia="en-PH"/>
              </w:rPr>
              <w:t>Remittance of Withholding Taxes for Capital Outlays</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(1,683,619.10)</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color w:val="000000"/>
                <w:sz w:val="20"/>
                <w:lang w:val="en-PH" w:eastAsia="en-PH"/>
              </w:rPr>
            </w:pPr>
            <w:r w:rsidRPr="00C33ADB">
              <w:rPr>
                <w:rFonts w:ascii="Arial" w:hAnsi="Arial" w:cs="Arial"/>
                <w:color w:val="000000"/>
                <w:sz w:val="20"/>
                <w:lang w:val="en-PH" w:eastAsia="en-PH"/>
              </w:rPr>
              <w:t>Funds Transferred to FC 2 as per CO Memo: FMG 48_240301_144015</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(37,144,820.80)</w:t>
            </w:r>
          </w:p>
        </w:tc>
      </w:tr>
      <w:tr w:rsidR="00C33ADB" w:rsidRPr="00C33ADB" w:rsidTr="00C33ADB">
        <w:trPr>
          <w:divId w:val="860822975"/>
          <w:trHeight w:val="270"/>
        </w:trPr>
        <w:tc>
          <w:tcPr>
            <w:tcW w:w="7477"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color w:val="000000"/>
                <w:sz w:val="20"/>
                <w:lang w:val="en-PH" w:eastAsia="en-PH"/>
              </w:rPr>
            </w:pPr>
            <w:r w:rsidRPr="00C33ADB">
              <w:rPr>
                <w:rFonts w:ascii="Arial" w:hAnsi="Arial" w:cs="Arial"/>
                <w:b/>
                <w:bCs/>
                <w:color w:val="000000"/>
                <w:sz w:val="20"/>
                <w:lang w:val="en-PH" w:eastAsia="en-PH"/>
              </w:rPr>
              <w:t>Cash Flows from Operating Activities</w:t>
            </w:r>
          </w:p>
        </w:tc>
        <w:tc>
          <w:tcPr>
            <w:tcW w:w="1996" w:type="dxa"/>
            <w:tcBorders>
              <w:top w:val="single" w:sz="4" w:space="0" w:color="auto"/>
              <w:left w:val="nil"/>
              <w:bottom w:val="double" w:sz="6" w:space="0" w:color="auto"/>
              <w:right w:val="nil"/>
            </w:tcBorders>
            <w:shd w:val="clear" w:color="auto" w:fill="auto"/>
            <w:noWrap/>
            <w:vAlign w:val="bottom"/>
            <w:hideMark/>
          </w:tcPr>
          <w:p w:rsidR="00C33ADB" w:rsidRPr="00C33ADB" w:rsidRDefault="00C33ADB" w:rsidP="00C33ADB">
            <w:pPr>
              <w:jc w:val="right"/>
              <w:rPr>
                <w:rFonts w:ascii="Arial" w:hAnsi="Arial" w:cs="Arial"/>
                <w:b/>
                <w:bCs/>
                <w:color w:val="000000"/>
                <w:sz w:val="20"/>
                <w:lang w:val="en-PH" w:eastAsia="en-PH"/>
              </w:rPr>
            </w:pPr>
            <w:r w:rsidRPr="00C33ADB">
              <w:rPr>
                <w:rFonts w:ascii="Arial" w:hAnsi="Arial" w:cs="Arial"/>
                <w:b/>
                <w:bCs/>
                <w:color w:val="000000"/>
                <w:sz w:val="20"/>
                <w:lang w:val="en-PH" w:eastAsia="en-PH"/>
              </w:rPr>
              <w:t xml:space="preserve">            1,903,185.65 </w:t>
            </w:r>
          </w:p>
        </w:tc>
      </w:tr>
      <w:tr w:rsidR="00C33ADB" w:rsidRPr="00C33ADB" w:rsidTr="00C33ADB">
        <w:trPr>
          <w:divId w:val="860822975"/>
          <w:trHeight w:val="270"/>
        </w:trPr>
        <w:tc>
          <w:tcPr>
            <w:tcW w:w="7477"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FFFFFF"/>
                <w:sz w:val="20"/>
                <w:lang w:val="en-PH" w:eastAsia="en-PH"/>
              </w:rPr>
            </w:pPr>
            <w:r w:rsidRPr="00C33ADB">
              <w:rPr>
                <w:rFonts w:ascii="Arial" w:hAnsi="Arial" w:cs="Arial"/>
                <w:color w:val="FFFFFF"/>
                <w:sz w:val="20"/>
                <w:lang w:val="en-PH" w:eastAsia="en-PH"/>
              </w:rPr>
              <w:t>CTAD DIFF</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jc w:val="right"/>
              <w:rPr>
                <w:rFonts w:ascii="Arial" w:hAnsi="Arial" w:cs="Arial"/>
                <w:color w:val="000000"/>
                <w:sz w:val="20"/>
                <w:lang w:val="en-PH" w:eastAsia="en-PH"/>
              </w:rPr>
            </w:pPr>
            <w:r w:rsidRPr="00C33ADB">
              <w:rPr>
                <w:rFonts w:ascii="Arial" w:hAnsi="Arial" w:cs="Arial"/>
                <w:color w:val="000000"/>
                <w:sz w:val="20"/>
                <w:lang w:val="en-PH" w:eastAsia="en-PH"/>
              </w:rPr>
              <w:t xml:space="preserve">                        0.00 </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i/>
                <w:iCs/>
                <w:color w:val="000000"/>
                <w:sz w:val="20"/>
                <w:lang w:val="en-PH" w:eastAsia="en-PH"/>
              </w:rPr>
            </w:pPr>
            <w:r w:rsidRPr="00C33ADB">
              <w:rPr>
                <w:rFonts w:ascii="Arial" w:hAnsi="Arial" w:cs="Arial"/>
                <w:b/>
                <w:bCs/>
                <w:i/>
                <w:iCs/>
                <w:color w:val="000000"/>
                <w:sz w:val="20"/>
                <w:lang w:val="en-PH" w:eastAsia="en-PH"/>
              </w:rPr>
              <w:t>Note: The following are disregarded in the reconciliation</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rPr>
                <w:rFonts w:ascii="Arial" w:hAnsi="Arial" w:cs="Arial"/>
                <w:b/>
                <w:bCs/>
                <w:i/>
                <w:iCs/>
                <w:color w:val="000000"/>
                <w:sz w:val="20"/>
                <w:lang w:val="en-PH" w:eastAsia="en-PH"/>
              </w:rPr>
            </w:pP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i/>
                <w:iCs/>
                <w:color w:val="000000"/>
                <w:sz w:val="20"/>
                <w:lang w:val="en-PH" w:eastAsia="en-PH"/>
              </w:rPr>
            </w:pPr>
            <w:r w:rsidRPr="00C33ADB">
              <w:rPr>
                <w:rFonts w:ascii="Arial" w:hAnsi="Arial" w:cs="Arial"/>
                <w:i/>
                <w:iCs/>
                <w:color w:val="000000"/>
                <w:sz w:val="20"/>
                <w:lang w:val="en-PH" w:eastAsia="en-PH"/>
              </w:rPr>
              <w:t>Increase/Decrease in Cash and Cash Equivalent</w:t>
            </w:r>
          </w:p>
        </w:tc>
        <w:tc>
          <w:tcPr>
            <w:tcW w:w="1996"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i/>
                <w:iCs/>
                <w:color w:val="000000"/>
                <w:sz w:val="20"/>
                <w:lang w:val="en-PH" w:eastAsia="en-PH"/>
              </w:rPr>
            </w:pPr>
          </w:p>
        </w:tc>
      </w:tr>
      <w:tr w:rsidR="00C33ADB" w:rsidRPr="00C33ADB" w:rsidTr="00C33ADB">
        <w:trPr>
          <w:divId w:val="860822975"/>
          <w:trHeight w:val="255"/>
        </w:trPr>
        <w:tc>
          <w:tcPr>
            <w:tcW w:w="9473" w:type="dxa"/>
            <w:gridSpan w:val="2"/>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i/>
                <w:iCs/>
                <w:color w:val="000000"/>
                <w:sz w:val="20"/>
                <w:lang w:val="en-PH" w:eastAsia="en-PH"/>
              </w:rPr>
            </w:pPr>
            <w:r w:rsidRPr="00C33ADB">
              <w:rPr>
                <w:rFonts w:ascii="Arial" w:hAnsi="Arial" w:cs="Arial"/>
                <w:i/>
                <w:iCs/>
                <w:color w:val="000000"/>
                <w:sz w:val="20"/>
                <w:lang w:val="en-PH" w:eastAsia="en-PH"/>
              </w:rPr>
              <w:t>Increase/Decrease in Non-Operating Assets (e.g., PPE, Intangibles, Biological Assets, etc.)</w:t>
            </w:r>
          </w:p>
        </w:tc>
      </w:tr>
      <w:tr w:rsidR="00C33ADB" w:rsidRPr="00C33ADB" w:rsidTr="00C33ADB">
        <w:trPr>
          <w:divId w:val="860822975"/>
          <w:trHeight w:val="255"/>
        </w:trPr>
        <w:tc>
          <w:tcPr>
            <w:tcW w:w="9473" w:type="dxa"/>
            <w:gridSpan w:val="2"/>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i/>
                <w:iCs/>
                <w:color w:val="000000"/>
                <w:sz w:val="20"/>
                <w:lang w:val="en-PH" w:eastAsia="en-PH"/>
              </w:rPr>
            </w:pPr>
            <w:r w:rsidRPr="00C33ADB">
              <w:rPr>
                <w:rFonts w:ascii="Arial" w:hAnsi="Arial" w:cs="Arial"/>
                <w:i/>
                <w:iCs/>
                <w:color w:val="000000"/>
                <w:sz w:val="20"/>
                <w:lang w:val="en-PH" w:eastAsia="en-PH"/>
              </w:rPr>
              <w:t>Increase/Decrease in Non-Operating Liabilities (e.g. Liabilities for Capital Outlays, Loans Payable)</w:t>
            </w:r>
          </w:p>
        </w:tc>
      </w:tr>
      <w:tr w:rsidR="00C33ADB" w:rsidRPr="00C33ADB" w:rsidTr="00C33ADB">
        <w:trPr>
          <w:divId w:val="860822975"/>
          <w:trHeight w:val="255"/>
        </w:trPr>
        <w:tc>
          <w:tcPr>
            <w:tcW w:w="7477" w:type="dxa"/>
            <w:tcBorders>
              <w:top w:val="nil"/>
              <w:left w:val="nil"/>
              <w:bottom w:val="nil"/>
              <w:right w:val="nil"/>
            </w:tcBorders>
            <w:shd w:val="clear" w:color="auto" w:fill="auto"/>
            <w:noWrap/>
            <w:vAlign w:val="bottom"/>
            <w:hideMark/>
          </w:tcPr>
          <w:p w:rsidR="00C33ADB" w:rsidRPr="00C33ADB" w:rsidRDefault="00C33ADB" w:rsidP="00C33ADB">
            <w:pPr>
              <w:ind w:firstLineChars="200" w:firstLine="400"/>
              <w:rPr>
                <w:rFonts w:ascii="Arial" w:hAnsi="Arial" w:cs="Arial"/>
                <w:i/>
                <w:iCs/>
                <w:color w:val="000000"/>
                <w:sz w:val="20"/>
                <w:lang w:val="en-PH" w:eastAsia="en-PH"/>
              </w:rPr>
            </w:pPr>
          </w:p>
        </w:tc>
        <w:tc>
          <w:tcPr>
            <w:tcW w:w="1996" w:type="dxa"/>
            <w:tcBorders>
              <w:top w:val="nil"/>
              <w:left w:val="nil"/>
              <w:bottom w:val="nil"/>
              <w:right w:val="nil"/>
            </w:tcBorders>
            <w:shd w:val="clear" w:color="auto" w:fill="auto"/>
            <w:noWrap/>
            <w:vAlign w:val="bottom"/>
            <w:hideMark/>
          </w:tcPr>
          <w:p w:rsidR="00C33ADB" w:rsidRPr="00C33ADB" w:rsidRDefault="00C33ADB" w:rsidP="00C33ADB">
            <w:pPr>
              <w:rPr>
                <w:sz w:val="20"/>
                <w:lang w:val="en-PH" w:eastAsia="en-PH"/>
              </w:rPr>
            </w:pPr>
          </w:p>
        </w:tc>
      </w:tr>
    </w:tbl>
    <w:p w:rsidR="00634428" w:rsidRPr="00695383" w:rsidRDefault="00634428" w:rsidP="00423C1B">
      <w:pPr>
        <w:pStyle w:val="Header"/>
        <w:tabs>
          <w:tab w:val="left" w:pos="990"/>
        </w:tabs>
        <w:jc w:val="both"/>
        <w:rPr>
          <w:rFonts w:ascii="Arial" w:hAnsi="Arial" w:cs="Arial"/>
          <w:color w:val="000000" w:themeColor="text1"/>
          <w:sz w:val="22"/>
          <w:szCs w:val="22"/>
          <w:lang w:val="en-US"/>
        </w:rPr>
      </w:pPr>
      <w:r>
        <w:rPr>
          <w:rFonts w:ascii="Arial" w:hAnsi="Arial" w:cs="Arial"/>
          <w:color w:val="000000" w:themeColor="text1"/>
          <w:sz w:val="22"/>
          <w:szCs w:val="22"/>
          <w:lang w:val="en-US"/>
        </w:rPr>
        <w:fldChar w:fldCharType="end"/>
      </w:r>
    </w:p>
    <w:sectPr w:rsidR="00634428" w:rsidRPr="00695383" w:rsidSect="00E62548">
      <w:pgSz w:w="11907" w:h="16839" w:code="9"/>
      <w:pgMar w:top="272" w:right="1440" w:bottom="488" w:left="1440" w:header="635"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26E" w:rsidRDefault="00DE126E">
      <w:r>
        <w:separator/>
      </w:r>
    </w:p>
  </w:endnote>
  <w:endnote w:type="continuationSeparator" w:id="0">
    <w:p w:rsidR="00DE126E" w:rsidRDefault="00DE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6063217"/>
      <w:docPartObj>
        <w:docPartGallery w:val="Page Numbers (Bottom of Page)"/>
        <w:docPartUnique/>
      </w:docPartObj>
    </w:sdtPr>
    <w:sdtEndPr>
      <w:rPr>
        <w:noProof/>
      </w:rPr>
    </w:sdtEndPr>
    <w:sdtContent>
      <w:p w:rsidR="007B55AC" w:rsidRDefault="007B55AC">
        <w:pPr>
          <w:pStyle w:val="Footer"/>
          <w:jc w:val="center"/>
        </w:pPr>
        <w:r>
          <w:fldChar w:fldCharType="begin"/>
        </w:r>
        <w:r>
          <w:instrText xml:space="preserve"> PAGE   \* MERGEFORMAT </w:instrText>
        </w:r>
        <w:r>
          <w:fldChar w:fldCharType="separate"/>
        </w:r>
        <w:r w:rsidR="00620FD5">
          <w:rPr>
            <w:noProof/>
          </w:rPr>
          <w:t>49</w:t>
        </w:r>
        <w:r>
          <w:rPr>
            <w:noProof/>
          </w:rPr>
          <w:fldChar w:fldCharType="end"/>
        </w:r>
      </w:p>
    </w:sdtContent>
  </w:sdt>
  <w:p w:rsidR="007B55AC" w:rsidRDefault="007B55AC" w:rsidP="00F1749A">
    <w:pPr>
      <w:pStyle w:val="Footer"/>
      <w:tabs>
        <w:tab w:val="clear" w:pos="4680"/>
        <w:tab w:val="clear" w:pos="9360"/>
      </w:tabs>
      <w:rPr>
        <w:rFonts w:asciiTheme="minorHAnsi" w:hAnsiTheme="minorHAnsi"/>
        <w:b/>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26E" w:rsidRDefault="00DE126E">
      <w:r>
        <w:separator/>
      </w:r>
    </w:p>
  </w:footnote>
  <w:footnote w:type="continuationSeparator" w:id="0">
    <w:p w:rsidR="00DE126E" w:rsidRDefault="00DE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5AC" w:rsidRPr="0086412C" w:rsidRDefault="007B55AC" w:rsidP="00F1749A">
    <w:pPr>
      <w:pStyle w:val="Header"/>
      <w:jc w:val="right"/>
      <w:rPr>
        <w:rFonts w:ascii="Arial Narrow" w:hAnsi="Arial Narrow"/>
        <w:b/>
        <w:i/>
        <w:sz w:val="22"/>
        <w:szCs w:val="22"/>
      </w:rPr>
    </w:pPr>
    <w:r w:rsidRPr="0086412C">
      <w:rPr>
        <w:rFonts w:ascii="Arial Narrow" w:hAnsi="Arial Narrow"/>
        <w:b/>
        <w:i/>
        <w:sz w:val="22"/>
        <w:szCs w:val="22"/>
      </w:rPr>
      <w:t>Annex F</w:t>
    </w:r>
  </w:p>
  <w:p w:rsidR="007B55AC" w:rsidRPr="003F5738" w:rsidRDefault="007B55AC" w:rsidP="00F1749A">
    <w:pPr>
      <w:jc w:val="center"/>
      <w:rPr>
        <w:rFonts w:ascii="Arial" w:hAnsi="Arial" w:cs="Arial"/>
        <w:b/>
        <w:bCs/>
        <w:szCs w:val="24"/>
        <w:lang w:eastAsia="en-PH"/>
      </w:rPr>
    </w:pPr>
    <w:r w:rsidRPr="003F5738">
      <w:rPr>
        <w:rFonts w:ascii="Arial" w:hAnsi="Arial" w:cs="Arial"/>
        <w:b/>
        <w:bCs/>
        <w:szCs w:val="24"/>
        <w:lang w:eastAsia="en-PH"/>
      </w:rPr>
      <w:t xml:space="preserve">DEPARTMENT OF SOCIAL WELFARE AND DEVELOPMENT </w:t>
    </w:r>
  </w:p>
  <w:p w:rsidR="007B55AC" w:rsidRPr="003F5738" w:rsidRDefault="007B55AC" w:rsidP="00F1749A">
    <w:pPr>
      <w:pStyle w:val="Header"/>
      <w:jc w:val="center"/>
      <w:rPr>
        <w:rFonts w:ascii="Arial" w:hAnsi="Arial" w:cs="Arial"/>
        <w:b/>
        <w:bCs/>
        <w:szCs w:val="24"/>
        <w:lang w:eastAsia="en-PH"/>
      </w:rPr>
    </w:pPr>
    <w:r w:rsidRPr="003F5738">
      <w:rPr>
        <w:rFonts w:ascii="Arial" w:hAnsi="Arial" w:cs="Arial"/>
        <w:b/>
        <w:bCs/>
        <w:szCs w:val="24"/>
        <w:lang w:eastAsia="en-PH"/>
      </w:rPr>
      <w:t>Regional Office X</w:t>
    </w:r>
  </w:p>
  <w:p w:rsidR="007B55AC" w:rsidRPr="003F5738" w:rsidRDefault="007B55AC" w:rsidP="00F1749A">
    <w:pPr>
      <w:pStyle w:val="Header"/>
      <w:jc w:val="center"/>
      <w:rPr>
        <w:rFonts w:ascii="Arial" w:hAnsi="Arial" w:cs="Arial"/>
        <w:szCs w:val="24"/>
      </w:rPr>
    </w:pPr>
    <w:r w:rsidRPr="003F5738">
      <w:rPr>
        <w:rFonts w:ascii="Arial" w:hAnsi="Arial" w:cs="Arial"/>
        <w:szCs w:val="24"/>
      </w:rPr>
      <w:t xml:space="preserve">Financial statements for </w:t>
    </w:r>
    <w:r>
      <w:rPr>
        <w:rFonts w:ascii="Arial" w:hAnsi="Arial" w:cs="Arial"/>
        <w:szCs w:val="24"/>
      </w:rPr>
      <w:t>the year ended December 31, 2024</w:t>
    </w:r>
  </w:p>
  <w:p w:rsidR="007B55AC" w:rsidRPr="0086412C" w:rsidRDefault="007B55AC" w:rsidP="00F1749A">
    <w:pPr>
      <w:pStyle w:val="Header"/>
      <w:jc w:val="center"/>
      <w:rPr>
        <w:rFonts w:ascii="Arial Narrow" w:hAnsi="Arial Narrow"/>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D629C"/>
    <w:multiLevelType w:val="multilevel"/>
    <w:tmpl w:val="33B87882"/>
    <w:lvl w:ilvl="0">
      <w:start w:val="24"/>
      <w:numFmt w:val="decimal"/>
      <w:lvlText w:val="%1"/>
      <w:lvlJc w:val="left"/>
      <w:pPr>
        <w:ind w:left="420" w:hanging="420"/>
      </w:pPr>
      <w:rPr>
        <w:rFonts w:hint="default"/>
      </w:rPr>
    </w:lvl>
    <w:lvl w:ilvl="1">
      <w:start w:val="1"/>
      <w:numFmt w:val="decimal"/>
      <w:lvlText w:val="%1.%2"/>
      <w:lvlJc w:val="left"/>
      <w:pPr>
        <w:ind w:left="1164" w:hanging="420"/>
      </w:pPr>
      <w:rPr>
        <w:rFonts w:hint="default"/>
      </w:rPr>
    </w:lvl>
    <w:lvl w:ilvl="2">
      <w:start w:val="1"/>
      <w:numFmt w:val="decimal"/>
      <w:lvlText w:val="%1.%2.%3"/>
      <w:lvlJc w:val="left"/>
      <w:pPr>
        <w:ind w:left="2208" w:hanging="720"/>
      </w:pPr>
      <w:rPr>
        <w:rFonts w:hint="default"/>
      </w:rPr>
    </w:lvl>
    <w:lvl w:ilvl="3">
      <w:start w:val="1"/>
      <w:numFmt w:val="decimal"/>
      <w:lvlText w:val="%1.%2.%3.%4"/>
      <w:lvlJc w:val="left"/>
      <w:pPr>
        <w:ind w:left="2952" w:hanging="72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4800" w:hanging="108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6648" w:hanging="1440"/>
      </w:pPr>
      <w:rPr>
        <w:rFonts w:hint="default"/>
      </w:rPr>
    </w:lvl>
    <w:lvl w:ilvl="8">
      <w:start w:val="1"/>
      <w:numFmt w:val="decimal"/>
      <w:lvlText w:val="%1.%2.%3.%4.%5.%6.%7.%8.%9"/>
      <w:lvlJc w:val="left"/>
      <w:pPr>
        <w:ind w:left="7752" w:hanging="1800"/>
      </w:pPr>
      <w:rPr>
        <w:rFonts w:hint="default"/>
      </w:rPr>
    </w:lvl>
  </w:abstractNum>
  <w:abstractNum w:abstractNumId="1" w15:restartNumberingAfterBreak="0">
    <w:nsid w:val="107454C3"/>
    <w:multiLevelType w:val="hybridMultilevel"/>
    <w:tmpl w:val="F76CA55E"/>
    <w:lvl w:ilvl="0" w:tplc="34090009">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8A65D40"/>
    <w:multiLevelType w:val="hybridMultilevel"/>
    <w:tmpl w:val="694E43A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3146EAD"/>
    <w:multiLevelType w:val="hybridMultilevel"/>
    <w:tmpl w:val="E3D86FCE"/>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64E2543"/>
    <w:multiLevelType w:val="hybridMultilevel"/>
    <w:tmpl w:val="86C0F1D0"/>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5" w15:restartNumberingAfterBreak="0">
    <w:nsid w:val="269E3ECC"/>
    <w:multiLevelType w:val="hybridMultilevel"/>
    <w:tmpl w:val="A718C4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A860BC1"/>
    <w:multiLevelType w:val="hybridMultilevel"/>
    <w:tmpl w:val="2528E7BE"/>
    <w:lvl w:ilvl="0" w:tplc="D706B8EC">
      <w:start w:val="1"/>
      <w:numFmt w:val="decimal"/>
      <w:lvlText w:val="%1."/>
      <w:lvlJc w:val="left"/>
      <w:pPr>
        <w:ind w:left="360" w:hanging="360"/>
      </w:pPr>
      <w:rPr>
        <w:b/>
      </w:rPr>
    </w:lvl>
    <w:lvl w:ilvl="1" w:tplc="5B984026">
      <w:start w:val="1"/>
      <w:numFmt w:val="decimal"/>
      <w:lvlText w:val="31.%2."/>
      <w:lvlJc w:val="left"/>
      <w:pPr>
        <w:ind w:left="72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FD12CD3"/>
    <w:multiLevelType w:val="hybridMultilevel"/>
    <w:tmpl w:val="7272F792"/>
    <w:lvl w:ilvl="0" w:tplc="3409001B">
      <w:start w:val="1"/>
      <w:numFmt w:val="lowerRoman"/>
      <w:lvlText w:val="%1."/>
      <w:lvlJc w:val="right"/>
      <w:pPr>
        <w:ind w:left="2184" w:hanging="360"/>
      </w:pPr>
    </w:lvl>
    <w:lvl w:ilvl="1" w:tplc="34090019" w:tentative="1">
      <w:start w:val="1"/>
      <w:numFmt w:val="lowerLetter"/>
      <w:lvlText w:val="%2."/>
      <w:lvlJc w:val="left"/>
      <w:pPr>
        <w:ind w:left="2904" w:hanging="360"/>
      </w:pPr>
    </w:lvl>
    <w:lvl w:ilvl="2" w:tplc="3409001B" w:tentative="1">
      <w:start w:val="1"/>
      <w:numFmt w:val="lowerRoman"/>
      <w:lvlText w:val="%3."/>
      <w:lvlJc w:val="right"/>
      <w:pPr>
        <w:ind w:left="3624" w:hanging="180"/>
      </w:pPr>
    </w:lvl>
    <w:lvl w:ilvl="3" w:tplc="3409000F" w:tentative="1">
      <w:start w:val="1"/>
      <w:numFmt w:val="decimal"/>
      <w:lvlText w:val="%4."/>
      <w:lvlJc w:val="left"/>
      <w:pPr>
        <w:ind w:left="4344" w:hanging="360"/>
      </w:pPr>
    </w:lvl>
    <w:lvl w:ilvl="4" w:tplc="34090019" w:tentative="1">
      <w:start w:val="1"/>
      <w:numFmt w:val="lowerLetter"/>
      <w:lvlText w:val="%5."/>
      <w:lvlJc w:val="left"/>
      <w:pPr>
        <w:ind w:left="5064" w:hanging="360"/>
      </w:pPr>
    </w:lvl>
    <w:lvl w:ilvl="5" w:tplc="3409001B" w:tentative="1">
      <w:start w:val="1"/>
      <w:numFmt w:val="lowerRoman"/>
      <w:lvlText w:val="%6."/>
      <w:lvlJc w:val="right"/>
      <w:pPr>
        <w:ind w:left="5784" w:hanging="180"/>
      </w:pPr>
    </w:lvl>
    <w:lvl w:ilvl="6" w:tplc="3409000F" w:tentative="1">
      <w:start w:val="1"/>
      <w:numFmt w:val="decimal"/>
      <w:lvlText w:val="%7."/>
      <w:lvlJc w:val="left"/>
      <w:pPr>
        <w:ind w:left="6504" w:hanging="360"/>
      </w:pPr>
    </w:lvl>
    <w:lvl w:ilvl="7" w:tplc="34090019" w:tentative="1">
      <w:start w:val="1"/>
      <w:numFmt w:val="lowerLetter"/>
      <w:lvlText w:val="%8."/>
      <w:lvlJc w:val="left"/>
      <w:pPr>
        <w:ind w:left="7224" w:hanging="360"/>
      </w:pPr>
    </w:lvl>
    <w:lvl w:ilvl="8" w:tplc="3409001B" w:tentative="1">
      <w:start w:val="1"/>
      <w:numFmt w:val="lowerRoman"/>
      <w:lvlText w:val="%9."/>
      <w:lvlJc w:val="right"/>
      <w:pPr>
        <w:ind w:left="7944" w:hanging="180"/>
      </w:pPr>
    </w:lvl>
  </w:abstractNum>
  <w:abstractNum w:abstractNumId="8" w15:restartNumberingAfterBreak="0">
    <w:nsid w:val="3DF101E7"/>
    <w:multiLevelType w:val="hybridMultilevel"/>
    <w:tmpl w:val="3A3EEB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FFB4EBB"/>
    <w:multiLevelType w:val="hybridMultilevel"/>
    <w:tmpl w:val="E30038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0E95CFF"/>
    <w:multiLevelType w:val="multilevel"/>
    <w:tmpl w:val="B9A6C3E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AA38D4"/>
    <w:multiLevelType w:val="hybridMultilevel"/>
    <w:tmpl w:val="8C3EC250"/>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2" w15:restartNumberingAfterBreak="0">
    <w:nsid w:val="43C35DFC"/>
    <w:multiLevelType w:val="multilevel"/>
    <w:tmpl w:val="A7BA3F02"/>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990"/>
        </w:tabs>
        <w:ind w:left="990" w:hanging="390"/>
      </w:pPr>
      <w:rPr>
        <w:rFonts w:cs="Times New Roman" w:hint="default"/>
        <w:b w:val="0"/>
      </w:rPr>
    </w:lvl>
    <w:lvl w:ilvl="2">
      <w:start w:val="1"/>
      <w:numFmt w:val="decimal"/>
      <w:isLgl/>
      <w:lvlText w:val="%1.%2.%3"/>
      <w:lvlJc w:val="left"/>
      <w:pPr>
        <w:tabs>
          <w:tab w:val="num" w:pos="1080"/>
        </w:tabs>
        <w:ind w:left="1080" w:hanging="720"/>
      </w:pPr>
      <w:rPr>
        <w:rFonts w:cs="Times New Roman" w:hint="default"/>
        <w:b w:val="0"/>
      </w:rPr>
    </w:lvl>
    <w:lvl w:ilvl="3">
      <w:start w:val="1"/>
      <w:numFmt w:val="decimal"/>
      <w:isLgl/>
      <w:lvlText w:val="%1.%2.%3.%4"/>
      <w:lvlJc w:val="left"/>
      <w:pPr>
        <w:tabs>
          <w:tab w:val="num" w:pos="1440"/>
        </w:tabs>
        <w:ind w:left="1440" w:hanging="1080"/>
      </w:pPr>
      <w:rPr>
        <w:rFonts w:cs="Times New Roman" w:hint="default"/>
        <w:b w:val="0"/>
      </w:rPr>
    </w:lvl>
    <w:lvl w:ilvl="4">
      <w:start w:val="1"/>
      <w:numFmt w:val="decimal"/>
      <w:isLgl/>
      <w:lvlText w:val="%1.%2.%3.%4.%5"/>
      <w:lvlJc w:val="left"/>
      <w:pPr>
        <w:tabs>
          <w:tab w:val="num" w:pos="1440"/>
        </w:tabs>
        <w:ind w:left="1440" w:hanging="1080"/>
      </w:pPr>
      <w:rPr>
        <w:rFonts w:cs="Times New Roman" w:hint="default"/>
        <w:b w:val="0"/>
      </w:rPr>
    </w:lvl>
    <w:lvl w:ilvl="5">
      <w:start w:val="1"/>
      <w:numFmt w:val="decimal"/>
      <w:isLgl/>
      <w:lvlText w:val="%1.%2.%3.%4.%5.%6"/>
      <w:lvlJc w:val="left"/>
      <w:pPr>
        <w:tabs>
          <w:tab w:val="num" w:pos="1800"/>
        </w:tabs>
        <w:ind w:left="1800" w:hanging="1440"/>
      </w:pPr>
      <w:rPr>
        <w:rFonts w:cs="Times New Roman" w:hint="default"/>
        <w:b w:val="0"/>
      </w:rPr>
    </w:lvl>
    <w:lvl w:ilvl="6">
      <w:start w:val="1"/>
      <w:numFmt w:val="decimal"/>
      <w:isLgl/>
      <w:lvlText w:val="%1.%2.%3.%4.%5.%6.%7"/>
      <w:lvlJc w:val="left"/>
      <w:pPr>
        <w:tabs>
          <w:tab w:val="num" w:pos="1800"/>
        </w:tabs>
        <w:ind w:left="1800" w:hanging="1440"/>
      </w:pPr>
      <w:rPr>
        <w:rFonts w:cs="Times New Roman" w:hint="default"/>
        <w:b w:val="0"/>
      </w:rPr>
    </w:lvl>
    <w:lvl w:ilvl="7">
      <w:start w:val="1"/>
      <w:numFmt w:val="decimal"/>
      <w:isLgl/>
      <w:lvlText w:val="%1.%2.%3.%4.%5.%6.%7.%8"/>
      <w:lvlJc w:val="left"/>
      <w:pPr>
        <w:tabs>
          <w:tab w:val="num" w:pos="2160"/>
        </w:tabs>
        <w:ind w:left="2160" w:hanging="1800"/>
      </w:pPr>
      <w:rPr>
        <w:rFonts w:cs="Times New Roman" w:hint="default"/>
        <w:b w:val="0"/>
      </w:rPr>
    </w:lvl>
    <w:lvl w:ilvl="8">
      <w:start w:val="1"/>
      <w:numFmt w:val="decimal"/>
      <w:isLgl/>
      <w:lvlText w:val="%1.%2.%3.%4.%5.%6.%7.%8.%9"/>
      <w:lvlJc w:val="left"/>
      <w:pPr>
        <w:tabs>
          <w:tab w:val="num" w:pos="2520"/>
        </w:tabs>
        <w:ind w:left="2520" w:hanging="2160"/>
      </w:pPr>
      <w:rPr>
        <w:rFonts w:cs="Times New Roman" w:hint="default"/>
        <w:b w:val="0"/>
      </w:rPr>
    </w:lvl>
  </w:abstractNum>
  <w:abstractNum w:abstractNumId="13" w15:restartNumberingAfterBreak="0">
    <w:nsid w:val="45B73A65"/>
    <w:multiLevelType w:val="hybridMultilevel"/>
    <w:tmpl w:val="FCDAFBE8"/>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14" w15:restartNumberingAfterBreak="0">
    <w:nsid w:val="51AE5234"/>
    <w:multiLevelType w:val="hybridMultilevel"/>
    <w:tmpl w:val="0B2AC208"/>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5" w15:restartNumberingAfterBreak="0">
    <w:nsid w:val="53C854C5"/>
    <w:multiLevelType w:val="hybridMultilevel"/>
    <w:tmpl w:val="A120D878"/>
    <w:lvl w:ilvl="0" w:tplc="BCF0C860">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F22772"/>
    <w:multiLevelType w:val="hybridMultilevel"/>
    <w:tmpl w:val="9012855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27A3E8C"/>
    <w:multiLevelType w:val="hybridMultilevel"/>
    <w:tmpl w:val="39503E22"/>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63A32B48"/>
    <w:multiLevelType w:val="hybridMultilevel"/>
    <w:tmpl w:val="54ACB1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5A375C9"/>
    <w:multiLevelType w:val="hybridMultilevel"/>
    <w:tmpl w:val="04D226D2"/>
    <w:lvl w:ilvl="0" w:tplc="34090003">
      <w:start w:val="1"/>
      <w:numFmt w:val="bullet"/>
      <w:lvlText w:val="o"/>
      <w:lvlJc w:val="left"/>
      <w:pPr>
        <w:ind w:left="1747" w:hanging="360"/>
      </w:pPr>
      <w:rPr>
        <w:rFonts w:ascii="Courier New" w:hAnsi="Courier New" w:cs="Courier New" w:hint="default"/>
      </w:rPr>
    </w:lvl>
    <w:lvl w:ilvl="1" w:tplc="34090003" w:tentative="1">
      <w:start w:val="1"/>
      <w:numFmt w:val="bullet"/>
      <w:lvlText w:val="o"/>
      <w:lvlJc w:val="left"/>
      <w:pPr>
        <w:ind w:left="2467" w:hanging="360"/>
      </w:pPr>
      <w:rPr>
        <w:rFonts w:ascii="Courier New" w:hAnsi="Courier New" w:cs="Courier New" w:hint="default"/>
      </w:rPr>
    </w:lvl>
    <w:lvl w:ilvl="2" w:tplc="34090005" w:tentative="1">
      <w:start w:val="1"/>
      <w:numFmt w:val="bullet"/>
      <w:lvlText w:val=""/>
      <w:lvlJc w:val="left"/>
      <w:pPr>
        <w:ind w:left="3187" w:hanging="360"/>
      </w:pPr>
      <w:rPr>
        <w:rFonts w:ascii="Wingdings" w:hAnsi="Wingdings" w:hint="default"/>
      </w:rPr>
    </w:lvl>
    <w:lvl w:ilvl="3" w:tplc="34090001" w:tentative="1">
      <w:start w:val="1"/>
      <w:numFmt w:val="bullet"/>
      <w:lvlText w:val=""/>
      <w:lvlJc w:val="left"/>
      <w:pPr>
        <w:ind w:left="3907" w:hanging="360"/>
      </w:pPr>
      <w:rPr>
        <w:rFonts w:ascii="Symbol" w:hAnsi="Symbol" w:hint="default"/>
      </w:rPr>
    </w:lvl>
    <w:lvl w:ilvl="4" w:tplc="34090003" w:tentative="1">
      <w:start w:val="1"/>
      <w:numFmt w:val="bullet"/>
      <w:lvlText w:val="o"/>
      <w:lvlJc w:val="left"/>
      <w:pPr>
        <w:ind w:left="4627" w:hanging="360"/>
      </w:pPr>
      <w:rPr>
        <w:rFonts w:ascii="Courier New" w:hAnsi="Courier New" w:cs="Courier New" w:hint="default"/>
      </w:rPr>
    </w:lvl>
    <w:lvl w:ilvl="5" w:tplc="34090005" w:tentative="1">
      <w:start w:val="1"/>
      <w:numFmt w:val="bullet"/>
      <w:lvlText w:val=""/>
      <w:lvlJc w:val="left"/>
      <w:pPr>
        <w:ind w:left="5347" w:hanging="360"/>
      </w:pPr>
      <w:rPr>
        <w:rFonts w:ascii="Wingdings" w:hAnsi="Wingdings" w:hint="default"/>
      </w:rPr>
    </w:lvl>
    <w:lvl w:ilvl="6" w:tplc="34090001" w:tentative="1">
      <w:start w:val="1"/>
      <w:numFmt w:val="bullet"/>
      <w:lvlText w:val=""/>
      <w:lvlJc w:val="left"/>
      <w:pPr>
        <w:ind w:left="6067" w:hanging="360"/>
      </w:pPr>
      <w:rPr>
        <w:rFonts w:ascii="Symbol" w:hAnsi="Symbol" w:hint="default"/>
      </w:rPr>
    </w:lvl>
    <w:lvl w:ilvl="7" w:tplc="34090003" w:tentative="1">
      <w:start w:val="1"/>
      <w:numFmt w:val="bullet"/>
      <w:lvlText w:val="o"/>
      <w:lvlJc w:val="left"/>
      <w:pPr>
        <w:ind w:left="6787" w:hanging="360"/>
      </w:pPr>
      <w:rPr>
        <w:rFonts w:ascii="Courier New" w:hAnsi="Courier New" w:cs="Courier New" w:hint="default"/>
      </w:rPr>
    </w:lvl>
    <w:lvl w:ilvl="8" w:tplc="34090005" w:tentative="1">
      <w:start w:val="1"/>
      <w:numFmt w:val="bullet"/>
      <w:lvlText w:val=""/>
      <w:lvlJc w:val="left"/>
      <w:pPr>
        <w:ind w:left="7507" w:hanging="360"/>
      </w:pPr>
      <w:rPr>
        <w:rFonts w:ascii="Wingdings" w:hAnsi="Wingdings" w:hint="default"/>
      </w:rPr>
    </w:lvl>
  </w:abstractNum>
  <w:abstractNum w:abstractNumId="20" w15:restartNumberingAfterBreak="0">
    <w:nsid w:val="6AE92E0B"/>
    <w:multiLevelType w:val="hybridMultilevel"/>
    <w:tmpl w:val="308852E0"/>
    <w:lvl w:ilvl="0" w:tplc="34090017">
      <w:start w:val="1"/>
      <w:numFmt w:val="lowerLetter"/>
      <w:lvlText w:val="%1)"/>
      <w:lvlJc w:val="left"/>
      <w:pPr>
        <w:ind w:left="1464" w:hanging="360"/>
      </w:pPr>
    </w:lvl>
    <w:lvl w:ilvl="1" w:tplc="34090019" w:tentative="1">
      <w:start w:val="1"/>
      <w:numFmt w:val="lowerLetter"/>
      <w:lvlText w:val="%2."/>
      <w:lvlJc w:val="left"/>
      <w:pPr>
        <w:ind w:left="2184" w:hanging="360"/>
      </w:pPr>
    </w:lvl>
    <w:lvl w:ilvl="2" w:tplc="3409001B" w:tentative="1">
      <w:start w:val="1"/>
      <w:numFmt w:val="lowerRoman"/>
      <w:lvlText w:val="%3."/>
      <w:lvlJc w:val="right"/>
      <w:pPr>
        <w:ind w:left="2904" w:hanging="180"/>
      </w:pPr>
    </w:lvl>
    <w:lvl w:ilvl="3" w:tplc="3409000F" w:tentative="1">
      <w:start w:val="1"/>
      <w:numFmt w:val="decimal"/>
      <w:lvlText w:val="%4."/>
      <w:lvlJc w:val="left"/>
      <w:pPr>
        <w:ind w:left="3624" w:hanging="360"/>
      </w:pPr>
    </w:lvl>
    <w:lvl w:ilvl="4" w:tplc="34090019" w:tentative="1">
      <w:start w:val="1"/>
      <w:numFmt w:val="lowerLetter"/>
      <w:lvlText w:val="%5."/>
      <w:lvlJc w:val="left"/>
      <w:pPr>
        <w:ind w:left="4344" w:hanging="360"/>
      </w:pPr>
    </w:lvl>
    <w:lvl w:ilvl="5" w:tplc="3409001B" w:tentative="1">
      <w:start w:val="1"/>
      <w:numFmt w:val="lowerRoman"/>
      <w:lvlText w:val="%6."/>
      <w:lvlJc w:val="right"/>
      <w:pPr>
        <w:ind w:left="5064" w:hanging="180"/>
      </w:pPr>
    </w:lvl>
    <w:lvl w:ilvl="6" w:tplc="3409000F" w:tentative="1">
      <w:start w:val="1"/>
      <w:numFmt w:val="decimal"/>
      <w:lvlText w:val="%7."/>
      <w:lvlJc w:val="left"/>
      <w:pPr>
        <w:ind w:left="5784" w:hanging="360"/>
      </w:pPr>
    </w:lvl>
    <w:lvl w:ilvl="7" w:tplc="34090019" w:tentative="1">
      <w:start w:val="1"/>
      <w:numFmt w:val="lowerLetter"/>
      <w:lvlText w:val="%8."/>
      <w:lvlJc w:val="left"/>
      <w:pPr>
        <w:ind w:left="6504" w:hanging="360"/>
      </w:pPr>
    </w:lvl>
    <w:lvl w:ilvl="8" w:tplc="3409001B" w:tentative="1">
      <w:start w:val="1"/>
      <w:numFmt w:val="lowerRoman"/>
      <w:lvlText w:val="%9."/>
      <w:lvlJc w:val="right"/>
      <w:pPr>
        <w:ind w:left="7224" w:hanging="180"/>
      </w:pPr>
    </w:lvl>
  </w:abstractNum>
  <w:abstractNum w:abstractNumId="21" w15:restartNumberingAfterBreak="0">
    <w:nsid w:val="75800D61"/>
    <w:multiLevelType w:val="hybridMultilevel"/>
    <w:tmpl w:val="C570D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7C927F0"/>
    <w:multiLevelType w:val="hybridMultilevel"/>
    <w:tmpl w:val="DE389382"/>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3" w15:restartNumberingAfterBreak="0">
    <w:nsid w:val="7C813E18"/>
    <w:multiLevelType w:val="hybridMultilevel"/>
    <w:tmpl w:val="630E7882"/>
    <w:lvl w:ilvl="0" w:tplc="B74094D6">
      <w:numFmt w:val="bullet"/>
      <w:lvlText w:val="-"/>
      <w:lvlJc w:val="left"/>
      <w:pPr>
        <w:ind w:left="1800" w:hanging="360"/>
      </w:pPr>
      <w:rPr>
        <w:rFonts w:ascii="Arial" w:eastAsia="Times New Roman" w:hAnsi="Arial" w:cs="Arial" w:hint="default"/>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4" w15:restartNumberingAfterBreak="0">
    <w:nsid w:val="7D4A4682"/>
    <w:multiLevelType w:val="hybridMultilevel"/>
    <w:tmpl w:val="42A65290"/>
    <w:lvl w:ilvl="0" w:tplc="604A8384">
      <w:start w:val="1"/>
      <w:numFmt w:val="decimal"/>
      <w:lvlText w:val="3.%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6"/>
  </w:num>
  <w:num w:numId="2">
    <w:abstractNumId w:val="24"/>
  </w:num>
  <w:num w:numId="3">
    <w:abstractNumId w:val="15"/>
  </w:num>
  <w:num w:numId="4">
    <w:abstractNumId w:val="21"/>
  </w:num>
  <w:num w:numId="5">
    <w:abstractNumId w:val="5"/>
  </w:num>
  <w:num w:numId="6">
    <w:abstractNumId w:val="18"/>
  </w:num>
  <w:num w:numId="7">
    <w:abstractNumId w:val="2"/>
  </w:num>
  <w:num w:numId="8">
    <w:abstractNumId w:val="8"/>
  </w:num>
  <w:num w:numId="9">
    <w:abstractNumId w:val="12"/>
  </w:num>
  <w:num w:numId="10">
    <w:abstractNumId w:val="9"/>
  </w:num>
  <w:num w:numId="11">
    <w:abstractNumId w:val="10"/>
  </w:num>
  <w:num w:numId="12">
    <w:abstractNumId w:val="17"/>
  </w:num>
  <w:num w:numId="13">
    <w:abstractNumId w:val="16"/>
  </w:num>
  <w:num w:numId="14">
    <w:abstractNumId w:val="1"/>
  </w:num>
  <w:num w:numId="15">
    <w:abstractNumId w:val="22"/>
  </w:num>
  <w:num w:numId="16">
    <w:abstractNumId w:val="14"/>
  </w:num>
  <w:num w:numId="17">
    <w:abstractNumId w:val="23"/>
  </w:num>
  <w:num w:numId="18">
    <w:abstractNumId w:val="3"/>
  </w:num>
  <w:num w:numId="19">
    <w:abstractNumId w:val="11"/>
  </w:num>
  <w:num w:numId="20">
    <w:abstractNumId w:val="20"/>
  </w:num>
  <w:num w:numId="21">
    <w:abstractNumId w:val="7"/>
  </w:num>
  <w:num w:numId="22">
    <w:abstractNumId w:val="4"/>
  </w:num>
  <w:num w:numId="23">
    <w:abstractNumId w:val="13"/>
  </w:num>
  <w:num w:numId="24">
    <w:abstractNumId w:val="19"/>
  </w:num>
  <w:num w:numId="2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2AD"/>
    <w:rsid w:val="0000094A"/>
    <w:rsid w:val="00001755"/>
    <w:rsid w:val="000021F0"/>
    <w:rsid w:val="0000253B"/>
    <w:rsid w:val="000027E7"/>
    <w:rsid w:val="000039BD"/>
    <w:rsid w:val="00005E1A"/>
    <w:rsid w:val="00006D1D"/>
    <w:rsid w:val="000074DC"/>
    <w:rsid w:val="00007B5B"/>
    <w:rsid w:val="00010091"/>
    <w:rsid w:val="00011C30"/>
    <w:rsid w:val="000121CE"/>
    <w:rsid w:val="00012460"/>
    <w:rsid w:val="00013209"/>
    <w:rsid w:val="00013EEA"/>
    <w:rsid w:val="00014472"/>
    <w:rsid w:val="00014571"/>
    <w:rsid w:val="0001609E"/>
    <w:rsid w:val="0001709A"/>
    <w:rsid w:val="00017223"/>
    <w:rsid w:val="00017989"/>
    <w:rsid w:val="0002006F"/>
    <w:rsid w:val="000209E3"/>
    <w:rsid w:val="000224F0"/>
    <w:rsid w:val="00022A90"/>
    <w:rsid w:val="0002446F"/>
    <w:rsid w:val="00026104"/>
    <w:rsid w:val="00027102"/>
    <w:rsid w:val="00030C4F"/>
    <w:rsid w:val="00030E61"/>
    <w:rsid w:val="0003235D"/>
    <w:rsid w:val="00034043"/>
    <w:rsid w:val="0003404E"/>
    <w:rsid w:val="000341D8"/>
    <w:rsid w:val="000345E6"/>
    <w:rsid w:val="00035DD5"/>
    <w:rsid w:val="00036069"/>
    <w:rsid w:val="00036CC1"/>
    <w:rsid w:val="00036EB5"/>
    <w:rsid w:val="00036FE1"/>
    <w:rsid w:val="000379F7"/>
    <w:rsid w:val="00041B77"/>
    <w:rsid w:val="00042C5B"/>
    <w:rsid w:val="000437CE"/>
    <w:rsid w:val="000448A9"/>
    <w:rsid w:val="00044CEF"/>
    <w:rsid w:val="00045D6D"/>
    <w:rsid w:val="00045FC4"/>
    <w:rsid w:val="000466AA"/>
    <w:rsid w:val="00047AE7"/>
    <w:rsid w:val="00050BD3"/>
    <w:rsid w:val="000516D8"/>
    <w:rsid w:val="0005407A"/>
    <w:rsid w:val="000549A7"/>
    <w:rsid w:val="000551E1"/>
    <w:rsid w:val="00055617"/>
    <w:rsid w:val="000557C4"/>
    <w:rsid w:val="00056154"/>
    <w:rsid w:val="00056969"/>
    <w:rsid w:val="00056F32"/>
    <w:rsid w:val="0005778C"/>
    <w:rsid w:val="000601E5"/>
    <w:rsid w:val="00060C69"/>
    <w:rsid w:val="0006287A"/>
    <w:rsid w:val="00063DB8"/>
    <w:rsid w:val="00064017"/>
    <w:rsid w:val="00066008"/>
    <w:rsid w:val="0006646C"/>
    <w:rsid w:val="000665E4"/>
    <w:rsid w:val="00066AB8"/>
    <w:rsid w:val="00066B36"/>
    <w:rsid w:val="000671DC"/>
    <w:rsid w:val="00067D2B"/>
    <w:rsid w:val="000721FE"/>
    <w:rsid w:val="0007277D"/>
    <w:rsid w:val="00072F0A"/>
    <w:rsid w:val="00074B03"/>
    <w:rsid w:val="00074CD1"/>
    <w:rsid w:val="00074F75"/>
    <w:rsid w:val="0007518A"/>
    <w:rsid w:val="00077016"/>
    <w:rsid w:val="00077B45"/>
    <w:rsid w:val="00077F61"/>
    <w:rsid w:val="00081084"/>
    <w:rsid w:val="00081429"/>
    <w:rsid w:val="0008256A"/>
    <w:rsid w:val="00082CF5"/>
    <w:rsid w:val="00083320"/>
    <w:rsid w:val="0008445C"/>
    <w:rsid w:val="00085C50"/>
    <w:rsid w:val="0008644D"/>
    <w:rsid w:val="0008764D"/>
    <w:rsid w:val="00090489"/>
    <w:rsid w:val="00091048"/>
    <w:rsid w:val="00091801"/>
    <w:rsid w:val="00094C61"/>
    <w:rsid w:val="00096526"/>
    <w:rsid w:val="000974AF"/>
    <w:rsid w:val="00097E4A"/>
    <w:rsid w:val="00097F80"/>
    <w:rsid w:val="000A01D3"/>
    <w:rsid w:val="000A070A"/>
    <w:rsid w:val="000A0A1F"/>
    <w:rsid w:val="000A1462"/>
    <w:rsid w:val="000A3A05"/>
    <w:rsid w:val="000A3FBD"/>
    <w:rsid w:val="000A4951"/>
    <w:rsid w:val="000A5693"/>
    <w:rsid w:val="000A797D"/>
    <w:rsid w:val="000A7DCD"/>
    <w:rsid w:val="000B0CD5"/>
    <w:rsid w:val="000B1BDA"/>
    <w:rsid w:val="000B5050"/>
    <w:rsid w:val="000B5687"/>
    <w:rsid w:val="000B7780"/>
    <w:rsid w:val="000B7AFD"/>
    <w:rsid w:val="000B7FD8"/>
    <w:rsid w:val="000C0B34"/>
    <w:rsid w:val="000C0B90"/>
    <w:rsid w:val="000C1867"/>
    <w:rsid w:val="000C442C"/>
    <w:rsid w:val="000C4557"/>
    <w:rsid w:val="000C49B3"/>
    <w:rsid w:val="000C58EE"/>
    <w:rsid w:val="000C5963"/>
    <w:rsid w:val="000C6765"/>
    <w:rsid w:val="000D05AD"/>
    <w:rsid w:val="000D0D6B"/>
    <w:rsid w:val="000D28F2"/>
    <w:rsid w:val="000D29B8"/>
    <w:rsid w:val="000D3D19"/>
    <w:rsid w:val="000D566C"/>
    <w:rsid w:val="000D6182"/>
    <w:rsid w:val="000D75CD"/>
    <w:rsid w:val="000E0586"/>
    <w:rsid w:val="000E24A6"/>
    <w:rsid w:val="000E2846"/>
    <w:rsid w:val="000E4B7D"/>
    <w:rsid w:val="000E5813"/>
    <w:rsid w:val="000E5EFA"/>
    <w:rsid w:val="000E6405"/>
    <w:rsid w:val="000E65E0"/>
    <w:rsid w:val="000E7448"/>
    <w:rsid w:val="000F0AA6"/>
    <w:rsid w:val="000F1056"/>
    <w:rsid w:val="000F2575"/>
    <w:rsid w:val="000F32D7"/>
    <w:rsid w:val="000F4F00"/>
    <w:rsid w:val="000F5F80"/>
    <w:rsid w:val="000F7195"/>
    <w:rsid w:val="000F7AE4"/>
    <w:rsid w:val="0010199D"/>
    <w:rsid w:val="00102CFC"/>
    <w:rsid w:val="001037CA"/>
    <w:rsid w:val="001046C3"/>
    <w:rsid w:val="0010583D"/>
    <w:rsid w:val="00105927"/>
    <w:rsid w:val="00105A8F"/>
    <w:rsid w:val="0010631A"/>
    <w:rsid w:val="00107A25"/>
    <w:rsid w:val="00111559"/>
    <w:rsid w:val="001115B3"/>
    <w:rsid w:val="00111F68"/>
    <w:rsid w:val="00113C7E"/>
    <w:rsid w:val="001158D8"/>
    <w:rsid w:val="00116630"/>
    <w:rsid w:val="00116755"/>
    <w:rsid w:val="00117334"/>
    <w:rsid w:val="0012091C"/>
    <w:rsid w:val="0012099A"/>
    <w:rsid w:val="001211A3"/>
    <w:rsid w:val="00122124"/>
    <w:rsid w:val="001228A3"/>
    <w:rsid w:val="0012379F"/>
    <w:rsid w:val="00123997"/>
    <w:rsid w:val="001253A3"/>
    <w:rsid w:val="00126DBC"/>
    <w:rsid w:val="00130585"/>
    <w:rsid w:val="0013074C"/>
    <w:rsid w:val="001308D6"/>
    <w:rsid w:val="00132CB7"/>
    <w:rsid w:val="00132E1B"/>
    <w:rsid w:val="0013316E"/>
    <w:rsid w:val="00133707"/>
    <w:rsid w:val="00135D92"/>
    <w:rsid w:val="00140C35"/>
    <w:rsid w:val="00141F6F"/>
    <w:rsid w:val="001423D3"/>
    <w:rsid w:val="001434B1"/>
    <w:rsid w:val="00143D15"/>
    <w:rsid w:val="0014433E"/>
    <w:rsid w:val="00144F78"/>
    <w:rsid w:val="00146178"/>
    <w:rsid w:val="0014732A"/>
    <w:rsid w:val="00147D72"/>
    <w:rsid w:val="00150622"/>
    <w:rsid w:val="00150CD8"/>
    <w:rsid w:val="001527AB"/>
    <w:rsid w:val="00152BBC"/>
    <w:rsid w:val="00152E90"/>
    <w:rsid w:val="00154F39"/>
    <w:rsid w:val="00156F5C"/>
    <w:rsid w:val="001571A0"/>
    <w:rsid w:val="001579EA"/>
    <w:rsid w:val="00157EAC"/>
    <w:rsid w:val="00160F5F"/>
    <w:rsid w:val="00161462"/>
    <w:rsid w:val="00162164"/>
    <w:rsid w:val="0016295D"/>
    <w:rsid w:val="00162DFA"/>
    <w:rsid w:val="0016393F"/>
    <w:rsid w:val="001644F2"/>
    <w:rsid w:val="00165EAB"/>
    <w:rsid w:val="0016683F"/>
    <w:rsid w:val="0016688B"/>
    <w:rsid w:val="00167189"/>
    <w:rsid w:val="00167689"/>
    <w:rsid w:val="00167732"/>
    <w:rsid w:val="001701C2"/>
    <w:rsid w:val="001717D6"/>
    <w:rsid w:val="00172A88"/>
    <w:rsid w:val="00173D54"/>
    <w:rsid w:val="001742BA"/>
    <w:rsid w:val="00174C9F"/>
    <w:rsid w:val="00174D2F"/>
    <w:rsid w:val="001755C5"/>
    <w:rsid w:val="00176B7E"/>
    <w:rsid w:val="00180DA5"/>
    <w:rsid w:val="00182586"/>
    <w:rsid w:val="00182D00"/>
    <w:rsid w:val="00184492"/>
    <w:rsid w:val="00184C27"/>
    <w:rsid w:val="00184C39"/>
    <w:rsid w:val="00184D27"/>
    <w:rsid w:val="0018560F"/>
    <w:rsid w:val="00187770"/>
    <w:rsid w:val="00187DC5"/>
    <w:rsid w:val="00190E7F"/>
    <w:rsid w:val="001912C4"/>
    <w:rsid w:val="0019171D"/>
    <w:rsid w:val="00191D5E"/>
    <w:rsid w:val="001920F8"/>
    <w:rsid w:val="001924BC"/>
    <w:rsid w:val="00192542"/>
    <w:rsid w:val="001931E1"/>
    <w:rsid w:val="0019368D"/>
    <w:rsid w:val="001945A8"/>
    <w:rsid w:val="00194833"/>
    <w:rsid w:val="00195243"/>
    <w:rsid w:val="00195816"/>
    <w:rsid w:val="00195F67"/>
    <w:rsid w:val="00196DC3"/>
    <w:rsid w:val="001A09CB"/>
    <w:rsid w:val="001A1549"/>
    <w:rsid w:val="001A2322"/>
    <w:rsid w:val="001A2931"/>
    <w:rsid w:val="001A4AB3"/>
    <w:rsid w:val="001A4C82"/>
    <w:rsid w:val="001A5289"/>
    <w:rsid w:val="001A542F"/>
    <w:rsid w:val="001A5468"/>
    <w:rsid w:val="001A6567"/>
    <w:rsid w:val="001A7B2C"/>
    <w:rsid w:val="001B0822"/>
    <w:rsid w:val="001B0CB2"/>
    <w:rsid w:val="001B1A2B"/>
    <w:rsid w:val="001B2851"/>
    <w:rsid w:val="001B4C37"/>
    <w:rsid w:val="001B501E"/>
    <w:rsid w:val="001B5378"/>
    <w:rsid w:val="001B5F4D"/>
    <w:rsid w:val="001B7419"/>
    <w:rsid w:val="001C125D"/>
    <w:rsid w:val="001C2B62"/>
    <w:rsid w:val="001C3D9D"/>
    <w:rsid w:val="001C3F6F"/>
    <w:rsid w:val="001C4E13"/>
    <w:rsid w:val="001C4F1B"/>
    <w:rsid w:val="001C6EA1"/>
    <w:rsid w:val="001C6EC6"/>
    <w:rsid w:val="001C70A4"/>
    <w:rsid w:val="001C731F"/>
    <w:rsid w:val="001C745C"/>
    <w:rsid w:val="001D19B8"/>
    <w:rsid w:val="001D3DA8"/>
    <w:rsid w:val="001D499D"/>
    <w:rsid w:val="001D6C1D"/>
    <w:rsid w:val="001D7E13"/>
    <w:rsid w:val="001E0375"/>
    <w:rsid w:val="001E0AEC"/>
    <w:rsid w:val="001E3A8C"/>
    <w:rsid w:val="001E49C6"/>
    <w:rsid w:val="001E4CD1"/>
    <w:rsid w:val="001E4D92"/>
    <w:rsid w:val="001E4E82"/>
    <w:rsid w:val="001E5130"/>
    <w:rsid w:val="001E78A1"/>
    <w:rsid w:val="001E7DA6"/>
    <w:rsid w:val="001F12FE"/>
    <w:rsid w:val="001F1A71"/>
    <w:rsid w:val="001F1E12"/>
    <w:rsid w:val="001F3443"/>
    <w:rsid w:val="001F3E87"/>
    <w:rsid w:val="001F4E5F"/>
    <w:rsid w:val="001F51E9"/>
    <w:rsid w:val="001F6332"/>
    <w:rsid w:val="001F731B"/>
    <w:rsid w:val="001F77E6"/>
    <w:rsid w:val="00200834"/>
    <w:rsid w:val="00200C04"/>
    <w:rsid w:val="00201105"/>
    <w:rsid w:val="00201772"/>
    <w:rsid w:val="0020329D"/>
    <w:rsid w:val="00203602"/>
    <w:rsid w:val="00207BB1"/>
    <w:rsid w:val="002100F6"/>
    <w:rsid w:val="00210FD3"/>
    <w:rsid w:val="002131C1"/>
    <w:rsid w:val="002131D8"/>
    <w:rsid w:val="00217473"/>
    <w:rsid w:val="00222487"/>
    <w:rsid w:val="002245EA"/>
    <w:rsid w:val="00226DF9"/>
    <w:rsid w:val="002277A6"/>
    <w:rsid w:val="0023017B"/>
    <w:rsid w:val="00230317"/>
    <w:rsid w:val="00231710"/>
    <w:rsid w:val="00232375"/>
    <w:rsid w:val="002325E7"/>
    <w:rsid w:val="0023429C"/>
    <w:rsid w:val="00234C5C"/>
    <w:rsid w:val="002367F3"/>
    <w:rsid w:val="00240805"/>
    <w:rsid w:val="00243BE6"/>
    <w:rsid w:val="00244063"/>
    <w:rsid w:val="002458A9"/>
    <w:rsid w:val="002459C2"/>
    <w:rsid w:val="002460D2"/>
    <w:rsid w:val="00246384"/>
    <w:rsid w:val="0025001E"/>
    <w:rsid w:val="00250872"/>
    <w:rsid w:val="00250FEE"/>
    <w:rsid w:val="0025147B"/>
    <w:rsid w:val="0025154F"/>
    <w:rsid w:val="0025172D"/>
    <w:rsid w:val="0025287E"/>
    <w:rsid w:val="002536C3"/>
    <w:rsid w:val="00254149"/>
    <w:rsid w:val="00254192"/>
    <w:rsid w:val="0025419E"/>
    <w:rsid w:val="00254982"/>
    <w:rsid w:val="002557F4"/>
    <w:rsid w:val="00255C05"/>
    <w:rsid w:val="002562E0"/>
    <w:rsid w:val="00256D3A"/>
    <w:rsid w:val="0025712D"/>
    <w:rsid w:val="00257172"/>
    <w:rsid w:val="00260C67"/>
    <w:rsid w:val="00261552"/>
    <w:rsid w:val="00261DAC"/>
    <w:rsid w:val="002624AB"/>
    <w:rsid w:val="002625EC"/>
    <w:rsid w:val="00263085"/>
    <w:rsid w:val="00265088"/>
    <w:rsid w:val="002652B1"/>
    <w:rsid w:val="00265369"/>
    <w:rsid w:val="00265DA6"/>
    <w:rsid w:val="002662D4"/>
    <w:rsid w:val="002666F2"/>
    <w:rsid w:val="00267659"/>
    <w:rsid w:val="00267779"/>
    <w:rsid w:val="00267909"/>
    <w:rsid w:val="002679A0"/>
    <w:rsid w:val="00271490"/>
    <w:rsid w:val="00273B81"/>
    <w:rsid w:val="00274AA5"/>
    <w:rsid w:val="00274E43"/>
    <w:rsid w:val="0027500F"/>
    <w:rsid w:val="00275193"/>
    <w:rsid w:val="00275A5E"/>
    <w:rsid w:val="00276186"/>
    <w:rsid w:val="00277882"/>
    <w:rsid w:val="002808D6"/>
    <w:rsid w:val="002815F2"/>
    <w:rsid w:val="002821FB"/>
    <w:rsid w:val="002836F6"/>
    <w:rsid w:val="002847D7"/>
    <w:rsid w:val="002856F6"/>
    <w:rsid w:val="0028676C"/>
    <w:rsid w:val="00287667"/>
    <w:rsid w:val="0029122B"/>
    <w:rsid w:val="002920F4"/>
    <w:rsid w:val="00294DB1"/>
    <w:rsid w:val="00294FE6"/>
    <w:rsid w:val="002965AA"/>
    <w:rsid w:val="0029686C"/>
    <w:rsid w:val="00296D6A"/>
    <w:rsid w:val="002A0E75"/>
    <w:rsid w:val="002A0FEA"/>
    <w:rsid w:val="002A138F"/>
    <w:rsid w:val="002A14DF"/>
    <w:rsid w:val="002A232B"/>
    <w:rsid w:val="002A2CC0"/>
    <w:rsid w:val="002A3256"/>
    <w:rsid w:val="002A3551"/>
    <w:rsid w:val="002A4619"/>
    <w:rsid w:val="002A46C2"/>
    <w:rsid w:val="002A4C5E"/>
    <w:rsid w:val="002A5EB0"/>
    <w:rsid w:val="002B1910"/>
    <w:rsid w:val="002B230B"/>
    <w:rsid w:val="002B3BBB"/>
    <w:rsid w:val="002B4638"/>
    <w:rsid w:val="002B57B2"/>
    <w:rsid w:val="002B5DE3"/>
    <w:rsid w:val="002B6C57"/>
    <w:rsid w:val="002C3435"/>
    <w:rsid w:val="002C46CB"/>
    <w:rsid w:val="002C5433"/>
    <w:rsid w:val="002C5564"/>
    <w:rsid w:val="002C5DE5"/>
    <w:rsid w:val="002C728F"/>
    <w:rsid w:val="002C7A0A"/>
    <w:rsid w:val="002D0CC4"/>
    <w:rsid w:val="002D1FB8"/>
    <w:rsid w:val="002D3463"/>
    <w:rsid w:val="002D37C1"/>
    <w:rsid w:val="002D3D13"/>
    <w:rsid w:val="002D473E"/>
    <w:rsid w:val="002D47C4"/>
    <w:rsid w:val="002D4DB5"/>
    <w:rsid w:val="002D5A36"/>
    <w:rsid w:val="002D6C83"/>
    <w:rsid w:val="002D6FF8"/>
    <w:rsid w:val="002D7973"/>
    <w:rsid w:val="002D7C9C"/>
    <w:rsid w:val="002E0ACA"/>
    <w:rsid w:val="002E0CD6"/>
    <w:rsid w:val="002E242D"/>
    <w:rsid w:val="002E4B05"/>
    <w:rsid w:val="002E63EF"/>
    <w:rsid w:val="002E66C0"/>
    <w:rsid w:val="002E771F"/>
    <w:rsid w:val="002E7AF5"/>
    <w:rsid w:val="002F1096"/>
    <w:rsid w:val="002F2FAC"/>
    <w:rsid w:val="002F3059"/>
    <w:rsid w:val="002F36C0"/>
    <w:rsid w:val="002F524D"/>
    <w:rsid w:val="002F52F1"/>
    <w:rsid w:val="002F6F0D"/>
    <w:rsid w:val="003007BB"/>
    <w:rsid w:val="003007C6"/>
    <w:rsid w:val="003008A5"/>
    <w:rsid w:val="00301ADF"/>
    <w:rsid w:val="00302512"/>
    <w:rsid w:val="00302D70"/>
    <w:rsid w:val="0030348B"/>
    <w:rsid w:val="00303A7E"/>
    <w:rsid w:val="00303FD6"/>
    <w:rsid w:val="00305515"/>
    <w:rsid w:val="00306BBE"/>
    <w:rsid w:val="00306EC0"/>
    <w:rsid w:val="00307132"/>
    <w:rsid w:val="0030784C"/>
    <w:rsid w:val="00307F28"/>
    <w:rsid w:val="0031074B"/>
    <w:rsid w:val="003134CF"/>
    <w:rsid w:val="0031467E"/>
    <w:rsid w:val="00314DC8"/>
    <w:rsid w:val="00314F11"/>
    <w:rsid w:val="00315BFE"/>
    <w:rsid w:val="0031725A"/>
    <w:rsid w:val="003205F7"/>
    <w:rsid w:val="00320B23"/>
    <w:rsid w:val="00322B31"/>
    <w:rsid w:val="00322D76"/>
    <w:rsid w:val="00323169"/>
    <w:rsid w:val="003233B3"/>
    <w:rsid w:val="00323F21"/>
    <w:rsid w:val="003242AE"/>
    <w:rsid w:val="00324CA9"/>
    <w:rsid w:val="00324F37"/>
    <w:rsid w:val="003251F1"/>
    <w:rsid w:val="0032673D"/>
    <w:rsid w:val="00327E83"/>
    <w:rsid w:val="003306F8"/>
    <w:rsid w:val="003317F9"/>
    <w:rsid w:val="003318ED"/>
    <w:rsid w:val="003326FE"/>
    <w:rsid w:val="003331F1"/>
    <w:rsid w:val="003356D1"/>
    <w:rsid w:val="003357F4"/>
    <w:rsid w:val="0033746F"/>
    <w:rsid w:val="00340F4D"/>
    <w:rsid w:val="00341083"/>
    <w:rsid w:val="00342FAB"/>
    <w:rsid w:val="003432AD"/>
    <w:rsid w:val="0034433A"/>
    <w:rsid w:val="003446FF"/>
    <w:rsid w:val="00344E73"/>
    <w:rsid w:val="00345564"/>
    <w:rsid w:val="00346496"/>
    <w:rsid w:val="003465F1"/>
    <w:rsid w:val="003501E6"/>
    <w:rsid w:val="00350CE8"/>
    <w:rsid w:val="00350D77"/>
    <w:rsid w:val="00350D8C"/>
    <w:rsid w:val="00351A1B"/>
    <w:rsid w:val="00353CBC"/>
    <w:rsid w:val="0035458D"/>
    <w:rsid w:val="00355BBD"/>
    <w:rsid w:val="003578EE"/>
    <w:rsid w:val="0036006A"/>
    <w:rsid w:val="003604B7"/>
    <w:rsid w:val="00360641"/>
    <w:rsid w:val="00360E6F"/>
    <w:rsid w:val="00362E06"/>
    <w:rsid w:val="003644B0"/>
    <w:rsid w:val="00364679"/>
    <w:rsid w:val="00364692"/>
    <w:rsid w:val="003659AB"/>
    <w:rsid w:val="00366156"/>
    <w:rsid w:val="0036646F"/>
    <w:rsid w:val="00366D43"/>
    <w:rsid w:val="003679A2"/>
    <w:rsid w:val="00371A8A"/>
    <w:rsid w:val="0037233C"/>
    <w:rsid w:val="003727A3"/>
    <w:rsid w:val="003750A7"/>
    <w:rsid w:val="0037685F"/>
    <w:rsid w:val="00377061"/>
    <w:rsid w:val="00377A68"/>
    <w:rsid w:val="00380AA7"/>
    <w:rsid w:val="00383EDD"/>
    <w:rsid w:val="003869D2"/>
    <w:rsid w:val="00386AB8"/>
    <w:rsid w:val="00386C92"/>
    <w:rsid w:val="00387878"/>
    <w:rsid w:val="003879C8"/>
    <w:rsid w:val="00390345"/>
    <w:rsid w:val="0039037A"/>
    <w:rsid w:val="00390655"/>
    <w:rsid w:val="00390B3C"/>
    <w:rsid w:val="003915C7"/>
    <w:rsid w:val="00391637"/>
    <w:rsid w:val="003919D1"/>
    <w:rsid w:val="00392D1C"/>
    <w:rsid w:val="00392FD7"/>
    <w:rsid w:val="00393604"/>
    <w:rsid w:val="003947B2"/>
    <w:rsid w:val="00394B47"/>
    <w:rsid w:val="00395200"/>
    <w:rsid w:val="003952E4"/>
    <w:rsid w:val="0039543C"/>
    <w:rsid w:val="003959B0"/>
    <w:rsid w:val="0039657A"/>
    <w:rsid w:val="00396ED9"/>
    <w:rsid w:val="00397BAD"/>
    <w:rsid w:val="003A07F7"/>
    <w:rsid w:val="003A0902"/>
    <w:rsid w:val="003A0BA7"/>
    <w:rsid w:val="003A0E25"/>
    <w:rsid w:val="003A2404"/>
    <w:rsid w:val="003A274F"/>
    <w:rsid w:val="003A290B"/>
    <w:rsid w:val="003A30F0"/>
    <w:rsid w:val="003A3C8A"/>
    <w:rsid w:val="003A3CFB"/>
    <w:rsid w:val="003A4DCE"/>
    <w:rsid w:val="003A76D4"/>
    <w:rsid w:val="003B1D23"/>
    <w:rsid w:val="003B234E"/>
    <w:rsid w:val="003B3145"/>
    <w:rsid w:val="003B31CF"/>
    <w:rsid w:val="003B321D"/>
    <w:rsid w:val="003B3FDB"/>
    <w:rsid w:val="003B4338"/>
    <w:rsid w:val="003B5F65"/>
    <w:rsid w:val="003B7F1E"/>
    <w:rsid w:val="003C05CB"/>
    <w:rsid w:val="003C1913"/>
    <w:rsid w:val="003C1B04"/>
    <w:rsid w:val="003C1E37"/>
    <w:rsid w:val="003C3097"/>
    <w:rsid w:val="003C703B"/>
    <w:rsid w:val="003C77DA"/>
    <w:rsid w:val="003C7BB5"/>
    <w:rsid w:val="003D03C1"/>
    <w:rsid w:val="003D06BA"/>
    <w:rsid w:val="003D0997"/>
    <w:rsid w:val="003D3246"/>
    <w:rsid w:val="003D4ACB"/>
    <w:rsid w:val="003D570B"/>
    <w:rsid w:val="003D67C1"/>
    <w:rsid w:val="003D71B2"/>
    <w:rsid w:val="003D72F5"/>
    <w:rsid w:val="003E0B5E"/>
    <w:rsid w:val="003E0F3D"/>
    <w:rsid w:val="003E15AB"/>
    <w:rsid w:val="003E1F3F"/>
    <w:rsid w:val="003E2B13"/>
    <w:rsid w:val="003E2CBD"/>
    <w:rsid w:val="003E32C3"/>
    <w:rsid w:val="003E3933"/>
    <w:rsid w:val="003E4A10"/>
    <w:rsid w:val="003E4FC8"/>
    <w:rsid w:val="003E5437"/>
    <w:rsid w:val="003E5DE6"/>
    <w:rsid w:val="003E63EB"/>
    <w:rsid w:val="003E6417"/>
    <w:rsid w:val="003E7995"/>
    <w:rsid w:val="003E7C45"/>
    <w:rsid w:val="003F28B6"/>
    <w:rsid w:val="003F29C8"/>
    <w:rsid w:val="003F513B"/>
    <w:rsid w:val="003F5738"/>
    <w:rsid w:val="003F62FD"/>
    <w:rsid w:val="003F66DE"/>
    <w:rsid w:val="0040084F"/>
    <w:rsid w:val="00401C38"/>
    <w:rsid w:val="00401F53"/>
    <w:rsid w:val="00402B07"/>
    <w:rsid w:val="00403005"/>
    <w:rsid w:val="004040C6"/>
    <w:rsid w:val="00404B8F"/>
    <w:rsid w:val="00405738"/>
    <w:rsid w:val="00405E0E"/>
    <w:rsid w:val="00405EBD"/>
    <w:rsid w:val="004070EC"/>
    <w:rsid w:val="00410D7A"/>
    <w:rsid w:val="00411D3B"/>
    <w:rsid w:val="00412A6C"/>
    <w:rsid w:val="004133BC"/>
    <w:rsid w:val="00413506"/>
    <w:rsid w:val="00414700"/>
    <w:rsid w:val="00414985"/>
    <w:rsid w:val="00415D1B"/>
    <w:rsid w:val="00417462"/>
    <w:rsid w:val="004204BA"/>
    <w:rsid w:val="0042077B"/>
    <w:rsid w:val="004216B9"/>
    <w:rsid w:val="0042249B"/>
    <w:rsid w:val="00423C1B"/>
    <w:rsid w:val="0042466E"/>
    <w:rsid w:val="00424B39"/>
    <w:rsid w:val="00426128"/>
    <w:rsid w:val="0042617B"/>
    <w:rsid w:val="00426F92"/>
    <w:rsid w:val="0042740B"/>
    <w:rsid w:val="00427666"/>
    <w:rsid w:val="00430C6A"/>
    <w:rsid w:val="00431086"/>
    <w:rsid w:val="00431AC0"/>
    <w:rsid w:val="0043314B"/>
    <w:rsid w:val="00433B59"/>
    <w:rsid w:val="00434853"/>
    <w:rsid w:val="00434ACF"/>
    <w:rsid w:val="004352CE"/>
    <w:rsid w:val="004357F6"/>
    <w:rsid w:val="004360B8"/>
    <w:rsid w:val="00436984"/>
    <w:rsid w:val="00436E04"/>
    <w:rsid w:val="00437260"/>
    <w:rsid w:val="004401CE"/>
    <w:rsid w:val="00441EC8"/>
    <w:rsid w:val="00443C08"/>
    <w:rsid w:val="00445668"/>
    <w:rsid w:val="00445C0B"/>
    <w:rsid w:val="004461BB"/>
    <w:rsid w:val="00446BD0"/>
    <w:rsid w:val="00447706"/>
    <w:rsid w:val="0045072C"/>
    <w:rsid w:val="00450E16"/>
    <w:rsid w:val="00450E1E"/>
    <w:rsid w:val="004515C4"/>
    <w:rsid w:val="00451C0D"/>
    <w:rsid w:val="00452138"/>
    <w:rsid w:val="004523FB"/>
    <w:rsid w:val="004541B2"/>
    <w:rsid w:val="00454D60"/>
    <w:rsid w:val="00455709"/>
    <w:rsid w:val="004572A6"/>
    <w:rsid w:val="00457DFF"/>
    <w:rsid w:val="00460B86"/>
    <w:rsid w:val="00461448"/>
    <w:rsid w:val="0046524F"/>
    <w:rsid w:val="00465333"/>
    <w:rsid w:val="00465464"/>
    <w:rsid w:val="00465D68"/>
    <w:rsid w:val="0046612A"/>
    <w:rsid w:val="0046633D"/>
    <w:rsid w:val="004667DA"/>
    <w:rsid w:val="00467D62"/>
    <w:rsid w:val="00471D02"/>
    <w:rsid w:val="00472315"/>
    <w:rsid w:val="00472F0A"/>
    <w:rsid w:val="00473EBF"/>
    <w:rsid w:val="00474894"/>
    <w:rsid w:val="00475274"/>
    <w:rsid w:val="004752CA"/>
    <w:rsid w:val="004752ED"/>
    <w:rsid w:val="00475AD2"/>
    <w:rsid w:val="00475B6E"/>
    <w:rsid w:val="00475E70"/>
    <w:rsid w:val="0047668C"/>
    <w:rsid w:val="00476E4D"/>
    <w:rsid w:val="004777E0"/>
    <w:rsid w:val="00480978"/>
    <w:rsid w:val="00481A8C"/>
    <w:rsid w:val="00483BBA"/>
    <w:rsid w:val="00485036"/>
    <w:rsid w:val="004856C0"/>
    <w:rsid w:val="00485873"/>
    <w:rsid w:val="004866D4"/>
    <w:rsid w:val="0048684A"/>
    <w:rsid w:val="00487A34"/>
    <w:rsid w:val="00490E10"/>
    <w:rsid w:val="0049100A"/>
    <w:rsid w:val="0049230B"/>
    <w:rsid w:val="00492731"/>
    <w:rsid w:val="004936B1"/>
    <w:rsid w:val="004946C9"/>
    <w:rsid w:val="0049537F"/>
    <w:rsid w:val="004960CA"/>
    <w:rsid w:val="00496240"/>
    <w:rsid w:val="004972B1"/>
    <w:rsid w:val="004A0A62"/>
    <w:rsid w:val="004A10C2"/>
    <w:rsid w:val="004A2243"/>
    <w:rsid w:val="004A59D2"/>
    <w:rsid w:val="004B0874"/>
    <w:rsid w:val="004B171E"/>
    <w:rsid w:val="004B1EA7"/>
    <w:rsid w:val="004B340F"/>
    <w:rsid w:val="004B3993"/>
    <w:rsid w:val="004B6415"/>
    <w:rsid w:val="004B66D5"/>
    <w:rsid w:val="004B6A6C"/>
    <w:rsid w:val="004B6B03"/>
    <w:rsid w:val="004C02A4"/>
    <w:rsid w:val="004C0DD6"/>
    <w:rsid w:val="004C1726"/>
    <w:rsid w:val="004C1C97"/>
    <w:rsid w:val="004C3763"/>
    <w:rsid w:val="004C629C"/>
    <w:rsid w:val="004D2C26"/>
    <w:rsid w:val="004D3D9E"/>
    <w:rsid w:val="004D3DF1"/>
    <w:rsid w:val="004D4103"/>
    <w:rsid w:val="004D6C6F"/>
    <w:rsid w:val="004D709C"/>
    <w:rsid w:val="004D74FF"/>
    <w:rsid w:val="004D7897"/>
    <w:rsid w:val="004D7C4F"/>
    <w:rsid w:val="004E330F"/>
    <w:rsid w:val="004E347E"/>
    <w:rsid w:val="004E45C0"/>
    <w:rsid w:val="004E5626"/>
    <w:rsid w:val="004E58A7"/>
    <w:rsid w:val="004E699F"/>
    <w:rsid w:val="004E7551"/>
    <w:rsid w:val="004E7CC0"/>
    <w:rsid w:val="004F01D8"/>
    <w:rsid w:val="004F036D"/>
    <w:rsid w:val="004F0A8F"/>
    <w:rsid w:val="004F230B"/>
    <w:rsid w:val="004F39A5"/>
    <w:rsid w:val="004F3E01"/>
    <w:rsid w:val="004F44D4"/>
    <w:rsid w:val="004F45E4"/>
    <w:rsid w:val="004F46B0"/>
    <w:rsid w:val="004F5F0B"/>
    <w:rsid w:val="004F68FC"/>
    <w:rsid w:val="004F7324"/>
    <w:rsid w:val="004F7BC1"/>
    <w:rsid w:val="00500C60"/>
    <w:rsid w:val="00502A94"/>
    <w:rsid w:val="00504240"/>
    <w:rsid w:val="0050550A"/>
    <w:rsid w:val="005056BF"/>
    <w:rsid w:val="00505B85"/>
    <w:rsid w:val="00506D7D"/>
    <w:rsid w:val="005107E9"/>
    <w:rsid w:val="00510DF8"/>
    <w:rsid w:val="0051255F"/>
    <w:rsid w:val="00513B4F"/>
    <w:rsid w:val="00514A63"/>
    <w:rsid w:val="00516075"/>
    <w:rsid w:val="00516810"/>
    <w:rsid w:val="00517228"/>
    <w:rsid w:val="0052039F"/>
    <w:rsid w:val="0052063E"/>
    <w:rsid w:val="005224C3"/>
    <w:rsid w:val="005232D4"/>
    <w:rsid w:val="00526619"/>
    <w:rsid w:val="00526A47"/>
    <w:rsid w:val="00526BFD"/>
    <w:rsid w:val="00526D22"/>
    <w:rsid w:val="00527979"/>
    <w:rsid w:val="00530671"/>
    <w:rsid w:val="00530A6D"/>
    <w:rsid w:val="00531913"/>
    <w:rsid w:val="00533596"/>
    <w:rsid w:val="0053441C"/>
    <w:rsid w:val="005346EF"/>
    <w:rsid w:val="005354C0"/>
    <w:rsid w:val="00535B8F"/>
    <w:rsid w:val="00536527"/>
    <w:rsid w:val="0054059A"/>
    <w:rsid w:val="00540A21"/>
    <w:rsid w:val="00540BD3"/>
    <w:rsid w:val="005420F2"/>
    <w:rsid w:val="00542DC6"/>
    <w:rsid w:val="00544F89"/>
    <w:rsid w:val="00545549"/>
    <w:rsid w:val="005462B3"/>
    <w:rsid w:val="00547983"/>
    <w:rsid w:val="00550388"/>
    <w:rsid w:val="00551207"/>
    <w:rsid w:val="005525DD"/>
    <w:rsid w:val="00552DD9"/>
    <w:rsid w:val="00554538"/>
    <w:rsid w:val="00555977"/>
    <w:rsid w:val="0055676B"/>
    <w:rsid w:val="0056018B"/>
    <w:rsid w:val="00560624"/>
    <w:rsid w:val="0056199F"/>
    <w:rsid w:val="00561B64"/>
    <w:rsid w:val="00565B59"/>
    <w:rsid w:val="00566910"/>
    <w:rsid w:val="00567DEF"/>
    <w:rsid w:val="00570BC9"/>
    <w:rsid w:val="0057104E"/>
    <w:rsid w:val="00572641"/>
    <w:rsid w:val="0057348F"/>
    <w:rsid w:val="0057500D"/>
    <w:rsid w:val="0057517D"/>
    <w:rsid w:val="00575A42"/>
    <w:rsid w:val="00575D63"/>
    <w:rsid w:val="005773F8"/>
    <w:rsid w:val="0058060E"/>
    <w:rsid w:val="0058068C"/>
    <w:rsid w:val="00582FB3"/>
    <w:rsid w:val="00584DFA"/>
    <w:rsid w:val="0058564E"/>
    <w:rsid w:val="005859C0"/>
    <w:rsid w:val="00586F1E"/>
    <w:rsid w:val="00591285"/>
    <w:rsid w:val="00592C30"/>
    <w:rsid w:val="00592D30"/>
    <w:rsid w:val="00592DCA"/>
    <w:rsid w:val="00593589"/>
    <w:rsid w:val="00594150"/>
    <w:rsid w:val="005950DA"/>
    <w:rsid w:val="0059523C"/>
    <w:rsid w:val="00596416"/>
    <w:rsid w:val="00596C49"/>
    <w:rsid w:val="005A129C"/>
    <w:rsid w:val="005A1A46"/>
    <w:rsid w:val="005A291E"/>
    <w:rsid w:val="005A43F0"/>
    <w:rsid w:val="005A4ED6"/>
    <w:rsid w:val="005A503A"/>
    <w:rsid w:val="005A545A"/>
    <w:rsid w:val="005A5BDD"/>
    <w:rsid w:val="005A5FDB"/>
    <w:rsid w:val="005A6E1C"/>
    <w:rsid w:val="005A72DF"/>
    <w:rsid w:val="005A7554"/>
    <w:rsid w:val="005B02B0"/>
    <w:rsid w:val="005B0425"/>
    <w:rsid w:val="005B15C2"/>
    <w:rsid w:val="005B19EE"/>
    <w:rsid w:val="005B2EE1"/>
    <w:rsid w:val="005B40A9"/>
    <w:rsid w:val="005B46C6"/>
    <w:rsid w:val="005B4D5A"/>
    <w:rsid w:val="005B4F83"/>
    <w:rsid w:val="005B5204"/>
    <w:rsid w:val="005B5B5F"/>
    <w:rsid w:val="005B5E57"/>
    <w:rsid w:val="005B7780"/>
    <w:rsid w:val="005B7D31"/>
    <w:rsid w:val="005C058D"/>
    <w:rsid w:val="005C0714"/>
    <w:rsid w:val="005C0879"/>
    <w:rsid w:val="005C0FF4"/>
    <w:rsid w:val="005C1223"/>
    <w:rsid w:val="005C1A8C"/>
    <w:rsid w:val="005C4DD9"/>
    <w:rsid w:val="005C6E1E"/>
    <w:rsid w:val="005C7424"/>
    <w:rsid w:val="005C74B2"/>
    <w:rsid w:val="005C7B01"/>
    <w:rsid w:val="005C7B7C"/>
    <w:rsid w:val="005D04AC"/>
    <w:rsid w:val="005D173C"/>
    <w:rsid w:val="005D257F"/>
    <w:rsid w:val="005D3176"/>
    <w:rsid w:val="005D54A5"/>
    <w:rsid w:val="005D5D3D"/>
    <w:rsid w:val="005D6A24"/>
    <w:rsid w:val="005D6E19"/>
    <w:rsid w:val="005E046E"/>
    <w:rsid w:val="005E07F2"/>
    <w:rsid w:val="005E19D7"/>
    <w:rsid w:val="005E1E06"/>
    <w:rsid w:val="005E2CE9"/>
    <w:rsid w:val="005E3DDE"/>
    <w:rsid w:val="005E4C24"/>
    <w:rsid w:val="005E4E83"/>
    <w:rsid w:val="005E62D3"/>
    <w:rsid w:val="005F027F"/>
    <w:rsid w:val="005F048C"/>
    <w:rsid w:val="005F1D88"/>
    <w:rsid w:val="005F2427"/>
    <w:rsid w:val="005F2BC8"/>
    <w:rsid w:val="005F472C"/>
    <w:rsid w:val="005F57FA"/>
    <w:rsid w:val="006001A6"/>
    <w:rsid w:val="00601611"/>
    <w:rsid w:val="00602ED3"/>
    <w:rsid w:val="006032E7"/>
    <w:rsid w:val="00603E71"/>
    <w:rsid w:val="00604413"/>
    <w:rsid w:val="006044DB"/>
    <w:rsid w:val="00607A16"/>
    <w:rsid w:val="00610254"/>
    <w:rsid w:val="0061098A"/>
    <w:rsid w:val="00611629"/>
    <w:rsid w:val="00611D9A"/>
    <w:rsid w:val="00611FDF"/>
    <w:rsid w:val="00612026"/>
    <w:rsid w:val="006125B4"/>
    <w:rsid w:val="006126F6"/>
    <w:rsid w:val="0061586B"/>
    <w:rsid w:val="00615F14"/>
    <w:rsid w:val="00620501"/>
    <w:rsid w:val="0062079C"/>
    <w:rsid w:val="00620FD5"/>
    <w:rsid w:val="006216BD"/>
    <w:rsid w:val="00622061"/>
    <w:rsid w:val="0062289A"/>
    <w:rsid w:val="00624BE7"/>
    <w:rsid w:val="00626371"/>
    <w:rsid w:val="00626431"/>
    <w:rsid w:val="00627B92"/>
    <w:rsid w:val="006330FF"/>
    <w:rsid w:val="00634428"/>
    <w:rsid w:val="00635198"/>
    <w:rsid w:val="00636902"/>
    <w:rsid w:val="00636D24"/>
    <w:rsid w:val="00637FEE"/>
    <w:rsid w:val="00640A3E"/>
    <w:rsid w:val="00640BA9"/>
    <w:rsid w:val="00641409"/>
    <w:rsid w:val="00641F2D"/>
    <w:rsid w:val="006424F3"/>
    <w:rsid w:val="0064275D"/>
    <w:rsid w:val="006435E0"/>
    <w:rsid w:val="00643FA0"/>
    <w:rsid w:val="00644222"/>
    <w:rsid w:val="006471ED"/>
    <w:rsid w:val="00647608"/>
    <w:rsid w:val="00650A21"/>
    <w:rsid w:val="00650A32"/>
    <w:rsid w:val="006527F3"/>
    <w:rsid w:val="006560A0"/>
    <w:rsid w:val="006562F9"/>
    <w:rsid w:val="006575EF"/>
    <w:rsid w:val="006576EF"/>
    <w:rsid w:val="006627B7"/>
    <w:rsid w:val="00663E18"/>
    <w:rsid w:val="006645B5"/>
    <w:rsid w:val="00666256"/>
    <w:rsid w:val="006663DC"/>
    <w:rsid w:val="00666909"/>
    <w:rsid w:val="00670689"/>
    <w:rsid w:val="00670ADE"/>
    <w:rsid w:val="00670D33"/>
    <w:rsid w:val="0067252D"/>
    <w:rsid w:val="00675D7E"/>
    <w:rsid w:val="00676048"/>
    <w:rsid w:val="00681821"/>
    <w:rsid w:val="0068257A"/>
    <w:rsid w:val="006834F9"/>
    <w:rsid w:val="00684EC8"/>
    <w:rsid w:val="006858B5"/>
    <w:rsid w:val="0068672C"/>
    <w:rsid w:val="00686812"/>
    <w:rsid w:val="00686C4A"/>
    <w:rsid w:val="00687A56"/>
    <w:rsid w:val="006902F9"/>
    <w:rsid w:val="006903A6"/>
    <w:rsid w:val="006922CD"/>
    <w:rsid w:val="00692A83"/>
    <w:rsid w:val="00692BD3"/>
    <w:rsid w:val="006948EE"/>
    <w:rsid w:val="00694ACB"/>
    <w:rsid w:val="00694FD5"/>
    <w:rsid w:val="00695383"/>
    <w:rsid w:val="00695E31"/>
    <w:rsid w:val="006966F8"/>
    <w:rsid w:val="00696EDC"/>
    <w:rsid w:val="006A01B6"/>
    <w:rsid w:val="006A028A"/>
    <w:rsid w:val="006A07BA"/>
    <w:rsid w:val="006A190A"/>
    <w:rsid w:val="006A2199"/>
    <w:rsid w:val="006A2E35"/>
    <w:rsid w:val="006A42AC"/>
    <w:rsid w:val="006A43CB"/>
    <w:rsid w:val="006A4F05"/>
    <w:rsid w:val="006A5034"/>
    <w:rsid w:val="006A7AC3"/>
    <w:rsid w:val="006B16E7"/>
    <w:rsid w:val="006B1BD1"/>
    <w:rsid w:val="006B1C8E"/>
    <w:rsid w:val="006B3CC9"/>
    <w:rsid w:val="006B4D35"/>
    <w:rsid w:val="006B57C7"/>
    <w:rsid w:val="006B790E"/>
    <w:rsid w:val="006C1257"/>
    <w:rsid w:val="006C2601"/>
    <w:rsid w:val="006C26DD"/>
    <w:rsid w:val="006C3E5B"/>
    <w:rsid w:val="006C54FA"/>
    <w:rsid w:val="006C652F"/>
    <w:rsid w:val="006C6860"/>
    <w:rsid w:val="006D18A0"/>
    <w:rsid w:val="006D229D"/>
    <w:rsid w:val="006D5647"/>
    <w:rsid w:val="006D60C6"/>
    <w:rsid w:val="006D683A"/>
    <w:rsid w:val="006D6865"/>
    <w:rsid w:val="006D6D34"/>
    <w:rsid w:val="006E0E54"/>
    <w:rsid w:val="006E16DE"/>
    <w:rsid w:val="006E181C"/>
    <w:rsid w:val="006E1E2C"/>
    <w:rsid w:val="006E23CD"/>
    <w:rsid w:val="006E25B2"/>
    <w:rsid w:val="006E40AA"/>
    <w:rsid w:val="006E453D"/>
    <w:rsid w:val="006E49D9"/>
    <w:rsid w:val="006E4E95"/>
    <w:rsid w:val="006E5F12"/>
    <w:rsid w:val="006F0578"/>
    <w:rsid w:val="006F18EE"/>
    <w:rsid w:val="006F204D"/>
    <w:rsid w:val="006F24C4"/>
    <w:rsid w:val="006F520C"/>
    <w:rsid w:val="006F5A52"/>
    <w:rsid w:val="006F5F27"/>
    <w:rsid w:val="006F69CE"/>
    <w:rsid w:val="006F6F23"/>
    <w:rsid w:val="006F729A"/>
    <w:rsid w:val="006F7BF9"/>
    <w:rsid w:val="006F7D79"/>
    <w:rsid w:val="006F7ECF"/>
    <w:rsid w:val="007001A1"/>
    <w:rsid w:val="00700B72"/>
    <w:rsid w:val="007014BF"/>
    <w:rsid w:val="0070189D"/>
    <w:rsid w:val="007043B5"/>
    <w:rsid w:val="007046F7"/>
    <w:rsid w:val="0070513A"/>
    <w:rsid w:val="0070782F"/>
    <w:rsid w:val="00710B0D"/>
    <w:rsid w:val="00710D83"/>
    <w:rsid w:val="00711C84"/>
    <w:rsid w:val="00712687"/>
    <w:rsid w:val="00715006"/>
    <w:rsid w:val="00715093"/>
    <w:rsid w:val="007156C6"/>
    <w:rsid w:val="0071773D"/>
    <w:rsid w:val="00721010"/>
    <w:rsid w:val="00723CEC"/>
    <w:rsid w:val="00724307"/>
    <w:rsid w:val="00724680"/>
    <w:rsid w:val="0072590B"/>
    <w:rsid w:val="00725B53"/>
    <w:rsid w:val="00726006"/>
    <w:rsid w:val="00727381"/>
    <w:rsid w:val="007273C1"/>
    <w:rsid w:val="007278C5"/>
    <w:rsid w:val="00727F6C"/>
    <w:rsid w:val="007312A5"/>
    <w:rsid w:val="00731469"/>
    <w:rsid w:val="007317FF"/>
    <w:rsid w:val="00732E6F"/>
    <w:rsid w:val="00733D44"/>
    <w:rsid w:val="007342FC"/>
    <w:rsid w:val="0073448A"/>
    <w:rsid w:val="00734862"/>
    <w:rsid w:val="0073562D"/>
    <w:rsid w:val="007356CB"/>
    <w:rsid w:val="00735831"/>
    <w:rsid w:val="00736C6B"/>
    <w:rsid w:val="00740060"/>
    <w:rsid w:val="007403EB"/>
    <w:rsid w:val="00741300"/>
    <w:rsid w:val="00741A1D"/>
    <w:rsid w:val="00743C3B"/>
    <w:rsid w:val="00745021"/>
    <w:rsid w:val="00745D95"/>
    <w:rsid w:val="00745F33"/>
    <w:rsid w:val="00746428"/>
    <w:rsid w:val="007502E3"/>
    <w:rsid w:val="00750B4C"/>
    <w:rsid w:val="00750C50"/>
    <w:rsid w:val="007513A5"/>
    <w:rsid w:val="00753377"/>
    <w:rsid w:val="00753B94"/>
    <w:rsid w:val="00754B75"/>
    <w:rsid w:val="0075511C"/>
    <w:rsid w:val="00755C00"/>
    <w:rsid w:val="00755F98"/>
    <w:rsid w:val="00755FC6"/>
    <w:rsid w:val="00757E9C"/>
    <w:rsid w:val="00757F52"/>
    <w:rsid w:val="00760468"/>
    <w:rsid w:val="00761E1E"/>
    <w:rsid w:val="00761F63"/>
    <w:rsid w:val="00765795"/>
    <w:rsid w:val="007659EE"/>
    <w:rsid w:val="007660EA"/>
    <w:rsid w:val="00770632"/>
    <w:rsid w:val="007713E6"/>
    <w:rsid w:val="00772652"/>
    <w:rsid w:val="0077334B"/>
    <w:rsid w:val="0077356F"/>
    <w:rsid w:val="00773D57"/>
    <w:rsid w:val="007753AA"/>
    <w:rsid w:val="00777899"/>
    <w:rsid w:val="00777E20"/>
    <w:rsid w:val="007807EA"/>
    <w:rsid w:val="00780C6B"/>
    <w:rsid w:val="0078126F"/>
    <w:rsid w:val="00781433"/>
    <w:rsid w:val="00781759"/>
    <w:rsid w:val="00782402"/>
    <w:rsid w:val="00782EC1"/>
    <w:rsid w:val="00783204"/>
    <w:rsid w:val="00783E54"/>
    <w:rsid w:val="00785B0B"/>
    <w:rsid w:val="00785FC8"/>
    <w:rsid w:val="007861E5"/>
    <w:rsid w:val="00786E32"/>
    <w:rsid w:val="00787ADB"/>
    <w:rsid w:val="00787D42"/>
    <w:rsid w:val="00792142"/>
    <w:rsid w:val="00792834"/>
    <w:rsid w:val="00793B8C"/>
    <w:rsid w:val="00793DB8"/>
    <w:rsid w:val="00795775"/>
    <w:rsid w:val="007962E0"/>
    <w:rsid w:val="00797748"/>
    <w:rsid w:val="00797792"/>
    <w:rsid w:val="007A1644"/>
    <w:rsid w:val="007A42E6"/>
    <w:rsid w:val="007A4650"/>
    <w:rsid w:val="007A4930"/>
    <w:rsid w:val="007A4DBD"/>
    <w:rsid w:val="007A6248"/>
    <w:rsid w:val="007A627F"/>
    <w:rsid w:val="007A688C"/>
    <w:rsid w:val="007A699A"/>
    <w:rsid w:val="007A7FAE"/>
    <w:rsid w:val="007B011D"/>
    <w:rsid w:val="007B0254"/>
    <w:rsid w:val="007B0DA0"/>
    <w:rsid w:val="007B15A6"/>
    <w:rsid w:val="007B1F99"/>
    <w:rsid w:val="007B354E"/>
    <w:rsid w:val="007B3B79"/>
    <w:rsid w:val="007B402D"/>
    <w:rsid w:val="007B4059"/>
    <w:rsid w:val="007B43A1"/>
    <w:rsid w:val="007B44FD"/>
    <w:rsid w:val="007B55AC"/>
    <w:rsid w:val="007B77E5"/>
    <w:rsid w:val="007C0B2D"/>
    <w:rsid w:val="007C0BBD"/>
    <w:rsid w:val="007C0F03"/>
    <w:rsid w:val="007C137C"/>
    <w:rsid w:val="007C3D4B"/>
    <w:rsid w:val="007C4360"/>
    <w:rsid w:val="007C4F7B"/>
    <w:rsid w:val="007C524F"/>
    <w:rsid w:val="007C58B5"/>
    <w:rsid w:val="007C672F"/>
    <w:rsid w:val="007D1561"/>
    <w:rsid w:val="007D157B"/>
    <w:rsid w:val="007D1D8B"/>
    <w:rsid w:val="007D2041"/>
    <w:rsid w:val="007D292C"/>
    <w:rsid w:val="007D3DEE"/>
    <w:rsid w:val="007D6705"/>
    <w:rsid w:val="007D6DD7"/>
    <w:rsid w:val="007D7A2D"/>
    <w:rsid w:val="007D7C09"/>
    <w:rsid w:val="007E0317"/>
    <w:rsid w:val="007E1F07"/>
    <w:rsid w:val="007E2224"/>
    <w:rsid w:val="007E3178"/>
    <w:rsid w:val="007E32A9"/>
    <w:rsid w:val="007E33C4"/>
    <w:rsid w:val="007E49D7"/>
    <w:rsid w:val="007E4C31"/>
    <w:rsid w:val="007E4C6D"/>
    <w:rsid w:val="007E6D66"/>
    <w:rsid w:val="007E7615"/>
    <w:rsid w:val="007F0CCF"/>
    <w:rsid w:val="007F10E4"/>
    <w:rsid w:val="007F1341"/>
    <w:rsid w:val="007F227E"/>
    <w:rsid w:val="007F253B"/>
    <w:rsid w:val="007F3877"/>
    <w:rsid w:val="007F4CDE"/>
    <w:rsid w:val="00801133"/>
    <w:rsid w:val="0080239F"/>
    <w:rsid w:val="00802FB3"/>
    <w:rsid w:val="008054ED"/>
    <w:rsid w:val="0080555C"/>
    <w:rsid w:val="00805715"/>
    <w:rsid w:val="008065E2"/>
    <w:rsid w:val="008065F8"/>
    <w:rsid w:val="00806A4E"/>
    <w:rsid w:val="00806A97"/>
    <w:rsid w:val="00806C27"/>
    <w:rsid w:val="00806F31"/>
    <w:rsid w:val="00807E81"/>
    <w:rsid w:val="008106F6"/>
    <w:rsid w:val="00810BF8"/>
    <w:rsid w:val="00810DE2"/>
    <w:rsid w:val="00810F8A"/>
    <w:rsid w:val="00810FFE"/>
    <w:rsid w:val="0081134A"/>
    <w:rsid w:val="008113E9"/>
    <w:rsid w:val="00811422"/>
    <w:rsid w:val="0081219F"/>
    <w:rsid w:val="00813348"/>
    <w:rsid w:val="00813769"/>
    <w:rsid w:val="008153B4"/>
    <w:rsid w:val="008160D3"/>
    <w:rsid w:val="008176CC"/>
    <w:rsid w:val="00817B09"/>
    <w:rsid w:val="00822417"/>
    <w:rsid w:val="008228D3"/>
    <w:rsid w:val="00823694"/>
    <w:rsid w:val="00824B23"/>
    <w:rsid w:val="008254AC"/>
    <w:rsid w:val="00825934"/>
    <w:rsid w:val="00826571"/>
    <w:rsid w:val="008268A6"/>
    <w:rsid w:val="008303E1"/>
    <w:rsid w:val="00830C17"/>
    <w:rsid w:val="00831227"/>
    <w:rsid w:val="008313F5"/>
    <w:rsid w:val="0083268B"/>
    <w:rsid w:val="008335D8"/>
    <w:rsid w:val="008355CF"/>
    <w:rsid w:val="00835B6D"/>
    <w:rsid w:val="008375F3"/>
    <w:rsid w:val="008414D9"/>
    <w:rsid w:val="00841B36"/>
    <w:rsid w:val="00842BA9"/>
    <w:rsid w:val="008439D9"/>
    <w:rsid w:val="00843C1C"/>
    <w:rsid w:val="00844C11"/>
    <w:rsid w:val="00845305"/>
    <w:rsid w:val="008456A7"/>
    <w:rsid w:val="008466D3"/>
    <w:rsid w:val="008474CF"/>
    <w:rsid w:val="0084771D"/>
    <w:rsid w:val="008478CC"/>
    <w:rsid w:val="00850060"/>
    <w:rsid w:val="008501D8"/>
    <w:rsid w:val="008506AF"/>
    <w:rsid w:val="00851722"/>
    <w:rsid w:val="008545F5"/>
    <w:rsid w:val="0085629D"/>
    <w:rsid w:val="00856F46"/>
    <w:rsid w:val="008575D4"/>
    <w:rsid w:val="0086412C"/>
    <w:rsid w:val="008650EF"/>
    <w:rsid w:val="008652E6"/>
    <w:rsid w:val="00865576"/>
    <w:rsid w:val="00865882"/>
    <w:rsid w:val="0086589D"/>
    <w:rsid w:val="00865A02"/>
    <w:rsid w:val="0086768B"/>
    <w:rsid w:val="008702E0"/>
    <w:rsid w:val="00870A9C"/>
    <w:rsid w:val="00870FFC"/>
    <w:rsid w:val="0087111D"/>
    <w:rsid w:val="00871648"/>
    <w:rsid w:val="00871B1E"/>
    <w:rsid w:val="00872B5D"/>
    <w:rsid w:val="00873C38"/>
    <w:rsid w:val="00874CDE"/>
    <w:rsid w:val="0087537A"/>
    <w:rsid w:val="00875A6B"/>
    <w:rsid w:val="00875B6B"/>
    <w:rsid w:val="00876DDD"/>
    <w:rsid w:val="008770E0"/>
    <w:rsid w:val="00880DC2"/>
    <w:rsid w:val="00882A2A"/>
    <w:rsid w:val="00882F25"/>
    <w:rsid w:val="00883796"/>
    <w:rsid w:val="00883DAF"/>
    <w:rsid w:val="0088437F"/>
    <w:rsid w:val="00884414"/>
    <w:rsid w:val="00884FDD"/>
    <w:rsid w:val="008861A7"/>
    <w:rsid w:val="008869AD"/>
    <w:rsid w:val="0088715A"/>
    <w:rsid w:val="008878C2"/>
    <w:rsid w:val="00887A9F"/>
    <w:rsid w:val="00887AB6"/>
    <w:rsid w:val="00891311"/>
    <w:rsid w:val="00892CEE"/>
    <w:rsid w:val="008933EE"/>
    <w:rsid w:val="00893D48"/>
    <w:rsid w:val="0089402C"/>
    <w:rsid w:val="00894579"/>
    <w:rsid w:val="00894E3B"/>
    <w:rsid w:val="0089518E"/>
    <w:rsid w:val="0089678E"/>
    <w:rsid w:val="00896AB2"/>
    <w:rsid w:val="00896D41"/>
    <w:rsid w:val="008A18AC"/>
    <w:rsid w:val="008A1B3A"/>
    <w:rsid w:val="008A1D01"/>
    <w:rsid w:val="008A1FFA"/>
    <w:rsid w:val="008A230D"/>
    <w:rsid w:val="008A281F"/>
    <w:rsid w:val="008A3171"/>
    <w:rsid w:val="008A32E5"/>
    <w:rsid w:val="008A46A6"/>
    <w:rsid w:val="008A53AB"/>
    <w:rsid w:val="008A5D27"/>
    <w:rsid w:val="008A61EF"/>
    <w:rsid w:val="008A7486"/>
    <w:rsid w:val="008A7A88"/>
    <w:rsid w:val="008B0E91"/>
    <w:rsid w:val="008B2712"/>
    <w:rsid w:val="008B3BF5"/>
    <w:rsid w:val="008B5904"/>
    <w:rsid w:val="008C0979"/>
    <w:rsid w:val="008C1897"/>
    <w:rsid w:val="008C22BF"/>
    <w:rsid w:val="008C2408"/>
    <w:rsid w:val="008C2A08"/>
    <w:rsid w:val="008C3C6C"/>
    <w:rsid w:val="008C3E19"/>
    <w:rsid w:val="008C42D9"/>
    <w:rsid w:val="008C4D56"/>
    <w:rsid w:val="008C628A"/>
    <w:rsid w:val="008C696B"/>
    <w:rsid w:val="008C76B4"/>
    <w:rsid w:val="008C7B99"/>
    <w:rsid w:val="008D006E"/>
    <w:rsid w:val="008D05B4"/>
    <w:rsid w:val="008D0926"/>
    <w:rsid w:val="008D3AF5"/>
    <w:rsid w:val="008D4AB7"/>
    <w:rsid w:val="008D4EF8"/>
    <w:rsid w:val="008D5050"/>
    <w:rsid w:val="008D7EA3"/>
    <w:rsid w:val="008E100B"/>
    <w:rsid w:val="008E1144"/>
    <w:rsid w:val="008E1438"/>
    <w:rsid w:val="008E3B4F"/>
    <w:rsid w:val="008E5835"/>
    <w:rsid w:val="008E6202"/>
    <w:rsid w:val="008E70A2"/>
    <w:rsid w:val="008E7283"/>
    <w:rsid w:val="008E7908"/>
    <w:rsid w:val="008E7E7D"/>
    <w:rsid w:val="008E7E85"/>
    <w:rsid w:val="008F0F20"/>
    <w:rsid w:val="008F1954"/>
    <w:rsid w:val="008F22BE"/>
    <w:rsid w:val="008F322B"/>
    <w:rsid w:val="008F3245"/>
    <w:rsid w:val="008F3852"/>
    <w:rsid w:val="008F3FA7"/>
    <w:rsid w:val="008F689E"/>
    <w:rsid w:val="008F7351"/>
    <w:rsid w:val="00901995"/>
    <w:rsid w:val="0090208D"/>
    <w:rsid w:val="00902363"/>
    <w:rsid w:val="009023B6"/>
    <w:rsid w:val="009052D8"/>
    <w:rsid w:val="009063B5"/>
    <w:rsid w:val="009073DC"/>
    <w:rsid w:val="00907747"/>
    <w:rsid w:val="00907B6A"/>
    <w:rsid w:val="00911151"/>
    <w:rsid w:val="009111E5"/>
    <w:rsid w:val="0091174C"/>
    <w:rsid w:val="0091192B"/>
    <w:rsid w:val="009119C2"/>
    <w:rsid w:val="00912665"/>
    <w:rsid w:val="00913325"/>
    <w:rsid w:val="00913CB4"/>
    <w:rsid w:val="00914DDF"/>
    <w:rsid w:val="00915768"/>
    <w:rsid w:val="009158B3"/>
    <w:rsid w:val="00915C3B"/>
    <w:rsid w:val="00916FD5"/>
    <w:rsid w:val="00917C50"/>
    <w:rsid w:val="00917D2D"/>
    <w:rsid w:val="00921077"/>
    <w:rsid w:val="00921D23"/>
    <w:rsid w:val="00922C0E"/>
    <w:rsid w:val="00922D52"/>
    <w:rsid w:val="0092321D"/>
    <w:rsid w:val="00924332"/>
    <w:rsid w:val="009259C2"/>
    <w:rsid w:val="0092685D"/>
    <w:rsid w:val="00931771"/>
    <w:rsid w:val="009317F5"/>
    <w:rsid w:val="009317FC"/>
    <w:rsid w:val="009334A8"/>
    <w:rsid w:val="00934096"/>
    <w:rsid w:val="0093521B"/>
    <w:rsid w:val="0093673D"/>
    <w:rsid w:val="009367F5"/>
    <w:rsid w:val="00940829"/>
    <w:rsid w:val="00940E63"/>
    <w:rsid w:val="009418FF"/>
    <w:rsid w:val="00941942"/>
    <w:rsid w:val="00944ECA"/>
    <w:rsid w:val="009455A9"/>
    <w:rsid w:val="00945DC7"/>
    <w:rsid w:val="009463E8"/>
    <w:rsid w:val="00946D49"/>
    <w:rsid w:val="00947C74"/>
    <w:rsid w:val="00947D31"/>
    <w:rsid w:val="00947E3A"/>
    <w:rsid w:val="009518B5"/>
    <w:rsid w:val="00951D56"/>
    <w:rsid w:val="00951F7A"/>
    <w:rsid w:val="00953A91"/>
    <w:rsid w:val="009543EF"/>
    <w:rsid w:val="009555F6"/>
    <w:rsid w:val="00956FD1"/>
    <w:rsid w:val="00957133"/>
    <w:rsid w:val="009572D7"/>
    <w:rsid w:val="00957481"/>
    <w:rsid w:val="009576AB"/>
    <w:rsid w:val="00957CE6"/>
    <w:rsid w:val="009631FB"/>
    <w:rsid w:val="0096499C"/>
    <w:rsid w:val="0096527F"/>
    <w:rsid w:val="00965316"/>
    <w:rsid w:val="00965A99"/>
    <w:rsid w:val="00965BC7"/>
    <w:rsid w:val="009665FD"/>
    <w:rsid w:val="009666B4"/>
    <w:rsid w:val="00967334"/>
    <w:rsid w:val="00967874"/>
    <w:rsid w:val="00970962"/>
    <w:rsid w:val="00971EFA"/>
    <w:rsid w:val="009741B7"/>
    <w:rsid w:val="0097458A"/>
    <w:rsid w:val="00974691"/>
    <w:rsid w:val="0097479F"/>
    <w:rsid w:val="00974E59"/>
    <w:rsid w:val="00975290"/>
    <w:rsid w:val="00975341"/>
    <w:rsid w:val="00980DBA"/>
    <w:rsid w:val="0098146F"/>
    <w:rsid w:val="00981B66"/>
    <w:rsid w:val="00983C83"/>
    <w:rsid w:val="00984CDF"/>
    <w:rsid w:val="009850AC"/>
    <w:rsid w:val="009860AE"/>
    <w:rsid w:val="0098618D"/>
    <w:rsid w:val="00986945"/>
    <w:rsid w:val="00986B74"/>
    <w:rsid w:val="00986FFD"/>
    <w:rsid w:val="00987833"/>
    <w:rsid w:val="00987EBD"/>
    <w:rsid w:val="00987FD3"/>
    <w:rsid w:val="00992DCF"/>
    <w:rsid w:val="0099311A"/>
    <w:rsid w:val="009947B6"/>
    <w:rsid w:val="009948E8"/>
    <w:rsid w:val="009961F1"/>
    <w:rsid w:val="009A0120"/>
    <w:rsid w:val="009A03F6"/>
    <w:rsid w:val="009A1B84"/>
    <w:rsid w:val="009A407A"/>
    <w:rsid w:val="009A4B9E"/>
    <w:rsid w:val="009A6B51"/>
    <w:rsid w:val="009A7705"/>
    <w:rsid w:val="009B2564"/>
    <w:rsid w:val="009B2639"/>
    <w:rsid w:val="009B2D4F"/>
    <w:rsid w:val="009B30A7"/>
    <w:rsid w:val="009B35A7"/>
    <w:rsid w:val="009B5F69"/>
    <w:rsid w:val="009B75F3"/>
    <w:rsid w:val="009B7EE0"/>
    <w:rsid w:val="009C0FDC"/>
    <w:rsid w:val="009C16A9"/>
    <w:rsid w:val="009C20FB"/>
    <w:rsid w:val="009C2F69"/>
    <w:rsid w:val="009C3031"/>
    <w:rsid w:val="009C3FDC"/>
    <w:rsid w:val="009C422D"/>
    <w:rsid w:val="009C4277"/>
    <w:rsid w:val="009C4ACE"/>
    <w:rsid w:val="009C5598"/>
    <w:rsid w:val="009C5B80"/>
    <w:rsid w:val="009C6492"/>
    <w:rsid w:val="009C65A9"/>
    <w:rsid w:val="009D0239"/>
    <w:rsid w:val="009D1B1C"/>
    <w:rsid w:val="009D3582"/>
    <w:rsid w:val="009D37CB"/>
    <w:rsid w:val="009D7177"/>
    <w:rsid w:val="009D730D"/>
    <w:rsid w:val="009D763A"/>
    <w:rsid w:val="009E0609"/>
    <w:rsid w:val="009E3FED"/>
    <w:rsid w:val="009E5DD6"/>
    <w:rsid w:val="009E6A52"/>
    <w:rsid w:val="009F0B72"/>
    <w:rsid w:val="009F17F6"/>
    <w:rsid w:val="009F1A5F"/>
    <w:rsid w:val="009F1B31"/>
    <w:rsid w:val="009F1B46"/>
    <w:rsid w:val="009F49CE"/>
    <w:rsid w:val="009F4A51"/>
    <w:rsid w:val="009F6158"/>
    <w:rsid w:val="009F69D8"/>
    <w:rsid w:val="00A00C29"/>
    <w:rsid w:val="00A017F2"/>
    <w:rsid w:val="00A021AF"/>
    <w:rsid w:val="00A02EC3"/>
    <w:rsid w:val="00A03938"/>
    <w:rsid w:val="00A03AB8"/>
    <w:rsid w:val="00A0455A"/>
    <w:rsid w:val="00A045A4"/>
    <w:rsid w:val="00A06260"/>
    <w:rsid w:val="00A06A23"/>
    <w:rsid w:val="00A074B3"/>
    <w:rsid w:val="00A07AB3"/>
    <w:rsid w:val="00A07D55"/>
    <w:rsid w:val="00A10AB2"/>
    <w:rsid w:val="00A12924"/>
    <w:rsid w:val="00A13E8C"/>
    <w:rsid w:val="00A14FB0"/>
    <w:rsid w:val="00A1597E"/>
    <w:rsid w:val="00A16D7D"/>
    <w:rsid w:val="00A21597"/>
    <w:rsid w:val="00A21697"/>
    <w:rsid w:val="00A21C1C"/>
    <w:rsid w:val="00A223D3"/>
    <w:rsid w:val="00A2288A"/>
    <w:rsid w:val="00A23B7C"/>
    <w:rsid w:val="00A23BB9"/>
    <w:rsid w:val="00A243A3"/>
    <w:rsid w:val="00A24DBB"/>
    <w:rsid w:val="00A2574A"/>
    <w:rsid w:val="00A259A9"/>
    <w:rsid w:val="00A25ACA"/>
    <w:rsid w:val="00A3109A"/>
    <w:rsid w:val="00A31668"/>
    <w:rsid w:val="00A32AEA"/>
    <w:rsid w:val="00A32BD9"/>
    <w:rsid w:val="00A35173"/>
    <w:rsid w:val="00A35D62"/>
    <w:rsid w:val="00A35F4D"/>
    <w:rsid w:val="00A363EA"/>
    <w:rsid w:val="00A36F14"/>
    <w:rsid w:val="00A3777A"/>
    <w:rsid w:val="00A37CDD"/>
    <w:rsid w:val="00A41EF4"/>
    <w:rsid w:val="00A4294C"/>
    <w:rsid w:val="00A435E5"/>
    <w:rsid w:val="00A43989"/>
    <w:rsid w:val="00A44A83"/>
    <w:rsid w:val="00A4515F"/>
    <w:rsid w:val="00A46F4E"/>
    <w:rsid w:val="00A50F63"/>
    <w:rsid w:val="00A51300"/>
    <w:rsid w:val="00A528A1"/>
    <w:rsid w:val="00A54B3D"/>
    <w:rsid w:val="00A56CEE"/>
    <w:rsid w:val="00A573FC"/>
    <w:rsid w:val="00A5765D"/>
    <w:rsid w:val="00A60125"/>
    <w:rsid w:val="00A60434"/>
    <w:rsid w:val="00A60446"/>
    <w:rsid w:val="00A60C04"/>
    <w:rsid w:val="00A63123"/>
    <w:rsid w:val="00A634A4"/>
    <w:rsid w:val="00A646B2"/>
    <w:rsid w:val="00A654EB"/>
    <w:rsid w:val="00A676AC"/>
    <w:rsid w:val="00A67D59"/>
    <w:rsid w:val="00A70161"/>
    <w:rsid w:val="00A705D8"/>
    <w:rsid w:val="00A70862"/>
    <w:rsid w:val="00A70B15"/>
    <w:rsid w:val="00A7161C"/>
    <w:rsid w:val="00A71DE4"/>
    <w:rsid w:val="00A71E0F"/>
    <w:rsid w:val="00A72AFC"/>
    <w:rsid w:val="00A73195"/>
    <w:rsid w:val="00A7361E"/>
    <w:rsid w:val="00A737C5"/>
    <w:rsid w:val="00A752A3"/>
    <w:rsid w:val="00A76F3D"/>
    <w:rsid w:val="00A807FD"/>
    <w:rsid w:val="00A808AD"/>
    <w:rsid w:val="00A818F2"/>
    <w:rsid w:val="00A81B3C"/>
    <w:rsid w:val="00A8259F"/>
    <w:rsid w:val="00A83901"/>
    <w:rsid w:val="00A84717"/>
    <w:rsid w:val="00A84D9F"/>
    <w:rsid w:val="00A8509A"/>
    <w:rsid w:val="00A850DC"/>
    <w:rsid w:val="00A8520D"/>
    <w:rsid w:val="00A864B6"/>
    <w:rsid w:val="00A86EA4"/>
    <w:rsid w:val="00A873EC"/>
    <w:rsid w:val="00A907F7"/>
    <w:rsid w:val="00A90C32"/>
    <w:rsid w:val="00A90D94"/>
    <w:rsid w:val="00A91897"/>
    <w:rsid w:val="00A91EF7"/>
    <w:rsid w:val="00A95397"/>
    <w:rsid w:val="00AA021F"/>
    <w:rsid w:val="00AA07FA"/>
    <w:rsid w:val="00AA143A"/>
    <w:rsid w:val="00AA180B"/>
    <w:rsid w:val="00AA1FFB"/>
    <w:rsid w:val="00AA2C60"/>
    <w:rsid w:val="00AA528F"/>
    <w:rsid w:val="00AA5B16"/>
    <w:rsid w:val="00AA7478"/>
    <w:rsid w:val="00AB0A37"/>
    <w:rsid w:val="00AB0F8B"/>
    <w:rsid w:val="00AB10D4"/>
    <w:rsid w:val="00AB118B"/>
    <w:rsid w:val="00AB1649"/>
    <w:rsid w:val="00AB2356"/>
    <w:rsid w:val="00AB24B0"/>
    <w:rsid w:val="00AB258B"/>
    <w:rsid w:val="00AB271F"/>
    <w:rsid w:val="00AB2751"/>
    <w:rsid w:val="00AB2DD1"/>
    <w:rsid w:val="00AB37DA"/>
    <w:rsid w:val="00AB3B97"/>
    <w:rsid w:val="00AB472E"/>
    <w:rsid w:val="00AB639F"/>
    <w:rsid w:val="00AB6C5B"/>
    <w:rsid w:val="00AB6F9C"/>
    <w:rsid w:val="00AB70DF"/>
    <w:rsid w:val="00AB7227"/>
    <w:rsid w:val="00AC0570"/>
    <w:rsid w:val="00AC0F93"/>
    <w:rsid w:val="00AC16E6"/>
    <w:rsid w:val="00AC1A25"/>
    <w:rsid w:val="00AC1C73"/>
    <w:rsid w:val="00AC299F"/>
    <w:rsid w:val="00AC36F7"/>
    <w:rsid w:val="00AC3A74"/>
    <w:rsid w:val="00AC3D60"/>
    <w:rsid w:val="00AC40E2"/>
    <w:rsid w:val="00AC46C7"/>
    <w:rsid w:val="00AC6145"/>
    <w:rsid w:val="00AC757D"/>
    <w:rsid w:val="00AC7D99"/>
    <w:rsid w:val="00AD09DA"/>
    <w:rsid w:val="00AD117D"/>
    <w:rsid w:val="00AD138B"/>
    <w:rsid w:val="00AD1D62"/>
    <w:rsid w:val="00AD23A2"/>
    <w:rsid w:val="00AD283C"/>
    <w:rsid w:val="00AD3687"/>
    <w:rsid w:val="00AD421C"/>
    <w:rsid w:val="00AD47CA"/>
    <w:rsid w:val="00AD488F"/>
    <w:rsid w:val="00AD48B0"/>
    <w:rsid w:val="00AD5C3D"/>
    <w:rsid w:val="00AD5E5D"/>
    <w:rsid w:val="00AD653D"/>
    <w:rsid w:val="00AD6F6B"/>
    <w:rsid w:val="00AD70BA"/>
    <w:rsid w:val="00AD741C"/>
    <w:rsid w:val="00AD7558"/>
    <w:rsid w:val="00AE016D"/>
    <w:rsid w:val="00AE040C"/>
    <w:rsid w:val="00AE0526"/>
    <w:rsid w:val="00AE2FEB"/>
    <w:rsid w:val="00AE43C4"/>
    <w:rsid w:val="00AE525B"/>
    <w:rsid w:val="00AE6EC3"/>
    <w:rsid w:val="00AE7863"/>
    <w:rsid w:val="00AE7886"/>
    <w:rsid w:val="00AF0086"/>
    <w:rsid w:val="00AF0FC1"/>
    <w:rsid w:val="00AF25CC"/>
    <w:rsid w:val="00AF29A2"/>
    <w:rsid w:val="00AF29E2"/>
    <w:rsid w:val="00AF2B8F"/>
    <w:rsid w:val="00AF2C56"/>
    <w:rsid w:val="00AF43B6"/>
    <w:rsid w:val="00AF481C"/>
    <w:rsid w:val="00AF4F4E"/>
    <w:rsid w:val="00AF6680"/>
    <w:rsid w:val="00AF7386"/>
    <w:rsid w:val="00AF79B2"/>
    <w:rsid w:val="00AF7F87"/>
    <w:rsid w:val="00B001ED"/>
    <w:rsid w:val="00B00508"/>
    <w:rsid w:val="00B014ED"/>
    <w:rsid w:val="00B024A7"/>
    <w:rsid w:val="00B0348B"/>
    <w:rsid w:val="00B03D87"/>
    <w:rsid w:val="00B04794"/>
    <w:rsid w:val="00B04D75"/>
    <w:rsid w:val="00B05139"/>
    <w:rsid w:val="00B05EA9"/>
    <w:rsid w:val="00B07395"/>
    <w:rsid w:val="00B077FB"/>
    <w:rsid w:val="00B07A6D"/>
    <w:rsid w:val="00B07E62"/>
    <w:rsid w:val="00B1013A"/>
    <w:rsid w:val="00B10944"/>
    <w:rsid w:val="00B10CEB"/>
    <w:rsid w:val="00B11744"/>
    <w:rsid w:val="00B11BB7"/>
    <w:rsid w:val="00B14537"/>
    <w:rsid w:val="00B14C0E"/>
    <w:rsid w:val="00B15FE7"/>
    <w:rsid w:val="00B16B30"/>
    <w:rsid w:val="00B2163F"/>
    <w:rsid w:val="00B21A5C"/>
    <w:rsid w:val="00B226BC"/>
    <w:rsid w:val="00B22721"/>
    <w:rsid w:val="00B241A9"/>
    <w:rsid w:val="00B25388"/>
    <w:rsid w:val="00B26461"/>
    <w:rsid w:val="00B2775D"/>
    <w:rsid w:val="00B2789D"/>
    <w:rsid w:val="00B30AD4"/>
    <w:rsid w:val="00B33AE3"/>
    <w:rsid w:val="00B345D7"/>
    <w:rsid w:val="00B34E6B"/>
    <w:rsid w:val="00B352A2"/>
    <w:rsid w:val="00B36837"/>
    <w:rsid w:val="00B36A2C"/>
    <w:rsid w:val="00B36B5C"/>
    <w:rsid w:val="00B36E38"/>
    <w:rsid w:val="00B37177"/>
    <w:rsid w:val="00B37EED"/>
    <w:rsid w:val="00B42B24"/>
    <w:rsid w:val="00B42DFC"/>
    <w:rsid w:val="00B43952"/>
    <w:rsid w:val="00B46363"/>
    <w:rsid w:val="00B50283"/>
    <w:rsid w:val="00B506C6"/>
    <w:rsid w:val="00B50E88"/>
    <w:rsid w:val="00B529B3"/>
    <w:rsid w:val="00B54CA2"/>
    <w:rsid w:val="00B55225"/>
    <w:rsid w:val="00B60098"/>
    <w:rsid w:val="00B605B0"/>
    <w:rsid w:val="00B60D84"/>
    <w:rsid w:val="00B63AFE"/>
    <w:rsid w:val="00B658E0"/>
    <w:rsid w:val="00B662C6"/>
    <w:rsid w:val="00B66988"/>
    <w:rsid w:val="00B67159"/>
    <w:rsid w:val="00B67A0C"/>
    <w:rsid w:val="00B7027F"/>
    <w:rsid w:val="00B72BE7"/>
    <w:rsid w:val="00B732AE"/>
    <w:rsid w:val="00B742C1"/>
    <w:rsid w:val="00B75079"/>
    <w:rsid w:val="00B8085E"/>
    <w:rsid w:val="00B8113D"/>
    <w:rsid w:val="00B82F04"/>
    <w:rsid w:val="00B83125"/>
    <w:rsid w:val="00B83820"/>
    <w:rsid w:val="00B840DA"/>
    <w:rsid w:val="00B847EA"/>
    <w:rsid w:val="00B85561"/>
    <w:rsid w:val="00B85839"/>
    <w:rsid w:val="00B85E07"/>
    <w:rsid w:val="00B86213"/>
    <w:rsid w:val="00B87530"/>
    <w:rsid w:val="00B90A69"/>
    <w:rsid w:val="00B90FFC"/>
    <w:rsid w:val="00B92C5F"/>
    <w:rsid w:val="00B930C5"/>
    <w:rsid w:val="00B938C1"/>
    <w:rsid w:val="00B938D2"/>
    <w:rsid w:val="00B94B68"/>
    <w:rsid w:val="00B955A1"/>
    <w:rsid w:val="00B97C54"/>
    <w:rsid w:val="00BA0213"/>
    <w:rsid w:val="00BA1163"/>
    <w:rsid w:val="00BA15FE"/>
    <w:rsid w:val="00BA3A94"/>
    <w:rsid w:val="00BA3AF1"/>
    <w:rsid w:val="00BA4618"/>
    <w:rsid w:val="00BA51EA"/>
    <w:rsid w:val="00BA5D2A"/>
    <w:rsid w:val="00BA5E6C"/>
    <w:rsid w:val="00BA7182"/>
    <w:rsid w:val="00BA764B"/>
    <w:rsid w:val="00BA7F49"/>
    <w:rsid w:val="00BB2579"/>
    <w:rsid w:val="00BB2FC6"/>
    <w:rsid w:val="00BB32CD"/>
    <w:rsid w:val="00BB3FD2"/>
    <w:rsid w:val="00BB45B4"/>
    <w:rsid w:val="00BB57DD"/>
    <w:rsid w:val="00BB6B77"/>
    <w:rsid w:val="00BB6E46"/>
    <w:rsid w:val="00BB7202"/>
    <w:rsid w:val="00BB7BC5"/>
    <w:rsid w:val="00BB7C31"/>
    <w:rsid w:val="00BC0387"/>
    <w:rsid w:val="00BC0395"/>
    <w:rsid w:val="00BC07F9"/>
    <w:rsid w:val="00BC2463"/>
    <w:rsid w:val="00BC258B"/>
    <w:rsid w:val="00BC2C97"/>
    <w:rsid w:val="00BC2E05"/>
    <w:rsid w:val="00BC321D"/>
    <w:rsid w:val="00BC4101"/>
    <w:rsid w:val="00BC5CDD"/>
    <w:rsid w:val="00BC6040"/>
    <w:rsid w:val="00BC62CA"/>
    <w:rsid w:val="00BC6A5E"/>
    <w:rsid w:val="00BC6BBB"/>
    <w:rsid w:val="00BC6FED"/>
    <w:rsid w:val="00BC7792"/>
    <w:rsid w:val="00BC7D3A"/>
    <w:rsid w:val="00BD17E5"/>
    <w:rsid w:val="00BD1855"/>
    <w:rsid w:val="00BD1C41"/>
    <w:rsid w:val="00BD1C84"/>
    <w:rsid w:val="00BD201A"/>
    <w:rsid w:val="00BD2C0C"/>
    <w:rsid w:val="00BD2E5A"/>
    <w:rsid w:val="00BD3DD5"/>
    <w:rsid w:val="00BD4069"/>
    <w:rsid w:val="00BD4649"/>
    <w:rsid w:val="00BD4D0C"/>
    <w:rsid w:val="00BD52FD"/>
    <w:rsid w:val="00BD5AB5"/>
    <w:rsid w:val="00BD6460"/>
    <w:rsid w:val="00BE0733"/>
    <w:rsid w:val="00BE167B"/>
    <w:rsid w:val="00BE279D"/>
    <w:rsid w:val="00BE3847"/>
    <w:rsid w:val="00BE4593"/>
    <w:rsid w:val="00BE5A16"/>
    <w:rsid w:val="00BE5F30"/>
    <w:rsid w:val="00BE6574"/>
    <w:rsid w:val="00BE7F00"/>
    <w:rsid w:val="00BF0502"/>
    <w:rsid w:val="00BF065F"/>
    <w:rsid w:val="00BF1074"/>
    <w:rsid w:val="00BF169C"/>
    <w:rsid w:val="00BF2D59"/>
    <w:rsid w:val="00BF3B25"/>
    <w:rsid w:val="00BF410A"/>
    <w:rsid w:val="00BF4FE8"/>
    <w:rsid w:val="00BF6E23"/>
    <w:rsid w:val="00BF7A2B"/>
    <w:rsid w:val="00BF7C4C"/>
    <w:rsid w:val="00C01A78"/>
    <w:rsid w:val="00C01C93"/>
    <w:rsid w:val="00C026A3"/>
    <w:rsid w:val="00C05051"/>
    <w:rsid w:val="00C065E4"/>
    <w:rsid w:val="00C0660B"/>
    <w:rsid w:val="00C06667"/>
    <w:rsid w:val="00C06683"/>
    <w:rsid w:val="00C10150"/>
    <w:rsid w:val="00C1170B"/>
    <w:rsid w:val="00C135C3"/>
    <w:rsid w:val="00C1368A"/>
    <w:rsid w:val="00C14B40"/>
    <w:rsid w:val="00C15137"/>
    <w:rsid w:val="00C16F35"/>
    <w:rsid w:val="00C17B49"/>
    <w:rsid w:val="00C21926"/>
    <w:rsid w:val="00C224E7"/>
    <w:rsid w:val="00C22651"/>
    <w:rsid w:val="00C226A1"/>
    <w:rsid w:val="00C22787"/>
    <w:rsid w:val="00C2592E"/>
    <w:rsid w:val="00C26315"/>
    <w:rsid w:val="00C26950"/>
    <w:rsid w:val="00C30F4E"/>
    <w:rsid w:val="00C3204D"/>
    <w:rsid w:val="00C321C6"/>
    <w:rsid w:val="00C33ADB"/>
    <w:rsid w:val="00C403BC"/>
    <w:rsid w:val="00C40742"/>
    <w:rsid w:val="00C412F6"/>
    <w:rsid w:val="00C42815"/>
    <w:rsid w:val="00C42AE4"/>
    <w:rsid w:val="00C43D13"/>
    <w:rsid w:val="00C45D9B"/>
    <w:rsid w:val="00C50CA5"/>
    <w:rsid w:val="00C512C8"/>
    <w:rsid w:val="00C529F0"/>
    <w:rsid w:val="00C53141"/>
    <w:rsid w:val="00C53E26"/>
    <w:rsid w:val="00C54B2E"/>
    <w:rsid w:val="00C54CAD"/>
    <w:rsid w:val="00C54FA0"/>
    <w:rsid w:val="00C56387"/>
    <w:rsid w:val="00C6081B"/>
    <w:rsid w:val="00C608DE"/>
    <w:rsid w:val="00C60BC4"/>
    <w:rsid w:val="00C62073"/>
    <w:rsid w:val="00C6242A"/>
    <w:rsid w:val="00C62A6F"/>
    <w:rsid w:val="00C62DA6"/>
    <w:rsid w:val="00C63C4B"/>
    <w:rsid w:val="00C64CFE"/>
    <w:rsid w:val="00C66679"/>
    <w:rsid w:val="00C67622"/>
    <w:rsid w:val="00C71DFB"/>
    <w:rsid w:val="00C724CC"/>
    <w:rsid w:val="00C7475F"/>
    <w:rsid w:val="00C76139"/>
    <w:rsid w:val="00C76667"/>
    <w:rsid w:val="00C7732C"/>
    <w:rsid w:val="00C80BEA"/>
    <w:rsid w:val="00C817B3"/>
    <w:rsid w:val="00C819F5"/>
    <w:rsid w:val="00C82383"/>
    <w:rsid w:val="00C8279E"/>
    <w:rsid w:val="00C82D02"/>
    <w:rsid w:val="00C84781"/>
    <w:rsid w:val="00C84C5E"/>
    <w:rsid w:val="00C873F4"/>
    <w:rsid w:val="00C8747A"/>
    <w:rsid w:val="00C87A30"/>
    <w:rsid w:val="00C87AA9"/>
    <w:rsid w:val="00C90B02"/>
    <w:rsid w:val="00C914FE"/>
    <w:rsid w:val="00C91712"/>
    <w:rsid w:val="00C925D5"/>
    <w:rsid w:val="00C92632"/>
    <w:rsid w:val="00C92841"/>
    <w:rsid w:val="00C92D32"/>
    <w:rsid w:val="00C92F05"/>
    <w:rsid w:val="00C93FEC"/>
    <w:rsid w:val="00C9462F"/>
    <w:rsid w:val="00C94815"/>
    <w:rsid w:val="00C948C2"/>
    <w:rsid w:val="00C97220"/>
    <w:rsid w:val="00C976DE"/>
    <w:rsid w:val="00C97829"/>
    <w:rsid w:val="00CA0662"/>
    <w:rsid w:val="00CA1AA5"/>
    <w:rsid w:val="00CA1C0D"/>
    <w:rsid w:val="00CA2407"/>
    <w:rsid w:val="00CA31E1"/>
    <w:rsid w:val="00CA3A2D"/>
    <w:rsid w:val="00CA3C6E"/>
    <w:rsid w:val="00CA4B75"/>
    <w:rsid w:val="00CA5BCB"/>
    <w:rsid w:val="00CA5D69"/>
    <w:rsid w:val="00CA6675"/>
    <w:rsid w:val="00CA6A79"/>
    <w:rsid w:val="00CA79CF"/>
    <w:rsid w:val="00CA7E63"/>
    <w:rsid w:val="00CB001D"/>
    <w:rsid w:val="00CB0402"/>
    <w:rsid w:val="00CB0DB8"/>
    <w:rsid w:val="00CB2111"/>
    <w:rsid w:val="00CB2388"/>
    <w:rsid w:val="00CB25CD"/>
    <w:rsid w:val="00CB27B0"/>
    <w:rsid w:val="00CB4AA3"/>
    <w:rsid w:val="00CB5EE7"/>
    <w:rsid w:val="00CB65AC"/>
    <w:rsid w:val="00CB7733"/>
    <w:rsid w:val="00CB78CF"/>
    <w:rsid w:val="00CC28A5"/>
    <w:rsid w:val="00CC2D08"/>
    <w:rsid w:val="00CC4F9B"/>
    <w:rsid w:val="00CC516E"/>
    <w:rsid w:val="00CC5990"/>
    <w:rsid w:val="00CC5B20"/>
    <w:rsid w:val="00CC72CC"/>
    <w:rsid w:val="00CC789B"/>
    <w:rsid w:val="00CD0933"/>
    <w:rsid w:val="00CD1988"/>
    <w:rsid w:val="00CD2C14"/>
    <w:rsid w:val="00CD2E7C"/>
    <w:rsid w:val="00CD30B7"/>
    <w:rsid w:val="00CD3DC7"/>
    <w:rsid w:val="00CD4590"/>
    <w:rsid w:val="00CD521B"/>
    <w:rsid w:val="00CD6D8F"/>
    <w:rsid w:val="00CD7D89"/>
    <w:rsid w:val="00CE03EA"/>
    <w:rsid w:val="00CE10EE"/>
    <w:rsid w:val="00CE1BAC"/>
    <w:rsid w:val="00CE28D1"/>
    <w:rsid w:val="00CE5988"/>
    <w:rsid w:val="00CE67E6"/>
    <w:rsid w:val="00CE6EAF"/>
    <w:rsid w:val="00CE7B0B"/>
    <w:rsid w:val="00CE7D5D"/>
    <w:rsid w:val="00CF103F"/>
    <w:rsid w:val="00CF1187"/>
    <w:rsid w:val="00CF1443"/>
    <w:rsid w:val="00CF1A39"/>
    <w:rsid w:val="00CF3583"/>
    <w:rsid w:val="00CF38F2"/>
    <w:rsid w:val="00CF53F0"/>
    <w:rsid w:val="00CF5B86"/>
    <w:rsid w:val="00CF5BC1"/>
    <w:rsid w:val="00CF7016"/>
    <w:rsid w:val="00CF710D"/>
    <w:rsid w:val="00CF78F1"/>
    <w:rsid w:val="00CF79AE"/>
    <w:rsid w:val="00D00080"/>
    <w:rsid w:val="00D0114D"/>
    <w:rsid w:val="00D0129C"/>
    <w:rsid w:val="00D01785"/>
    <w:rsid w:val="00D01A59"/>
    <w:rsid w:val="00D01D9F"/>
    <w:rsid w:val="00D01E4E"/>
    <w:rsid w:val="00D0430E"/>
    <w:rsid w:val="00D046DF"/>
    <w:rsid w:val="00D04B8B"/>
    <w:rsid w:val="00D04F47"/>
    <w:rsid w:val="00D05FDD"/>
    <w:rsid w:val="00D06ADC"/>
    <w:rsid w:val="00D07F9F"/>
    <w:rsid w:val="00D109DF"/>
    <w:rsid w:val="00D11FA6"/>
    <w:rsid w:val="00D13F0A"/>
    <w:rsid w:val="00D15DF2"/>
    <w:rsid w:val="00D1615A"/>
    <w:rsid w:val="00D2415F"/>
    <w:rsid w:val="00D25261"/>
    <w:rsid w:val="00D26459"/>
    <w:rsid w:val="00D3028B"/>
    <w:rsid w:val="00D30354"/>
    <w:rsid w:val="00D315FB"/>
    <w:rsid w:val="00D32D53"/>
    <w:rsid w:val="00D34253"/>
    <w:rsid w:val="00D35A1E"/>
    <w:rsid w:val="00D367C6"/>
    <w:rsid w:val="00D36B72"/>
    <w:rsid w:val="00D403A3"/>
    <w:rsid w:val="00D41009"/>
    <w:rsid w:val="00D41CAE"/>
    <w:rsid w:val="00D42E50"/>
    <w:rsid w:val="00D43599"/>
    <w:rsid w:val="00D43A53"/>
    <w:rsid w:val="00D43F73"/>
    <w:rsid w:val="00D46625"/>
    <w:rsid w:val="00D5275A"/>
    <w:rsid w:val="00D52E6B"/>
    <w:rsid w:val="00D543EC"/>
    <w:rsid w:val="00D54751"/>
    <w:rsid w:val="00D5545C"/>
    <w:rsid w:val="00D56C31"/>
    <w:rsid w:val="00D56E85"/>
    <w:rsid w:val="00D578AB"/>
    <w:rsid w:val="00D57F9B"/>
    <w:rsid w:val="00D6010C"/>
    <w:rsid w:val="00D60597"/>
    <w:rsid w:val="00D61C86"/>
    <w:rsid w:val="00D61CD6"/>
    <w:rsid w:val="00D6230D"/>
    <w:rsid w:val="00D6235D"/>
    <w:rsid w:val="00D633FA"/>
    <w:rsid w:val="00D64D16"/>
    <w:rsid w:val="00D6614E"/>
    <w:rsid w:val="00D67913"/>
    <w:rsid w:val="00D67F0B"/>
    <w:rsid w:val="00D70541"/>
    <w:rsid w:val="00D70603"/>
    <w:rsid w:val="00D70A5F"/>
    <w:rsid w:val="00D70DC8"/>
    <w:rsid w:val="00D725D0"/>
    <w:rsid w:val="00D7281C"/>
    <w:rsid w:val="00D72860"/>
    <w:rsid w:val="00D72989"/>
    <w:rsid w:val="00D73262"/>
    <w:rsid w:val="00D74915"/>
    <w:rsid w:val="00D7528A"/>
    <w:rsid w:val="00D75D89"/>
    <w:rsid w:val="00D77321"/>
    <w:rsid w:val="00D809A2"/>
    <w:rsid w:val="00D833DA"/>
    <w:rsid w:val="00D83432"/>
    <w:rsid w:val="00D8346B"/>
    <w:rsid w:val="00D837B1"/>
    <w:rsid w:val="00D84A0B"/>
    <w:rsid w:val="00D84A8D"/>
    <w:rsid w:val="00D85A36"/>
    <w:rsid w:val="00D85D22"/>
    <w:rsid w:val="00D85D8B"/>
    <w:rsid w:val="00D864AD"/>
    <w:rsid w:val="00D867ED"/>
    <w:rsid w:val="00D87DDD"/>
    <w:rsid w:val="00D90BD4"/>
    <w:rsid w:val="00D917F6"/>
    <w:rsid w:val="00D91BA4"/>
    <w:rsid w:val="00D91F39"/>
    <w:rsid w:val="00D920CD"/>
    <w:rsid w:val="00D92AC2"/>
    <w:rsid w:val="00D92B97"/>
    <w:rsid w:val="00D938E2"/>
    <w:rsid w:val="00D93E53"/>
    <w:rsid w:val="00D9485D"/>
    <w:rsid w:val="00D94887"/>
    <w:rsid w:val="00D9530F"/>
    <w:rsid w:val="00D956B2"/>
    <w:rsid w:val="00D972EB"/>
    <w:rsid w:val="00D97D71"/>
    <w:rsid w:val="00DA0043"/>
    <w:rsid w:val="00DA1C98"/>
    <w:rsid w:val="00DA2ABB"/>
    <w:rsid w:val="00DA2F28"/>
    <w:rsid w:val="00DA4C71"/>
    <w:rsid w:val="00DA66EE"/>
    <w:rsid w:val="00DA778B"/>
    <w:rsid w:val="00DA7CC0"/>
    <w:rsid w:val="00DB0827"/>
    <w:rsid w:val="00DB1BCE"/>
    <w:rsid w:val="00DB4F15"/>
    <w:rsid w:val="00DB50B3"/>
    <w:rsid w:val="00DB6F28"/>
    <w:rsid w:val="00DC1676"/>
    <w:rsid w:val="00DC37E2"/>
    <w:rsid w:val="00DC5885"/>
    <w:rsid w:val="00DC5CD7"/>
    <w:rsid w:val="00DC6DBC"/>
    <w:rsid w:val="00DD04B4"/>
    <w:rsid w:val="00DD16B2"/>
    <w:rsid w:val="00DD1D55"/>
    <w:rsid w:val="00DD497E"/>
    <w:rsid w:val="00DD4E88"/>
    <w:rsid w:val="00DD5E74"/>
    <w:rsid w:val="00DD6E09"/>
    <w:rsid w:val="00DD770F"/>
    <w:rsid w:val="00DE010A"/>
    <w:rsid w:val="00DE0D39"/>
    <w:rsid w:val="00DE0F3D"/>
    <w:rsid w:val="00DE126E"/>
    <w:rsid w:val="00DE1A4D"/>
    <w:rsid w:val="00DE2A6E"/>
    <w:rsid w:val="00DE3338"/>
    <w:rsid w:val="00DE49E5"/>
    <w:rsid w:val="00DE6341"/>
    <w:rsid w:val="00DE64B8"/>
    <w:rsid w:val="00DE76A5"/>
    <w:rsid w:val="00DF0D27"/>
    <w:rsid w:val="00DF1CA9"/>
    <w:rsid w:val="00DF3AAD"/>
    <w:rsid w:val="00DF4F65"/>
    <w:rsid w:val="00DF53FD"/>
    <w:rsid w:val="00DF5CEE"/>
    <w:rsid w:val="00DF7CFC"/>
    <w:rsid w:val="00E005E5"/>
    <w:rsid w:val="00E01635"/>
    <w:rsid w:val="00E0172E"/>
    <w:rsid w:val="00E02C02"/>
    <w:rsid w:val="00E03405"/>
    <w:rsid w:val="00E03AFF"/>
    <w:rsid w:val="00E03E94"/>
    <w:rsid w:val="00E04F0F"/>
    <w:rsid w:val="00E0503C"/>
    <w:rsid w:val="00E06AC6"/>
    <w:rsid w:val="00E07461"/>
    <w:rsid w:val="00E101E0"/>
    <w:rsid w:val="00E1164A"/>
    <w:rsid w:val="00E12994"/>
    <w:rsid w:val="00E12A15"/>
    <w:rsid w:val="00E148DF"/>
    <w:rsid w:val="00E163DF"/>
    <w:rsid w:val="00E16C20"/>
    <w:rsid w:val="00E2036D"/>
    <w:rsid w:val="00E214E9"/>
    <w:rsid w:val="00E23361"/>
    <w:rsid w:val="00E2359E"/>
    <w:rsid w:val="00E238F3"/>
    <w:rsid w:val="00E24129"/>
    <w:rsid w:val="00E243F6"/>
    <w:rsid w:val="00E274E8"/>
    <w:rsid w:val="00E27937"/>
    <w:rsid w:val="00E27F07"/>
    <w:rsid w:val="00E307B5"/>
    <w:rsid w:val="00E30CAA"/>
    <w:rsid w:val="00E30CC7"/>
    <w:rsid w:val="00E325BD"/>
    <w:rsid w:val="00E32789"/>
    <w:rsid w:val="00E33A1E"/>
    <w:rsid w:val="00E33A54"/>
    <w:rsid w:val="00E33BB6"/>
    <w:rsid w:val="00E34ABB"/>
    <w:rsid w:val="00E34E5E"/>
    <w:rsid w:val="00E358CF"/>
    <w:rsid w:val="00E369E8"/>
    <w:rsid w:val="00E36F3F"/>
    <w:rsid w:val="00E402DE"/>
    <w:rsid w:val="00E4071A"/>
    <w:rsid w:val="00E4109D"/>
    <w:rsid w:val="00E4166F"/>
    <w:rsid w:val="00E4177E"/>
    <w:rsid w:val="00E41C07"/>
    <w:rsid w:val="00E432D5"/>
    <w:rsid w:val="00E436E1"/>
    <w:rsid w:val="00E43912"/>
    <w:rsid w:val="00E463BC"/>
    <w:rsid w:val="00E46672"/>
    <w:rsid w:val="00E46E5F"/>
    <w:rsid w:val="00E508BE"/>
    <w:rsid w:val="00E50AE7"/>
    <w:rsid w:val="00E50C8B"/>
    <w:rsid w:val="00E51415"/>
    <w:rsid w:val="00E51C2E"/>
    <w:rsid w:val="00E5387F"/>
    <w:rsid w:val="00E53C48"/>
    <w:rsid w:val="00E53C7B"/>
    <w:rsid w:val="00E55987"/>
    <w:rsid w:val="00E56B89"/>
    <w:rsid w:val="00E56D74"/>
    <w:rsid w:val="00E61A1C"/>
    <w:rsid w:val="00E62344"/>
    <w:rsid w:val="00E62548"/>
    <w:rsid w:val="00E62CEA"/>
    <w:rsid w:val="00E62D06"/>
    <w:rsid w:val="00E6312D"/>
    <w:rsid w:val="00E63A1A"/>
    <w:rsid w:val="00E643E3"/>
    <w:rsid w:val="00E65845"/>
    <w:rsid w:val="00E658B6"/>
    <w:rsid w:val="00E65B77"/>
    <w:rsid w:val="00E65C41"/>
    <w:rsid w:val="00E671C8"/>
    <w:rsid w:val="00E70175"/>
    <w:rsid w:val="00E70BA4"/>
    <w:rsid w:val="00E70E6B"/>
    <w:rsid w:val="00E723FC"/>
    <w:rsid w:val="00E73338"/>
    <w:rsid w:val="00E7642B"/>
    <w:rsid w:val="00E7675E"/>
    <w:rsid w:val="00E7701C"/>
    <w:rsid w:val="00E77749"/>
    <w:rsid w:val="00E82E55"/>
    <w:rsid w:val="00E832C7"/>
    <w:rsid w:val="00E83577"/>
    <w:rsid w:val="00E83B4B"/>
    <w:rsid w:val="00E83F67"/>
    <w:rsid w:val="00E8412C"/>
    <w:rsid w:val="00E873A6"/>
    <w:rsid w:val="00E9048E"/>
    <w:rsid w:val="00E91917"/>
    <w:rsid w:val="00E938BD"/>
    <w:rsid w:val="00E94C5D"/>
    <w:rsid w:val="00E952EB"/>
    <w:rsid w:val="00E96032"/>
    <w:rsid w:val="00E960F2"/>
    <w:rsid w:val="00E96DEC"/>
    <w:rsid w:val="00E9772B"/>
    <w:rsid w:val="00E97C99"/>
    <w:rsid w:val="00EA1A04"/>
    <w:rsid w:val="00EA353F"/>
    <w:rsid w:val="00EA4573"/>
    <w:rsid w:val="00EA5574"/>
    <w:rsid w:val="00EA5820"/>
    <w:rsid w:val="00EA6052"/>
    <w:rsid w:val="00EA6407"/>
    <w:rsid w:val="00EA6555"/>
    <w:rsid w:val="00EA6D4E"/>
    <w:rsid w:val="00EA7B4C"/>
    <w:rsid w:val="00EB03B4"/>
    <w:rsid w:val="00EB09F6"/>
    <w:rsid w:val="00EB2B54"/>
    <w:rsid w:val="00EB3EC3"/>
    <w:rsid w:val="00EB3FC7"/>
    <w:rsid w:val="00EB4AEC"/>
    <w:rsid w:val="00EB6655"/>
    <w:rsid w:val="00EB6D26"/>
    <w:rsid w:val="00EC06A4"/>
    <w:rsid w:val="00EC0C02"/>
    <w:rsid w:val="00EC166A"/>
    <w:rsid w:val="00EC3080"/>
    <w:rsid w:val="00EC36E0"/>
    <w:rsid w:val="00EC3E4E"/>
    <w:rsid w:val="00EC6535"/>
    <w:rsid w:val="00EC72C1"/>
    <w:rsid w:val="00EC7A92"/>
    <w:rsid w:val="00EC7D2F"/>
    <w:rsid w:val="00ED0E47"/>
    <w:rsid w:val="00ED0F32"/>
    <w:rsid w:val="00ED1461"/>
    <w:rsid w:val="00ED1D0B"/>
    <w:rsid w:val="00ED23DE"/>
    <w:rsid w:val="00ED3596"/>
    <w:rsid w:val="00ED3948"/>
    <w:rsid w:val="00ED3E1F"/>
    <w:rsid w:val="00ED41D1"/>
    <w:rsid w:val="00ED48CA"/>
    <w:rsid w:val="00ED4A4C"/>
    <w:rsid w:val="00ED4E61"/>
    <w:rsid w:val="00ED59F9"/>
    <w:rsid w:val="00ED5F2B"/>
    <w:rsid w:val="00ED7CF6"/>
    <w:rsid w:val="00EE027D"/>
    <w:rsid w:val="00EE10CF"/>
    <w:rsid w:val="00EE487C"/>
    <w:rsid w:val="00EE6DA2"/>
    <w:rsid w:val="00EE7A08"/>
    <w:rsid w:val="00EE7A47"/>
    <w:rsid w:val="00EF0277"/>
    <w:rsid w:val="00EF02E7"/>
    <w:rsid w:val="00EF088A"/>
    <w:rsid w:val="00EF0E12"/>
    <w:rsid w:val="00EF3D92"/>
    <w:rsid w:val="00EF52B4"/>
    <w:rsid w:val="00EF54B2"/>
    <w:rsid w:val="00EF5E84"/>
    <w:rsid w:val="00EF6DCC"/>
    <w:rsid w:val="00EF6FF0"/>
    <w:rsid w:val="00EF7289"/>
    <w:rsid w:val="00EF77A8"/>
    <w:rsid w:val="00EF7C99"/>
    <w:rsid w:val="00EF7D9F"/>
    <w:rsid w:val="00F01312"/>
    <w:rsid w:val="00F01FC6"/>
    <w:rsid w:val="00F021FD"/>
    <w:rsid w:val="00F02559"/>
    <w:rsid w:val="00F02CF6"/>
    <w:rsid w:val="00F04AF5"/>
    <w:rsid w:val="00F04E69"/>
    <w:rsid w:val="00F0554E"/>
    <w:rsid w:val="00F055D8"/>
    <w:rsid w:val="00F056C9"/>
    <w:rsid w:val="00F056E3"/>
    <w:rsid w:val="00F0743D"/>
    <w:rsid w:val="00F077DA"/>
    <w:rsid w:val="00F12484"/>
    <w:rsid w:val="00F12870"/>
    <w:rsid w:val="00F1322B"/>
    <w:rsid w:val="00F163D5"/>
    <w:rsid w:val="00F16914"/>
    <w:rsid w:val="00F16B7F"/>
    <w:rsid w:val="00F16EE5"/>
    <w:rsid w:val="00F171B4"/>
    <w:rsid w:val="00F1749A"/>
    <w:rsid w:val="00F17995"/>
    <w:rsid w:val="00F20BA3"/>
    <w:rsid w:val="00F212FD"/>
    <w:rsid w:val="00F22DA4"/>
    <w:rsid w:val="00F23E17"/>
    <w:rsid w:val="00F255BA"/>
    <w:rsid w:val="00F26046"/>
    <w:rsid w:val="00F2684F"/>
    <w:rsid w:val="00F31ADD"/>
    <w:rsid w:val="00F32711"/>
    <w:rsid w:val="00F33BAD"/>
    <w:rsid w:val="00F34215"/>
    <w:rsid w:val="00F34241"/>
    <w:rsid w:val="00F35F65"/>
    <w:rsid w:val="00F36512"/>
    <w:rsid w:val="00F3667A"/>
    <w:rsid w:val="00F4139E"/>
    <w:rsid w:val="00F4170A"/>
    <w:rsid w:val="00F41B29"/>
    <w:rsid w:val="00F41EC8"/>
    <w:rsid w:val="00F42225"/>
    <w:rsid w:val="00F4252A"/>
    <w:rsid w:val="00F442AE"/>
    <w:rsid w:val="00F463DC"/>
    <w:rsid w:val="00F47945"/>
    <w:rsid w:val="00F47F07"/>
    <w:rsid w:val="00F509D4"/>
    <w:rsid w:val="00F50DEB"/>
    <w:rsid w:val="00F5237D"/>
    <w:rsid w:val="00F5295F"/>
    <w:rsid w:val="00F52D7E"/>
    <w:rsid w:val="00F53BB7"/>
    <w:rsid w:val="00F54572"/>
    <w:rsid w:val="00F54B35"/>
    <w:rsid w:val="00F54EA7"/>
    <w:rsid w:val="00F559E3"/>
    <w:rsid w:val="00F55D01"/>
    <w:rsid w:val="00F5628C"/>
    <w:rsid w:val="00F564FB"/>
    <w:rsid w:val="00F56EEA"/>
    <w:rsid w:val="00F573B6"/>
    <w:rsid w:val="00F57D21"/>
    <w:rsid w:val="00F57F89"/>
    <w:rsid w:val="00F62812"/>
    <w:rsid w:val="00F62EFB"/>
    <w:rsid w:val="00F632AB"/>
    <w:rsid w:val="00F6330E"/>
    <w:rsid w:val="00F63D34"/>
    <w:rsid w:val="00F642F5"/>
    <w:rsid w:val="00F64D5E"/>
    <w:rsid w:val="00F65CF8"/>
    <w:rsid w:val="00F6650E"/>
    <w:rsid w:val="00F669D0"/>
    <w:rsid w:val="00F72B4A"/>
    <w:rsid w:val="00F7382D"/>
    <w:rsid w:val="00F73B36"/>
    <w:rsid w:val="00F74063"/>
    <w:rsid w:val="00F75967"/>
    <w:rsid w:val="00F75A8C"/>
    <w:rsid w:val="00F75F5F"/>
    <w:rsid w:val="00F802AC"/>
    <w:rsid w:val="00F81BBB"/>
    <w:rsid w:val="00F82A8A"/>
    <w:rsid w:val="00F82C61"/>
    <w:rsid w:val="00F8457E"/>
    <w:rsid w:val="00F90B5F"/>
    <w:rsid w:val="00F9124C"/>
    <w:rsid w:val="00F91DBF"/>
    <w:rsid w:val="00F91E55"/>
    <w:rsid w:val="00F93367"/>
    <w:rsid w:val="00F93B40"/>
    <w:rsid w:val="00F950FC"/>
    <w:rsid w:val="00F96802"/>
    <w:rsid w:val="00F96E30"/>
    <w:rsid w:val="00F97562"/>
    <w:rsid w:val="00FA0283"/>
    <w:rsid w:val="00FA1497"/>
    <w:rsid w:val="00FA20F1"/>
    <w:rsid w:val="00FA28AB"/>
    <w:rsid w:val="00FA2B2C"/>
    <w:rsid w:val="00FA3104"/>
    <w:rsid w:val="00FA34BC"/>
    <w:rsid w:val="00FA46E0"/>
    <w:rsid w:val="00FA5DBD"/>
    <w:rsid w:val="00FA68AB"/>
    <w:rsid w:val="00FA6F90"/>
    <w:rsid w:val="00FA6FA4"/>
    <w:rsid w:val="00FA7D03"/>
    <w:rsid w:val="00FB0A75"/>
    <w:rsid w:val="00FB0EA1"/>
    <w:rsid w:val="00FB22B9"/>
    <w:rsid w:val="00FB3A61"/>
    <w:rsid w:val="00FB4499"/>
    <w:rsid w:val="00FB4AD5"/>
    <w:rsid w:val="00FB5D92"/>
    <w:rsid w:val="00FB6CB3"/>
    <w:rsid w:val="00FB737C"/>
    <w:rsid w:val="00FB7626"/>
    <w:rsid w:val="00FB7890"/>
    <w:rsid w:val="00FC0338"/>
    <w:rsid w:val="00FC105C"/>
    <w:rsid w:val="00FC1DDA"/>
    <w:rsid w:val="00FC20B1"/>
    <w:rsid w:val="00FC2208"/>
    <w:rsid w:val="00FC5690"/>
    <w:rsid w:val="00FC62C7"/>
    <w:rsid w:val="00FC694E"/>
    <w:rsid w:val="00FC7504"/>
    <w:rsid w:val="00FC7ACC"/>
    <w:rsid w:val="00FC7CA4"/>
    <w:rsid w:val="00FD0954"/>
    <w:rsid w:val="00FD1231"/>
    <w:rsid w:val="00FD16FD"/>
    <w:rsid w:val="00FD1A0B"/>
    <w:rsid w:val="00FD1DD5"/>
    <w:rsid w:val="00FD2F9D"/>
    <w:rsid w:val="00FD301A"/>
    <w:rsid w:val="00FD35C8"/>
    <w:rsid w:val="00FD3690"/>
    <w:rsid w:val="00FD5730"/>
    <w:rsid w:val="00FD72AE"/>
    <w:rsid w:val="00FE016D"/>
    <w:rsid w:val="00FE1831"/>
    <w:rsid w:val="00FE22C7"/>
    <w:rsid w:val="00FE2D80"/>
    <w:rsid w:val="00FE3903"/>
    <w:rsid w:val="00FE3A46"/>
    <w:rsid w:val="00FE65B9"/>
    <w:rsid w:val="00FE6DB1"/>
    <w:rsid w:val="00FE7133"/>
    <w:rsid w:val="00FE7175"/>
    <w:rsid w:val="00FE77E4"/>
    <w:rsid w:val="00FE7E0F"/>
    <w:rsid w:val="00FF0BFA"/>
    <w:rsid w:val="00FF1BE5"/>
    <w:rsid w:val="00FF2662"/>
    <w:rsid w:val="00FF32CC"/>
    <w:rsid w:val="00FF3829"/>
    <w:rsid w:val="00FF396F"/>
    <w:rsid w:val="00FF3C07"/>
    <w:rsid w:val="00FF5012"/>
    <w:rsid w:val="00FF5B0A"/>
    <w:rsid w:val="00FF63E6"/>
    <w:rsid w:val="00FF682A"/>
    <w:rsid w:val="00FF7763"/>
    <w:rsid w:val="00FF77C0"/>
    <w:rsid w:val="00FF7FE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7BFA9B-8CC5-4358-BC07-8528FFA94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2AD"/>
    <w:pPr>
      <w:spacing w:after="0" w:line="240" w:lineRule="auto"/>
    </w:pPr>
    <w:rPr>
      <w:rFonts w:ascii="Times New Roman" w:eastAsia="Times New Roman" w:hAnsi="Times New Roman" w:cs="Times New Roman"/>
      <w:sz w:val="24"/>
      <w:szCs w:val="20"/>
      <w:lang w:val="en-CA"/>
    </w:rPr>
  </w:style>
  <w:style w:type="paragraph" w:styleId="Heading1">
    <w:name w:val="heading 1"/>
    <w:basedOn w:val="Normal"/>
    <w:next w:val="Normal"/>
    <w:link w:val="Heading1Char"/>
    <w:qFormat/>
    <w:rsid w:val="003432AD"/>
    <w:pPr>
      <w:outlineLvl w:val="0"/>
    </w:pPr>
    <w:rPr>
      <w:rFonts w:asciiTheme="minorHAnsi" w:hAnsiTheme="minorHAnsi"/>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32AD"/>
    <w:rPr>
      <w:rFonts w:eastAsia="Times New Roman" w:cs="Times New Roman"/>
      <w:b/>
      <w:sz w:val="28"/>
      <w:szCs w:val="20"/>
      <w:lang w:val="en-CA"/>
    </w:rPr>
  </w:style>
  <w:style w:type="paragraph" w:styleId="ListParagraph">
    <w:name w:val="List Paragraph"/>
    <w:basedOn w:val="Normal"/>
    <w:uiPriority w:val="34"/>
    <w:qFormat/>
    <w:rsid w:val="003432AD"/>
    <w:pPr>
      <w:ind w:left="720"/>
      <w:contextualSpacing/>
    </w:pPr>
  </w:style>
  <w:style w:type="paragraph" w:styleId="Header">
    <w:name w:val="header"/>
    <w:basedOn w:val="Normal"/>
    <w:link w:val="HeaderChar"/>
    <w:uiPriority w:val="99"/>
    <w:rsid w:val="003432AD"/>
    <w:pPr>
      <w:tabs>
        <w:tab w:val="center" w:pos="4680"/>
        <w:tab w:val="right" w:pos="9360"/>
      </w:tabs>
    </w:pPr>
  </w:style>
  <w:style w:type="character" w:customStyle="1" w:styleId="HeaderChar">
    <w:name w:val="Header Char"/>
    <w:basedOn w:val="DefaultParagraphFont"/>
    <w:link w:val="Header"/>
    <w:uiPriority w:val="99"/>
    <w:rsid w:val="003432AD"/>
    <w:rPr>
      <w:rFonts w:ascii="Times New Roman" w:eastAsia="Times New Roman" w:hAnsi="Times New Roman" w:cs="Times New Roman"/>
      <w:sz w:val="24"/>
      <w:szCs w:val="20"/>
      <w:lang w:val="en-CA"/>
    </w:rPr>
  </w:style>
  <w:style w:type="paragraph" w:styleId="Footer">
    <w:name w:val="footer"/>
    <w:basedOn w:val="Normal"/>
    <w:link w:val="FooterChar"/>
    <w:uiPriority w:val="99"/>
    <w:rsid w:val="003432AD"/>
    <w:pPr>
      <w:tabs>
        <w:tab w:val="center" w:pos="4680"/>
        <w:tab w:val="right" w:pos="9360"/>
      </w:tabs>
    </w:pPr>
  </w:style>
  <w:style w:type="character" w:customStyle="1" w:styleId="FooterChar">
    <w:name w:val="Footer Char"/>
    <w:basedOn w:val="DefaultParagraphFont"/>
    <w:link w:val="Footer"/>
    <w:uiPriority w:val="99"/>
    <w:rsid w:val="003432AD"/>
    <w:rPr>
      <w:rFonts w:ascii="Times New Roman" w:eastAsia="Times New Roman" w:hAnsi="Times New Roman" w:cs="Times New Roman"/>
      <w:sz w:val="24"/>
      <w:szCs w:val="20"/>
      <w:lang w:val="en-CA"/>
    </w:rPr>
  </w:style>
  <w:style w:type="paragraph" w:styleId="BalloonText">
    <w:name w:val="Balloon Text"/>
    <w:basedOn w:val="Normal"/>
    <w:link w:val="BalloonTextChar"/>
    <w:rsid w:val="003432AD"/>
    <w:rPr>
      <w:rFonts w:ascii="Tahoma" w:hAnsi="Tahoma" w:cs="Tahoma"/>
      <w:sz w:val="16"/>
      <w:szCs w:val="16"/>
    </w:rPr>
  </w:style>
  <w:style w:type="character" w:customStyle="1" w:styleId="BalloonTextChar">
    <w:name w:val="Balloon Text Char"/>
    <w:basedOn w:val="DefaultParagraphFont"/>
    <w:link w:val="BalloonText"/>
    <w:rsid w:val="003432AD"/>
    <w:rPr>
      <w:rFonts w:ascii="Tahoma" w:eastAsia="Times New Roman" w:hAnsi="Tahoma" w:cs="Tahoma"/>
      <w:sz w:val="16"/>
      <w:szCs w:val="16"/>
      <w:lang w:val="en-CA"/>
    </w:rPr>
  </w:style>
  <w:style w:type="character" w:styleId="CommentReference">
    <w:name w:val="annotation reference"/>
    <w:basedOn w:val="DefaultParagraphFont"/>
    <w:rsid w:val="003432AD"/>
    <w:rPr>
      <w:sz w:val="16"/>
      <w:szCs w:val="16"/>
    </w:rPr>
  </w:style>
  <w:style w:type="paragraph" w:styleId="CommentText">
    <w:name w:val="annotation text"/>
    <w:basedOn w:val="Normal"/>
    <w:link w:val="CommentTextChar"/>
    <w:rsid w:val="003432AD"/>
    <w:rPr>
      <w:sz w:val="20"/>
    </w:rPr>
  </w:style>
  <w:style w:type="character" w:customStyle="1" w:styleId="CommentTextChar">
    <w:name w:val="Comment Text Char"/>
    <w:basedOn w:val="DefaultParagraphFont"/>
    <w:link w:val="CommentText"/>
    <w:rsid w:val="003432AD"/>
    <w:rPr>
      <w:rFonts w:ascii="Times New Roman" w:eastAsia="Times New Roman" w:hAnsi="Times New Roman" w:cs="Times New Roman"/>
      <w:sz w:val="20"/>
      <w:szCs w:val="20"/>
      <w:lang w:val="en-CA"/>
    </w:rPr>
  </w:style>
  <w:style w:type="paragraph" w:styleId="CommentSubject">
    <w:name w:val="annotation subject"/>
    <w:basedOn w:val="CommentText"/>
    <w:next w:val="CommentText"/>
    <w:link w:val="CommentSubjectChar"/>
    <w:rsid w:val="003432AD"/>
    <w:rPr>
      <w:b/>
      <w:bCs/>
    </w:rPr>
  </w:style>
  <w:style w:type="character" w:customStyle="1" w:styleId="CommentSubjectChar">
    <w:name w:val="Comment Subject Char"/>
    <w:basedOn w:val="CommentTextChar"/>
    <w:link w:val="CommentSubject"/>
    <w:rsid w:val="003432AD"/>
    <w:rPr>
      <w:rFonts w:ascii="Times New Roman" w:eastAsia="Times New Roman" w:hAnsi="Times New Roman" w:cs="Times New Roman"/>
      <w:b/>
      <w:bCs/>
      <w:sz w:val="20"/>
      <w:szCs w:val="20"/>
      <w:lang w:val="en-CA"/>
    </w:rPr>
  </w:style>
  <w:style w:type="table" w:styleId="TableGrid">
    <w:name w:val="Table Grid"/>
    <w:basedOn w:val="TableNormal"/>
    <w:rsid w:val="003432AD"/>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rsid w:val="003432AD"/>
    <w:rPr>
      <w:color w:val="0000FF" w:themeColor="hyperlink"/>
      <w:u w:val="single"/>
    </w:rPr>
  </w:style>
  <w:style w:type="paragraph" w:styleId="NoSpacing">
    <w:name w:val="No Spacing"/>
    <w:link w:val="NoSpacingChar"/>
    <w:uiPriority w:val="1"/>
    <w:qFormat/>
    <w:rsid w:val="003432AD"/>
    <w:pPr>
      <w:spacing w:after="0" w:line="240" w:lineRule="auto"/>
    </w:pPr>
    <w:rPr>
      <w:rFonts w:eastAsiaTheme="minorEastAsia"/>
    </w:rPr>
  </w:style>
  <w:style w:type="character" w:customStyle="1" w:styleId="NoSpacingChar">
    <w:name w:val="No Spacing Char"/>
    <w:basedOn w:val="DefaultParagraphFont"/>
    <w:link w:val="NoSpacing"/>
    <w:uiPriority w:val="1"/>
    <w:rsid w:val="003432AD"/>
    <w:rPr>
      <w:rFonts w:eastAsiaTheme="minorEastAsia"/>
    </w:rPr>
  </w:style>
  <w:style w:type="character" w:styleId="SubtleEmphasis">
    <w:name w:val="Subtle Emphasis"/>
    <w:basedOn w:val="DefaultParagraphFont"/>
    <w:uiPriority w:val="19"/>
    <w:qFormat/>
    <w:rsid w:val="003432AD"/>
    <w:rPr>
      <w:i/>
      <w:iCs/>
      <w:color w:val="808080" w:themeColor="text1" w:themeTint="7F"/>
    </w:rPr>
  </w:style>
  <w:style w:type="character" w:customStyle="1" w:styleId="hithighlight1">
    <w:name w:val="hithighlight1"/>
    <w:basedOn w:val="DefaultParagraphFont"/>
    <w:rsid w:val="003432AD"/>
    <w:rPr>
      <w:b/>
      <w:bCs/>
      <w:color w:val="BB0033"/>
    </w:rPr>
  </w:style>
  <w:style w:type="paragraph" w:styleId="EndnoteText">
    <w:name w:val="endnote text"/>
    <w:basedOn w:val="Normal"/>
    <w:link w:val="EndnoteTextChar"/>
    <w:rsid w:val="003432AD"/>
    <w:rPr>
      <w:sz w:val="20"/>
    </w:rPr>
  </w:style>
  <w:style w:type="character" w:customStyle="1" w:styleId="EndnoteTextChar">
    <w:name w:val="Endnote Text Char"/>
    <w:basedOn w:val="DefaultParagraphFont"/>
    <w:link w:val="EndnoteText"/>
    <w:rsid w:val="003432AD"/>
    <w:rPr>
      <w:rFonts w:ascii="Times New Roman" w:eastAsia="Times New Roman" w:hAnsi="Times New Roman" w:cs="Times New Roman"/>
      <w:sz w:val="20"/>
      <w:szCs w:val="20"/>
      <w:lang w:val="en-CA"/>
    </w:rPr>
  </w:style>
  <w:style w:type="character" w:styleId="EndnoteReference">
    <w:name w:val="endnote reference"/>
    <w:basedOn w:val="DefaultParagraphFont"/>
    <w:rsid w:val="003432AD"/>
    <w:rPr>
      <w:vertAlign w:val="superscript"/>
    </w:rPr>
  </w:style>
  <w:style w:type="paragraph" w:styleId="FootnoteText">
    <w:name w:val="footnote text"/>
    <w:basedOn w:val="Normal"/>
    <w:link w:val="FootnoteTextChar"/>
    <w:rsid w:val="003432AD"/>
    <w:rPr>
      <w:sz w:val="20"/>
    </w:rPr>
  </w:style>
  <w:style w:type="character" w:customStyle="1" w:styleId="FootnoteTextChar">
    <w:name w:val="Footnote Text Char"/>
    <w:basedOn w:val="DefaultParagraphFont"/>
    <w:link w:val="FootnoteText"/>
    <w:rsid w:val="003432AD"/>
    <w:rPr>
      <w:rFonts w:ascii="Times New Roman" w:eastAsia="Times New Roman" w:hAnsi="Times New Roman" w:cs="Times New Roman"/>
      <w:sz w:val="20"/>
      <w:szCs w:val="20"/>
      <w:lang w:val="en-CA"/>
    </w:rPr>
  </w:style>
  <w:style w:type="character" w:styleId="FootnoteReference">
    <w:name w:val="footnote reference"/>
    <w:basedOn w:val="DefaultParagraphFont"/>
    <w:rsid w:val="003432AD"/>
    <w:rPr>
      <w:vertAlign w:val="superscript"/>
    </w:rPr>
  </w:style>
  <w:style w:type="paragraph" w:customStyle="1" w:styleId="l6">
    <w:name w:val="l6"/>
    <w:basedOn w:val="Normal"/>
    <w:rsid w:val="003432AD"/>
    <w:pPr>
      <w:spacing w:before="65" w:after="65"/>
      <w:ind w:left="785"/>
    </w:pPr>
    <w:rPr>
      <w:b/>
      <w:bCs/>
      <w:sz w:val="22"/>
      <w:szCs w:val="22"/>
      <w:lang w:val="en-US"/>
    </w:rPr>
  </w:style>
  <w:style w:type="paragraph" w:customStyle="1" w:styleId="paragraph">
    <w:name w:val="paragraph"/>
    <w:basedOn w:val="Normal"/>
    <w:rsid w:val="003432AD"/>
    <w:pPr>
      <w:spacing w:before="65" w:after="65"/>
      <w:ind w:left="785" w:hanging="708"/>
    </w:pPr>
    <w:rPr>
      <w:sz w:val="22"/>
      <w:szCs w:val="22"/>
      <w:lang w:val="en-US"/>
    </w:rPr>
  </w:style>
  <w:style w:type="character" w:customStyle="1" w:styleId="hithighlight2">
    <w:name w:val="hithighlight2"/>
    <w:basedOn w:val="DefaultParagraphFont"/>
    <w:rsid w:val="003432AD"/>
    <w:rPr>
      <w:b/>
      <w:bCs/>
      <w:color w:val="BB0033"/>
    </w:rPr>
  </w:style>
  <w:style w:type="character" w:customStyle="1" w:styleId="hithighlight3">
    <w:name w:val="hithighlight3"/>
    <w:basedOn w:val="DefaultParagraphFont"/>
    <w:rsid w:val="003432AD"/>
    <w:rPr>
      <w:b/>
      <w:bCs/>
      <w:color w:val="BB0033"/>
    </w:rPr>
  </w:style>
  <w:style w:type="character" w:customStyle="1" w:styleId="hithighlight4">
    <w:name w:val="hithighlight4"/>
    <w:basedOn w:val="DefaultParagraphFont"/>
    <w:rsid w:val="003432AD"/>
    <w:rPr>
      <w:b/>
      <w:bCs/>
      <w:color w:val="BB0033"/>
    </w:rPr>
  </w:style>
  <w:style w:type="paragraph" w:styleId="TOCHeading">
    <w:name w:val="TOC Heading"/>
    <w:basedOn w:val="Heading1"/>
    <w:next w:val="Normal"/>
    <w:uiPriority w:val="39"/>
    <w:semiHidden/>
    <w:unhideWhenUsed/>
    <w:qFormat/>
    <w:rsid w:val="003432AD"/>
    <w:pPr>
      <w:spacing w:line="276" w:lineRule="auto"/>
      <w:outlineLvl w:val="9"/>
    </w:pPr>
    <w:rPr>
      <w:lang w:val="en-US"/>
    </w:rPr>
  </w:style>
  <w:style w:type="paragraph" w:styleId="TOC1">
    <w:name w:val="toc 1"/>
    <w:basedOn w:val="Normal"/>
    <w:next w:val="Normal"/>
    <w:autoRedefine/>
    <w:uiPriority w:val="39"/>
    <w:rsid w:val="003432AD"/>
    <w:pPr>
      <w:spacing w:before="360"/>
    </w:pPr>
    <w:rPr>
      <w:rFonts w:asciiTheme="majorHAnsi" w:hAnsiTheme="majorHAnsi"/>
      <w:b/>
      <w:bCs/>
      <w:caps/>
      <w:szCs w:val="24"/>
    </w:rPr>
  </w:style>
  <w:style w:type="paragraph" w:styleId="TOC2">
    <w:name w:val="toc 2"/>
    <w:basedOn w:val="Normal"/>
    <w:next w:val="Normal"/>
    <w:autoRedefine/>
    <w:rsid w:val="003432AD"/>
    <w:pPr>
      <w:spacing w:before="240"/>
    </w:pPr>
    <w:rPr>
      <w:rFonts w:asciiTheme="minorHAnsi" w:hAnsiTheme="minorHAnsi"/>
      <w:b/>
      <w:bCs/>
      <w:sz w:val="20"/>
    </w:rPr>
  </w:style>
  <w:style w:type="paragraph" w:styleId="TOC3">
    <w:name w:val="toc 3"/>
    <w:basedOn w:val="Normal"/>
    <w:next w:val="Normal"/>
    <w:autoRedefine/>
    <w:rsid w:val="003432AD"/>
    <w:pPr>
      <w:ind w:left="240"/>
    </w:pPr>
    <w:rPr>
      <w:rFonts w:asciiTheme="minorHAnsi" w:hAnsiTheme="minorHAnsi"/>
      <w:sz w:val="20"/>
    </w:rPr>
  </w:style>
  <w:style w:type="paragraph" w:styleId="TOC4">
    <w:name w:val="toc 4"/>
    <w:basedOn w:val="Normal"/>
    <w:next w:val="Normal"/>
    <w:autoRedefine/>
    <w:rsid w:val="003432AD"/>
    <w:pPr>
      <w:ind w:left="480"/>
    </w:pPr>
    <w:rPr>
      <w:rFonts w:asciiTheme="minorHAnsi" w:hAnsiTheme="minorHAnsi"/>
      <w:sz w:val="20"/>
    </w:rPr>
  </w:style>
  <w:style w:type="paragraph" w:styleId="TOC5">
    <w:name w:val="toc 5"/>
    <w:basedOn w:val="Normal"/>
    <w:next w:val="Normal"/>
    <w:autoRedefine/>
    <w:rsid w:val="003432AD"/>
    <w:pPr>
      <w:ind w:left="720"/>
    </w:pPr>
    <w:rPr>
      <w:rFonts w:asciiTheme="minorHAnsi" w:hAnsiTheme="minorHAnsi"/>
      <w:sz w:val="20"/>
    </w:rPr>
  </w:style>
  <w:style w:type="paragraph" w:styleId="TOC6">
    <w:name w:val="toc 6"/>
    <w:basedOn w:val="Normal"/>
    <w:next w:val="Normal"/>
    <w:autoRedefine/>
    <w:rsid w:val="003432AD"/>
    <w:pPr>
      <w:ind w:left="960"/>
    </w:pPr>
    <w:rPr>
      <w:rFonts w:asciiTheme="minorHAnsi" w:hAnsiTheme="minorHAnsi"/>
      <w:sz w:val="20"/>
    </w:rPr>
  </w:style>
  <w:style w:type="paragraph" w:styleId="TOC7">
    <w:name w:val="toc 7"/>
    <w:basedOn w:val="Normal"/>
    <w:next w:val="Normal"/>
    <w:autoRedefine/>
    <w:rsid w:val="003432AD"/>
    <w:pPr>
      <w:ind w:left="1200"/>
    </w:pPr>
    <w:rPr>
      <w:rFonts w:asciiTheme="minorHAnsi" w:hAnsiTheme="minorHAnsi"/>
      <w:sz w:val="20"/>
    </w:rPr>
  </w:style>
  <w:style w:type="paragraph" w:styleId="TOC8">
    <w:name w:val="toc 8"/>
    <w:basedOn w:val="Normal"/>
    <w:next w:val="Normal"/>
    <w:autoRedefine/>
    <w:rsid w:val="003432AD"/>
    <w:pPr>
      <w:ind w:left="1440"/>
    </w:pPr>
    <w:rPr>
      <w:rFonts w:asciiTheme="minorHAnsi" w:hAnsiTheme="minorHAnsi"/>
      <w:sz w:val="20"/>
    </w:rPr>
  </w:style>
  <w:style w:type="paragraph" w:styleId="TOC9">
    <w:name w:val="toc 9"/>
    <w:basedOn w:val="Normal"/>
    <w:next w:val="Normal"/>
    <w:autoRedefine/>
    <w:rsid w:val="003432AD"/>
    <w:pPr>
      <w:ind w:left="1680"/>
    </w:pPr>
    <w:rPr>
      <w:rFonts w:asciiTheme="minorHAnsi" w:hAnsiTheme="minorHAnsi"/>
      <w:sz w:val="20"/>
    </w:rPr>
  </w:style>
  <w:style w:type="table" w:styleId="LightList-Accent3">
    <w:name w:val="Light List Accent 3"/>
    <w:basedOn w:val="TableNormal"/>
    <w:uiPriority w:val="61"/>
    <w:rsid w:val="003432AD"/>
    <w:pPr>
      <w:spacing w:after="0" w:line="240" w:lineRule="auto"/>
    </w:pPr>
    <w:rPr>
      <w:rFonts w:eastAsiaTheme="minorEastAsia"/>
      <w:lang w:bidi="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BodyText">
    <w:name w:val="Body Text"/>
    <w:basedOn w:val="Normal"/>
    <w:link w:val="BodyTextChar"/>
    <w:rsid w:val="003432AD"/>
    <w:pPr>
      <w:widowControl w:val="0"/>
      <w:suppressAutoHyphens/>
      <w:spacing w:after="120"/>
    </w:pPr>
    <w:rPr>
      <w:rFonts w:eastAsia="Lucida Sans Unicode"/>
      <w:kern w:val="1"/>
      <w:szCs w:val="24"/>
      <w:lang w:val="en-US"/>
    </w:rPr>
  </w:style>
  <w:style w:type="character" w:customStyle="1" w:styleId="BodyTextChar">
    <w:name w:val="Body Text Char"/>
    <w:basedOn w:val="DefaultParagraphFont"/>
    <w:link w:val="BodyText"/>
    <w:rsid w:val="003432AD"/>
    <w:rPr>
      <w:rFonts w:ascii="Times New Roman" w:eastAsia="Lucida Sans Unicode" w:hAnsi="Times New Roman" w:cs="Times New Roman"/>
      <w:kern w:val="1"/>
      <w:sz w:val="24"/>
      <w:szCs w:val="24"/>
    </w:rPr>
  </w:style>
  <w:style w:type="paragraph" w:customStyle="1" w:styleId="Default">
    <w:name w:val="Default"/>
    <w:rsid w:val="003432AD"/>
    <w:pPr>
      <w:autoSpaceDE w:val="0"/>
      <w:autoSpaceDN w:val="0"/>
      <w:adjustRightInd w:val="0"/>
      <w:spacing w:after="0" w:line="240" w:lineRule="auto"/>
    </w:pPr>
    <w:rPr>
      <w:rFonts w:ascii="Arial" w:eastAsia="Times New Roman" w:hAnsi="Arial" w:cs="Arial"/>
      <w:color w:val="000000"/>
      <w:sz w:val="24"/>
      <w:szCs w:val="24"/>
    </w:rPr>
  </w:style>
  <w:style w:type="table" w:styleId="Table3Deffects3">
    <w:name w:val="Table 3D effects 3"/>
    <w:basedOn w:val="TableNormal"/>
    <w:rsid w:val="003432A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uiPriority w:val="99"/>
    <w:unhideWhenUsed/>
    <w:rsid w:val="003432AD"/>
    <w:pPr>
      <w:spacing w:before="100" w:beforeAutospacing="1" w:after="100" w:afterAutospacing="1"/>
    </w:pPr>
    <w:rPr>
      <w:rFonts w:eastAsiaTheme="minorEastAsia"/>
      <w:szCs w:val="24"/>
      <w:lang w:val="en-PH" w:eastAsia="en-PH"/>
    </w:rPr>
  </w:style>
  <w:style w:type="table" w:customStyle="1" w:styleId="GridTable1Light-Accent11">
    <w:name w:val="Grid Table 1 Light - Accent 11"/>
    <w:basedOn w:val="TableNormal"/>
    <w:uiPriority w:val="46"/>
    <w:rsid w:val="003432AD"/>
    <w:pPr>
      <w:spacing w:after="0" w:line="240" w:lineRule="auto"/>
    </w:pPr>
    <w:rPr>
      <w:rFonts w:ascii="Arial" w:hAnsi="Arial" w:cs="Times New Roman"/>
      <w:sz w:val="20"/>
      <w:szCs w:val="24"/>
      <w:lang w:val="en-PH"/>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7C524F"/>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896D41"/>
    <w:rPr>
      <w:color w:val="800080"/>
      <w:u w:val="single"/>
    </w:rPr>
  </w:style>
  <w:style w:type="paragraph" w:customStyle="1" w:styleId="msonormal0">
    <w:name w:val="msonormal"/>
    <w:basedOn w:val="Normal"/>
    <w:rsid w:val="00896D41"/>
    <w:pPr>
      <w:spacing w:before="100" w:beforeAutospacing="1" w:after="100" w:afterAutospacing="1"/>
    </w:pPr>
    <w:rPr>
      <w:szCs w:val="24"/>
      <w:lang w:val="en-PH" w:eastAsia="en-PH"/>
    </w:rPr>
  </w:style>
  <w:style w:type="paragraph" w:customStyle="1" w:styleId="xl207">
    <w:name w:val="xl207"/>
    <w:basedOn w:val="Normal"/>
    <w:rsid w:val="00896D41"/>
    <w:pPr>
      <w:spacing w:before="100" w:beforeAutospacing="1" w:after="100" w:afterAutospacing="1"/>
    </w:pPr>
    <w:rPr>
      <w:szCs w:val="24"/>
      <w:lang w:val="en-PH" w:eastAsia="en-PH"/>
    </w:rPr>
  </w:style>
  <w:style w:type="paragraph" w:customStyle="1" w:styleId="xl208">
    <w:name w:val="xl208"/>
    <w:basedOn w:val="Normal"/>
    <w:rsid w:val="00896D41"/>
    <w:pPr>
      <w:spacing w:before="100" w:beforeAutospacing="1" w:after="100" w:afterAutospacing="1"/>
      <w:jc w:val="center"/>
      <w:textAlignment w:val="center"/>
    </w:pPr>
    <w:rPr>
      <w:b/>
      <w:bCs/>
      <w:szCs w:val="24"/>
      <w:lang w:val="en-PH" w:eastAsia="en-PH"/>
    </w:rPr>
  </w:style>
  <w:style w:type="paragraph" w:customStyle="1" w:styleId="xl209">
    <w:name w:val="xl209"/>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PH" w:eastAsia="en-PH"/>
    </w:rPr>
  </w:style>
  <w:style w:type="paragraph" w:customStyle="1" w:styleId="xl210">
    <w:name w:val="xl210"/>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PH" w:eastAsia="en-PH"/>
    </w:rPr>
  </w:style>
  <w:style w:type="paragraph" w:customStyle="1" w:styleId="xl211">
    <w:name w:val="xl211"/>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PH" w:eastAsia="en-PH"/>
    </w:rPr>
  </w:style>
  <w:style w:type="paragraph" w:customStyle="1" w:styleId="xl212">
    <w:name w:val="xl212"/>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lang w:val="en-PH" w:eastAsia="en-PH"/>
    </w:rPr>
  </w:style>
  <w:style w:type="paragraph" w:customStyle="1" w:styleId="xl213">
    <w:name w:val="xl213"/>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lang w:val="en-PH" w:eastAsia="en-PH"/>
    </w:rPr>
  </w:style>
  <w:style w:type="paragraph" w:customStyle="1" w:styleId="xl214">
    <w:name w:val="xl214"/>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lang w:val="en-PH" w:eastAsia="en-PH"/>
    </w:rPr>
  </w:style>
  <w:style w:type="paragraph" w:customStyle="1" w:styleId="xl215">
    <w:name w:val="xl215"/>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Cs w:val="24"/>
      <w:lang w:val="en-PH" w:eastAsia="en-PH"/>
    </w:rPr>
  </w:style>
  <w:style w:type="numbering" w:customStyle="1" w:styleId="NoList1">
    <w:name w:val="No List1"/>
    <w:next w:val="NoList"/>
    <w:uiPriority w:val="99"/>
    <w:semiHidden/>
    <w:unhideWhenUsed/>
    <w:rsid w:val="007962E0"/>
  </w:style>
  <w:style w:type="table" w:customStyle="1" w:styleId="TableGrid1">
    <w:name w:val="Table Grid1"/>
    <w:basedOn w:val="TableNormal"/>
    <w:next w:val="TableGrid"/>
    <w:rsid w:val="007962E0"/>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ightList-Accent31">
    <w:name w:val="Light List - Accent 31"/>
    <w:basedOn w:val="TableNormal"/>
    <w:next w:val="LightList-Accent3"/>
    <w:uiPriority w:val="61"/>
    <w:rsid w:val="007962E0"/>
    <w:pPr>
      <w:spacing w:after="0" w:line="240" w:lineRule="auto"/>
    </w:pPr>
    <w:rPr>
      <w:rFonts w:eastAsiaTheme="minorEastAsia"/>
      <w:lang w:bidi="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Table3Deffects31">
    <w:name w:val="Table 3D effects 31"/>
    <w:basedOn w:val="TableNormal"/>
    <w:next w:val="Table3Deffects3"/>
    <w:rsid w:val="007962E0"/>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GridTable1Light-Accent111">
    <w:name w:val="Grid Table 1 Light - Accent 111"/>
    <w:basedOn w:val="TableNormal"/>
    <w:uiPriority w:val="46"/>
    <w:rsid w:val="007962E0"/>
    <w:pPr>
      <w:spacing w:after="0" w:line="240" w:lineRule="auto"/>
    </w:pPr>
    <w:rPr>
      <w:rFonts w:ascii="Arial" w:hAnsi="Arial" w:cs="Times New Roman"/>
      <w:sz w:val="20"/>
      <w:szCs w:val="24"/>
      <w:lang w:val="en-PH"/>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font5">
    <w:name w:val="font5"/>
    <w:basedOn w:val="Normal"/>
    <w:rsid w:val="00D94887"/>
    <w:pPr>
      <w:spacing w:before="100" w:beforeAutospacing="1" w:after="100" w:afterAutospacing="1"/>
    </w:pPr>
    <w:rPr>
      <w:rFonts w:ascii="Calibri" w:hAnsi="Calibri" w:cs="Calibri"/>
      <w:b/>
      <w:bCs/>
      <w:color w:val="000000"/>
      <w:sz w:val="22"/>
      <w:szCs w:val="22"/>
      <w:lang w:val="en-PH" w:eastAsia="en-PH"/>
    </w:rPr>
  </w:style>
  <w:style w:type="paragraph" w:customStyle="1" w:styleId="xl206">
    <w:name w:val="xl206"/>
    <w:basedOn w:val="Normal"/>
    <w:rsid w:val="00D94887"/>
    <w:pPr>
      <w:pBdr>
        <w:top w:val="single" w:sz="4" w:space="0" w:color="auto"/>
        <w:left w:val="single" w:sz="4" w:space="0" w:color="auto"/>
        <w:bottom w:val="single" w:sz="4" w:space="0" w:color="auto"/>
        <w:right w:val="single" w:sz="4" w:space="0" w:color="auto"/>
      </w:pBdr>
      <w:spacing w:before="100" w:beforeAutospacing="1" w:after="100" w:afterAutospacing="1"/>
    </w:pPr>
    <w:rPr>
      <w:szCs w:val="24"/>
      <w:lang w:val="en-PH" w:eastAsia="en-PH"/>
    </w:rPr>
  </w:style>
  <w:style w:type="paragraph" w:customStyle="1" w:styleId="xl65">
    <w:name w:val="xl65"/>
    <w:basedOn w:val="Normal"/>
    <w:rsid w:val="001A6567"/>
    <w:pPr>
      <w:pBdr>
        <w:bottom w:val="single" w:sz="8" w:space="0" w:color="auto"/>
        <w:right w:val="single" w:sz="8" w:space="0" w:color="auto"/>
      </w:pBdr>
      <w:spacing w:before="100" w:beforeAutospacing="1" w:after="100" w:afterAutospacing="1"/>
      <w:textAlignment w:val="center"/>
    </w:pPr>
    <w:rPr>
      <w:color w:val="000000"/>
      <w:szCs w:val="24"/>
      <w:lang w:val="en-US"/>
    </w:rPr>
  </w:style>
  <w:style w:type="paragraph" w:customStyle="1" w:styleId="xl66">
    <w:name w:val="xl66"/>
    <w:basedOn w:val="Normal"/>
    <w:rsid w:val="001A6567"/>
    <w:pPr>
      <w:pBdr>
        <w:bottom w:val="single" w:sz="8" w:space="0" w:color="auto"/>
        <w:right w:val="single" w:sz="8" w:space="0" w:color="auto"/>
      </w:pBdr>
      <w:spacing w:before="100" w:beforeAutospacing="1" w:after="100" w:afterAutospacing="1"/>
      <w:jc w:val="right"/>
      <w:textAlignment w:val="center"/>
    </w:pPr>
    <w:rPr>
      <w:color w:val="000000"/>
      <w:szCs w:val="24"/>
      <w:lang w:val="en-US"/>
    </w:rPr>
  </w:style>
  <w:style w:type="paragraph" w:customStyle="1" w:styleId="xl67">
    <w:name w:val="xl67"/>
    <w:basedOn w:val="Normal"/>
    <w:rsid w:val="001A6567"/>
    <w:pPr>
      <w:pBdr>
        <w:bottom w:val="single" w:sz="8" w:space="0" w:color="auto"/>
        <w:right w:val="single" w:sz="8" w:space="0" w:color="auto"/>
      </w:pBdr>
      <w:spacing w:before="100" w:beforeAutospacing="1" w:after="100" w:afterAutospacing="1"/>
      <w:textAlignment w:val="center"/>
    </w:pPr>
    <w:rPr>
      <w:b/>
      <w:bCs/>
      <w:color w:val="000000"/>
      <w:szCs w:val="24"/>
      <w:lang w:val="en-US"/>
    </w:rPr>
  </w:style>
  <w:style w:type="paragraph" w:customStyle="1" w:styleId="xl68">
    <w:name w:val="xl68"/>
    <w:basedOn w:val="Normal"/>
    <w:rsid w:val="001A6567"/>
    <w:pPr>
      <w:pBdr>
        <w:bottom w:val="single" w:sz="8" w:space="0" w:color="auto"/>
        <w:right w:val="single" w:sz="8" w:space="0" w:color="auto"/>
      </w:pBdr>
      <w:spacing w:before="100" w:beforeAutospacing="1" w:after="100" w:afterAutospacing="1"/>
      <w:jc w:val="right"/>
      <w:textAlignment w:val="center"/>
    </w:pPr>
    <w:rPr>
      <w:b/>
      <w:bCs/>
      <w:color w:val="000000"/>
      <w:szCs w:val="24"/>
      <w:lang w:val="en-US"/>
    </w:rPr>
  </w:style>
  <w:style w:type="paragraph" w:customStyle="1" w:styleId="xl69">
    <w:name w:val="xl69"/>
    <w:basedOn w:val="Normal"/>
    <w:rsid w:val="001A656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Cs w:val="24"/>
      <w:lang w:val="en-US"/>
    </w:rPr>
  </w:style>
  <w:style w:type="paragraph" w:customStyle="1" w:styleId="xl70">
    <w:name w:val="xl70"/>
    <w:basedOn w:val="Normal"/>
    <w:rsid w:val="001A656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Cs w:val="24"/>
      <w:lang w:val="en-US"/>
    </w:rPr>
  </w:style>
  <w:style w:type="paragraph" w:customStyle="1" w:styleId="xl71">
    <w:name w:val="xl71"/>
    <w:basedOn w:val="Normal"/>
    <w:rsid w:val="001A6567"/>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szCs w:val="24"/>
      <w:lang w:val="en-US"/>
    </w:rPr>
  </w:style>
  <w:style w:type="paragraph" w:customStyle="1" w:styleId="xl72">
    <w:name w:val="xl72"/>
    <w:basedOn w:val="Normal"/>
    <w:rsid w:val="001A6567"/>
    <w:pPr>
      <w:pBdr>
        <w:top w:val="single" w:sz="8" w:space="0" w:color="auto"/>
        <w:bottom w:val="single" w:sz="8" w:space="0" w:color="auto"/>
      </w:pBdr>
      <w:spacing w:before="100" w:beforeAutospacing="1" w:after="100" w:afterAutospacing="1"/>
      <w:jc w:val="center"/>
      <w:textAlignment w:val="center"/>
    </w:pPr>
    <w:rPr>
      <w:b/>
      <w:bCs/>
      <w:color w:val="000000"/>
      <w:szCs w:val="24"/>
      <w:lang w:val="en-US"/>
    </w:rPr>
  </w:style>
  <w:style w:type="paragraph" w:customStyle="1" w:styleId="xl73">
    <w:name w:val="xl73"/>
    <w:basedOn w:val="Normal"/>
    <w:rsid w:val="001A6567"/>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szCs w:val="24"/>
      <w:lang w:val="en-US"/>
    </w:rPr>
  </w:style>
  <w:style w:type="paragraph" w:customStyle="1" w:styleId="xl74">
    <w:name w:val="xl74"/>
    <w:basedOn w:val="Normal"/>
    <w:rsid w:val="001A6567"/>
    <w:pPr>
      <w:pBdr>
        <w:left w:val="single" w:sz="8" w:space="0" w:color="auto"/>
        <w:bottom w:val="single" w:sz="8" w:space="0" w:color="auto"/>
        <w:right w:val="single" w:sz="8" w:space="0" w:color="auto"/>
      </w:pBdr>
      <w:spacing w:before="100" w:beforeAutospacing="1" w:after="100" w:afterAutospacing="1"/>
      <w:textAlignment w:val="center"/>
    </w:pPr>
    <w:rPr>
      <w:color w:val="000000"/>
      <w:szCs w:val="24"/>
      <w:lang w:val="en-US"/>
    </w:rPr>
  </w:style>
  <w:style w:type="paragraph" w:customStyle="1" w:styleId="xl75">
    <w:name w:val="xl75"/>
    <w:basedOn w:val="Normal"/>
    <w:rsid w:val="001A656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Cs w:val="24"/>
      <w:lang w:val="en-US"/>
    </w:rPr>
  </w:style>
  <w:style w:type="paragraph" w:customStyle="1" w:styleId="xl76">
    <w:name w:val="xl76"/>
    <w:basedOn w:val="Normal"/>
    <w:rsid w:val="001A656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Cs w:val="24"/>
      <w:lang w:val="en-US"/>
    </w:rPr>
  </w:style>
  <w:style w:type="paragraph" w:customStyle="1" w:styleId="xl77">
    <w:name w:val="xl77"/>
    <w:basedOn w:val="Normal"/>
    <w:rsid w:val="001A6567"/>
    <w:pPr>
      <w:spacing w:before="100" w:beforeAutospacing="1" w:after="100" w:afterAutospacing="1"/>
    </w:pPr>
    <w:rPr>
      <w:szCs w:val="24"/>
      <w:lang w:val="en-US"/>
    </w:rPr>
  </w:style>
  <w:style w:type="paragraph" w:customStyle="1" w:styleId="xl78">
    <w:name w:val="xl78"/>
    <w:basedOn w:val="Normal"/>
    <w:rsid w:val="001A6567"/>
    <w:pPr>
      <w:pBdr>
        <w:bottom w:val="single" w:sz="8" w:space="0" w:color="auto"/>
        <w:right w:val="single" w:sz="8" w:space="0" w:color="auto"/>
      </w:pBdr>
      <w:spacing w:before="100" w:beforeAutospacing="1" w:after="100" w:afterAutospacing="1"/>
      <w:jc w:val="right"/>
      <w:textAlignment w:val="center"/>
    </w:pPr>
    <w:rPr>
      <w:color w:val="000000"/>
      <w:szCs w:val="24"/>
      <w:lang w:val="en-US"/>
    </w:rPr>
  </w:style>
  <w:style w:type="paragraph" w:customStyle="1" w:styleId="xl216">
    <w:name w:val="xl216"/>
    <w:basedOn w:val="Normal"/>
    <w:rsid w:val="00BF6E23"/>
    <w:pPr>
      <w:spacing w:before="100" w:beforeAutospacing="1" w:after="100" w:afterAutospacing="1"/>
      <w:textAlignment w:val="center"/>
    </w:pPr>
    <w:rPr>
      <w:szCs w:val="24"/>
      <w:lang w:val="en-PH" w:eastAsia="en-PH"/>
    </w:rPr>
  </w:style>
  <w:style w:type="paragraph" w:customStyle="1" w:styleId="xl217">
    <w:name w:val="xl217"/>
    <w:basedOn w:val="Normal"/>
    <w:rsid w:val="00BF6E23"/>
    <w:pPr>
      <w:spacing w:before="100" w:beforeAutospacing="1" w:after="100" w:afterAutospacing="1"/>
      <w:textAlignment w:val="center"/>
    </w:pPr>
    <w:rPr>
      <w:szCs w:val="24"/>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768">
      <w:bodyDiv w:val="1"/>
      <w:marLeft w:val="0"/>
      <w:marRight w:val="0"/>
      <w:marTop w:val="0"/>
      <w:marBottom w:val="0"/>
      <w:divBdr>
        <w:top w:val="none" w:sz="0" w:space="0" w:color="auto"/>
        <w:left w:val="none" w:sz="0" w:space="0" w:color="auto"/>
        <w:bottom w:val="none" w:sz="0" w:space="0" w:color="auto"/>
        <w:right w:val="none" w:sz="0" w:space="0" w:color="auto"/>
      </w:divBdr>
    </w:div>
    <w:div w:id="6254872">
      <w:bodyDiv w:val="1"/>
      <w:marLeft w:val="0"/>
      <w:marRight w:val="0"/>
      <w:marTop w:val="0"/>
      <w:marBottom w:val="0"/>
      <w:divBdr>
        <w:top w:val="none" w:sz="0" w:space="0" w:color="auto"/>
        <w:left w:val="none" w:sz="0" w:space="0" w:color="auto"/>
        <w:bottom w:val="none" w:sz="0" w:space="0" w:color="auto"/>
        <w:right w:val="none" w:sz="0" w:space="0" w:color="auto"/>
      </w:divBdr>
    </w:div>
    <w:div w:id="10496413">
      <w:bodyDiv w:val="1"/>
      <w:marLeft w:val="0"/>
      <w:marRight w:val="0"/>
      <w:marTop w:val="0"/>
      <w:marBottom w:val="0"/>
      <w:divBdr>
        <w:top w:val="none" w:sz="0" w:space="0" w:color="auto"/>
        <w:left w:val="none" w:sz="0" w:space="0" w:color="auto"/>
        <w:bottom w:val="none" w:sz="0" w:space="0" w:color="auto"/>
        <w:right w:val="none" w:sz="0" w:space="0" w:color="auto"/>
      </w:divBdr>
    </w:div>
    <w:div w:id="10642604">
      <w:bodyDiv w:val="1"/>
      <w:marLeft w:val="0"/>
      <w:marRight w:val="0"/>
      <w:marTop w:val="0"/>
      <w:marBottom w:val="0"/>
      <w:divBdr>
        <w:top w:val="none" w:sz="0" w:space="0" w:color="auto"/>
        <w:left w:val="none" w:sz="0" w:space="0" w:color="auto"/>
        <w:bottom w:val="none" w:sz="0" w:space="0" w:color="auto"/>
        <w:right w:val="none" w:sz="0" w:space="0" w:color="auto"/>
      </w:divBdr>
    </w:div>
    <w:div w:id="10886238">
      <w:bodyDiv w:val="1"/>
      <w:marLeft w:val="0"/>
      <w:marRight w:val="0"/>
      <w:marTop w:val="0"/>
      <w:marBottom w:val="0"/>
      <w:divBdr>
        <w:top w:val="none" w:sz="0" w:space="0" w:color="auto"/>
        <w:left w:val="none" w:sz="0" w:space="0" w:color="auto"/>
        <w:bottom w:val="none" w:sz="0" w:space="0" w:color="auto"/>
        <w:right w:val="none" w:sz="0" w:space="0" w:color="auto"/>
      </w:divBdr>
    </w:div>
    <w:div w:id="15430027">
      <w:bodyDiv w:val="1"/>
      <w:marLeft w:val="0"/>
      <w:marRight w:val="0"/>
      <w:marTop w:val="0"/>
      <w:marBottom w:val="0"/>
      <w:divBdr>
        <w:top w:val="none" w:sz="0" w:space="0" w:color="auto"/>
        <w:left w:val="none" w:sz="0" w:space="0" w:color="auto"/>
        <w:bottom w:val="none" w:sz="0" w:space="0" w:color="auto"/>
        <w:right w:val="none" w:sz="0" w:space="0" w:color="auto"/>
      </w:divBdr>
    </w:div>
    <w:div w:id="17826212">
      <w:bodyDiv w:val="1"/>
      <w:marLeft w:val="0"/>
      <w:marRight w:val="0"/>
      <w:marTop w:val="0"/>
      <w:marBottom w:val="0"/>
      <w:divBdr>
        <w:top w:val="none" w:sz="0" w:space="0" w:color="auto"/>
        <w:left w:val="none" w:sz="0" w:space="0" w:color="auto"/>
        <w:bottom w:val="none" w:sz="0" w:space="0" w:color="auto"/>
        <w:right w:val="none" w:sz="0" w:space="0" w:color="auto"/>
      </w:divBdr>
    </w:div>
    <w:div w:id="20670527">
      <w:bodyDiv w:val="1"/>
      <w:marLeft w:val="0"/>
      <w:marRight w:val="0"/>
      <w:marTop w:val="0"/>
      <w:marBottom w:val="0"/>
      <w:divBdr>
        <w:top w:val="none" w:sz="0" w:space="0" w:color="auto"/>
        <w:left w:val="none" w:sz="0" w:space="0" w:color="auto"/>
        <w:bottom w:val="none" w:sz="0" w:space="0" w:color="auto"/>
        <w:right w:val="none" w:sz="0" w:space="0" w:color="auto"/>
      </w:divBdr>
    </w:div>
    <w:div w:id="24252338">
      <w:bodyDiv w:val="1"/>
      <w:marLeft w:val="0"/>
      <w:marRight w:val="0"/>
      <w:marTop w:val="0"/>
      <w:marBottom w:val="0"/>
      <w:divBdr>
        <w:top w:val="none" w:sz="0" w:space="0" w:color="auto"/>
        <w:left w:val="none" w:sz="0" w:space="0" w:color="auto"/>
        <w:bottom w:val="none" w:sz="0" w:space="0" w:color="auto"/>
        <w:right w:val="none" w:sz="0" w:space="0" w:color="auto"/>
      </w:divBdr>
    </w:div>
    <w:div w:id="24330340">
      <w:bodyDiv w:val="1"/>
      <w:marLeft w:val="0"/>
      <w:marRight w:val="0"/>
      <w:marTop w:val="0"/>
      <w:marBottom w:val="0"/>
      <w:divBdr>
        <w:top w:val="none" w:sz="0" w:space="0" w:color="auto"/>
        <w:left w:val="none" w:sz="0" w:space="0" w:color="auto"/>
        <w:bottom w:val="none" w:sz="0" w:space="0" w:color="auto"/>
        <w:right w:val="none" w:sz="0" w:space="0" w:color="auto"/>
      </w:divBdr>
    </w:div>
    <w:div w:id="27920309">
      <w:bodyDiv w:val="1"/>
      <w:marLeft w:val="0"/>
      <w:marRight w:val="0"/>
      <w:marTop w:val="0"/>
      <w:marBottom w:val="0"/>
      <w:divBdr>
        <w:top w:val="none" w:sz="0" w:space="0" w:color="auto"/>
        <w:left w:val="none" w:sz="0" w:space="0" w:color="auto"/>
        <w:bottom w:val="none" w:sz="0" w:space="0" w:color="auto"/>
        <w:right w:val="none" w:sz="0" w:space="0" w:color="auto"/>
      </w:divBdr>
    </w:div>
    <w:div w:id="30107152">
      <w:bodyDiv w:val="1"/>
      <w:marLeft w:val="0"/>
      <w:marRight w:val="0"/>
      <w:marTop w:val="0"/>
      <w:marBottom w:val="0"/>
      <w:divBdr>
        <w:top w:val="none" w:sz="0" w:space="0" w:color="auto"/>
        <w:left w:val="none" w:sz="0" w:space="0" w:color="auto"/>
        <w:bottom w:val="none" w:sz="0" w:space="0" w:color="auto"/>
        <w:right w:val="none" w:sz="0" w:space="0" w:color="auto"/>
      </w:divBdr>
    </w:div>
    <w:div w:id="41291791">
      <w:bodyDiv w:val="1"/>
      <w:marLeft w:val="0"/>
      <w:marRight w:val="0"/>
      <w:marTop w:val="0"/>
      <w:marBottom w:val="0"/>
      <w:divBdr>
        <w:top w:val="none" w:sz="0" w:space="0" w:color="auto"/>
        <w:left w:val="none" w:sz="0" w:space="0" w:color="auto"/>
        <w:bottom w:val="none" w:sz="0" w:space="0" w:color="auto"/>
        <w:right w:val="none" w:sz="0" w:space="0" w:color="auto"/>
      </w:divBdr>
    </w:div>
    <w:div w:id="42608843">
      <w:bodyDiv w:val="1"/>
      <w:marLeft w:val="0"/>
      <w:marRight w:val="0"/>
      <w:marTop w:val="0"/>
      <w:marBottom w:val="0"/>
      <w:divBdr>
        <w:top w:val="none" w:sz="0" w:space="0" w:color="auto"/>
        <w:left w:val="none" w:sz="0" w:space="0" w:color="auto"/>
        <w:bottom w:val="none" w:sz="0" w:space="0" w:color="auto"/>
        <w:right w:val="none" w:sz="0" w:space="0" w:color="auto"/>
      </w:divBdr>
    </w:div>
    <w:div w:id="43406767">
      <w:bodyDiv w:val="1"/>
      <w:marLeft w:val="0"/>
      <w:marRight w:val="0"/>
      <w:marTop w:val="0"/>
      <w:marBottom w:val="0"/>
      <w:divBdr>
        <w:top w:val="none" w:sz="0" w:space="0" w:color="auto"/>
        <w:left w:val="none" w:sz="0" w:space="0" w:color="auto"/>
        <w:bottom w:val="none" w:sz="0" w:space="0" w:color="auto"/>
        <w:right w:val="none" w:sz="0" w:space="0" w:color="auto"/>
      </w:divBdr>
    </w:div>
    <w:div w:id="43792719">
      <w:bodyDiv w:val="1"/>
      <w:marLeft w:val="0"/>
      <w:marRight w:val="0"/>
      <w:marTop w:val="0"/>
      <w:marBottom w:val="0"/>
      <w:divBdr>
        <w:top w:val="none" w:sz="0" w:space="0" w:color="auto"/>
        <w:left w:val="none" w:sz="0" w:space="0" w:color="auto"/>
        <w:bottom w:val="none" w:sz="0" w:space="0" w:color="auto"/>
        <w:right w:val="none" w:sz="0" w:space="0" w:color="auto"/>
      </w:divBdr>
    </w:div>
    <w:div w:id="44067181">
      <w:bodyDiv w:val="1"/>
      <w:marLeft w:val="0"/>
      <w:marRight w:val="0"/>
      <w:marTop w:val="0"/>
      <w:marBottom w:val="0"/>
      <w:divBdr>
        <w:top w:val="none" w:sz="0" w:space="0" w:color="auto"/>
        <w:left w:val="none" w:sz="0" w:space="0" w:color="auto"/>
        <w:bottom w:val="none" w:sz="0" w:space="0" w:color="auto"/>
        <w:right w:val="none" w:sz="0" w:space="0" w:color="auto"/>
      </w:divBdr>
    </w:div>
    <w:div w:id="44303045">
      <w:bodyDiv w:val="1"/>
      <w:marLeft w:val="0"/>
      <w:marRight w:val="0"/>
      <w:marTop w:val="0"/>
      <w:marBottom w:val="0"/>
      <w:divBdr>
        <w:top w:val="none" w:sz="0" w:space="0" w:color="auto"/>
        <w:left w:val="none" w:sz="0" w:space="0" w:color="auto"/>
        <w:bottom w:val="none" w:sz="0" w:space="0" w:color="auto"/>
        <w:right w:val="none" w:sz="0" w:space="0" w:color="auto"/>
      </w:divBdr>
    </w:div>
    <w:div w:id="47151046">
      <w:bodyDiv w:val="1"/>
      <w:marLeft w:val="0"/>
      <w:marRight w:val="0"/>
      <w:marTop w:val="0"/>
      <w:marBottom w:val="0"/>
      <w:divBdr>
        <w:top w:val="none" w:sz="0" w:space="0" w:color="auto"/>
        <w:left w:val="none" w:sz="0" w:space="0" w:color="auto"/>
        <w:bottom w:val="none" w:sz="0" w:space="0" w:color="auto"/>
        <w:right w:val="none" w:sz="0" w:space="0" w:color="auto"/>
      </w:divBdr>
    </w:div>
    <w:div w:id="50081333">
      <w:bodyDiv w:val="1"/>
      <w:marLeft w:val="0"/>
      <w:marRight w:val="0"/>
      <w:marTop w:val="0"/>
      <w:marBottom w:val="0"/>
      <w:divBdr>
        <w:top w:val="none" w:sz="0" w:space="0" w:color="auto"/>
        <w:left w:val="none" w:sz="0" w:space="0" w:color="auto"/>
        <w:bottom w:val="none" w:sz="0" w:space="0" w:color="auto"/>
        <w:right w:val="none" w:sz="0" w:space="0" w:color="auto"/>
      </w:divBdr>
    </w:div>
    <w:div w:id="50464420">
      <w:bodyDiv w:val="1"/>
      <w:marLeft w:val="0"/>
      <w:marRight w:val="0"/>
      <w:marTop w:val="0"/>
      <w:marBottom w:val="0"/>
      <w:divBdr>
        <w:top w:val="none" w:sz="0" w:space="0" w:color="auto"/>
        <w:left w:val="none" w:sz="0" w:space="0" w:color="auto"/>
        <w:bottom w:val="none" w:sz="0" w:space="0" w:color="auto"/>
        <w:right w:val="none" w:sz="0" w:space="0" w:color="auto"/>
      </w:divBdr>
    </w:div>
    <w:div w:id="53241177">
      <w:bodyDiv w:val="1"/>
      <w:marLeft w:val="0"/>
      <w:marRight w:val="0"/>
      <w:marTop w:val="0"/>
      <w:marBottom w:val="0"/>
      <w:divBdr>
        <w:top w:val="none" w:sz="0" w:space="0" w:color="auto"/>
        <w:left w:val="none" w:sz="0" w:space="0" w:color="auto"/>
        <w:bottom w:val="none" w:sz="0" w:space="0" w:color="auto"/>
        <w:right w:val="none" w:sz="0" w:space="0" w:color="auto"/>
      </w:divBdr>
    </w:div>
    <w:div w:id="55977837">
      <w:bodyDiv w:val="1"/>
      <w:marLeft w:val="0"/>
      <w:marRight w:val="0"/>
      <w:marTop w:val="0"/>
      <w:marBottom w:val="0"/>
      <w:divBdr>
        <w:top w:val="none" w:sz="0" w:space="0" w:color="auto"/>
        <w:left w:val="none" w:sz="0" w:space="0" w:color="auto"/>
        <w:bottom w:val="none" w:sz="0" w:space="0" w:color="auto"/>
        <w:right w:val="none" w:sz="0" w:space="0" w:color="auto"/>
      </w:divBdr>
    </w:div>
    <w:div w:id="56363482">
      <w:bodyDiv w:val="1"/>
      <w:marLeft w:val="0"/>
      <w:marRight w:val="0"/>
      <w:marTop w:val="0"/>
      <w:marBottom w:val="0"/>
      <w:divBdr>
        <w:top w:val="none" w:sz="0" w:space="0" w:color="auto"/>
        <w:left w:val="none" w:sz="0" w:space="0" w:color="auto"/>
        <w:bottom w:val="none" w:sz="0" w:space="0" w:color="auto"/>
        <w:right w:val="none" w:sz="0" w:space="0" w:color="auto"/>
      </w:divBdr>
    </w:div>
    <w:div w:id="59325590">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63184224">
      <w:bodyDiv w:val="1"/>
      <w:marLeft w:val="0"/>
      <w:marRight w:val="0"/>
      <w:marTop w:val="0"/>
      <w:marBottom w:val="0"/>
      <w:divBdr>
        <w:top w:val="none" w:sz="0" w:space="0" w:color="auto"/>
        <w:left w:val="none" w:sz="0" w:space="0" w:color="auto"/>
        <w:bottom w:val="none" w:sz="0" w:space="0" w:color="auto"/>
        <w:right w:val="none" w:sz="0" w:space="0" w:color="auto"/>
      </w:divBdr>
    </w:div>
    <w:div w:id="74281320">
      <w:bodyDiv w:val="1"/>
      <w:marLeft w:val="0"/>
      <w:marRight w:val="0"/>
      <w:marTop w:val="0"/>
      <w:marBottom w:val="0"/>
      <w:divBdr>
        <w:top w:val="none" w:sz="0" w:space="0" w:color="auto"/>
        <w:left w:val="none" w:sz="0" w:space="0" w:color="auto"/>
        <w:bottom w:val="none" w:sz="0" w:space="0" w:color="auto"/>
        <w:right w:val="none" w:sz="0" w:space="0" w:color="auto"/>
      </w:divBdr>
    </w:div>
    <w:div w:id="76367348">
      <w:bodyDiv w:val="1"/>
      <w:marLeft w:val="0"/>
      <w:marRight w:val="0"/>
      <w:marTop w:val="0"/>
      <w:marBottom w:val="0"/>
      <w:divBdr>
        <w:top w:val="none" w:sz="0" w:space="0" w:color="auto"/>
        <w:left w:val="none" w:sz="0" w:space="0" w:color="auto"/>
        <w:bottom w:val="none" w:sz="0" w:space="0" w:color="auto"/>
        <w:right w:val="none" w:sz="0" w:space="0" w:color="auto"/>
      </w:divBdr>
    </w:div>
    <w:div w:id="77140125">
      <w:bodyDiv w:val="1"/>
      <w:marLeft w:val="0"/>
      <w:marRight w:val="0"/>
      <w:marTop w:val="0"/>
      <w:marBottom w:val="0"/>
      <w:divBdr>
        <w:top w:val="none" w:sz="0" w:space="0" w:color="auto"/>
        <w:left w:val="none" w:sz="0" w:space="0" w:color="auto"/>
        <w:bottom w:val="none" w:sz="0" w:space="0" w:color="auto"/>
        <w:right w:val="none" w:sz="0" w:space="0" w:color="auto"/>
      </w:divBdr>
    </w:div>
    <w:div w:id="80298873">
      <w:bodyDiv w:val="1"/>
      <w:marLeft w:val="0"/>
      <w:marRight w:val="0"/>
      <w:marTop w:val="0"/>
      <w:marBottom w:val="0"/>
      <w:divBdr>
        <w:top w:val="none" w:sz="0" w:space="0" w:color="auto"/>
        <w:left w:val="none" w:sz="0" w:space="0" w:color="auto"/>
        <w:bottom w:val="none" w:sz="0" w:space="0" w:color="auto"/>
        <w:right w:val="none" w:sz="0" w:space="0" w:color="auto"/>
      </w:divBdr>
    </w:div>
    <w:div w:id="86342514">
      <w:bodyDiv w:val="1"/>
      <w:marLeft w:val="0"/>
      <w:marRight w:val="0"/>
      <w:marTop w:val="0"/>
      <w:marBottom w:val="0"/>
      <w:divBdr>
        <w:top w:val="none" w:sz="0" w:space="0" w:color="auto"/>
        <w:left w:val="none" w:sz="0" w:space="0" w:color="auto"/>
        <w:bottom w:val="none" w:sz="0" w:space="0" w:color="auto"/>
        <w:right w:val="none" w:sz="0" w:space="0" w:color="auto"/>
      </w:divBdr>
    </w:div>
    <w:div w:id="87772881">
      <w:bodyDiv w:val="1"/>
      <w:marLeft w:val="0"/>
      <w:marRight w:val="0"/>
      <w:marTop w:val="0"/>
      <w:marBottom w:val="0"/>
      <w:divBdr>
        <w:top w:val="none" w:sz="0" w:space="0" w:color="auto"/>
        <w:left w:val="none" w:sz="0" w:space="0" w:color="auto"/>
        <w:bottom w:val="none" w:sz="0" w:space="0" w:color="auto"/>
        <w:right w:val="none" w:sz="0" w:space="0" w:color="auto"/>
      </w:divBdr>
    </w:div>
    <w:div w:id="88158305">
      <w:bodyDiv w:val="1"/>
      <w:marLeft w:val="0"/>
      <w:marRight w:val="0"/>
      <w:marTop w:val="0"/>
      <w:marBottom w:val="0"/>
      <w:divBdr>
        <w:top w:val="none" w:sz="0" w:space="0" w:color="auto"/>
        <w:left w:val="none" w:sz="0" w:space="0" w:color="auto"/>
        <w:bottom w:val="none" w:sz="0" w:space="0" w:color="auto"/>
        <w:right w:val="none" w:sz="0" w:space="0" w:color="auto"/>
      </w:divBdr>
    </w:div>
    <w:div w:id="90012216">
      <w:bodyDiv w:val="1"/>
      <w:marLeft w:val="0"/>
      <w:marRight w:val="0"/>
      <w:marTop w:val="0"/>
      <w:marBottom w:val="0"/>
      <w:divBdr>
        <w:top w:val="none" w:sz="0" w:space="0" w:color="auto"/>
        <w:left w:val="none" w:sz="0" w:space="0" w:color="auto"/>
        <w:bottom w:val="none" w:sz="0" w:space="0" w:color="auto"/>
        <w:right w:val="none" w:sz="0" w:space="0" w:color="auto"/>
      </w:divBdr>
    </w:div>
    <w:div w:id="96218866">
      <w:bodyDiv w:val="1"/>
      <w:marLeft w:val="0"/>
      <w:marRight w:val="0"/>
      <w:marTop w:val="0"/>
      <w:marBottom w:val="0"/>
      <w:divBdr>
        <w:top w:val="none" w:sz="0" w:space="0" w:color="auto"/>
        <w:left w:val="none" w:sz="0" w:space="0" w:color="auto"/>
        <w:bottom w:val="none" w:sz="0" w:space="0" w:color="auto"/>
        <w:right w:val="none" w:sz="0" w:space="0" w:color="auto"/>
      </w:divBdr>
    </w:div>
    <w:div w:id="102921201">
      <w:bodyDiv w:val="1"/>
      <w:marLeft w:val="0"/>
      <w:marRight w:val="0"/>
      <w:marTop w:val="0"/>
      <w:marBottom w:val="0"/>
      <w:divBdr>
        <w:top w:val="none" w:sz="0" w:space="0" w:color="auto"/>
        <w:left w:val="none" w:sz="0" w:space="0" w:color="auto"/>
        <w:bottom w:val="none" w:sz="0" w:space="0" w:color="auto"/>
        <w:right w:val="none" w:sz="0" w:space="0" w:color="auto"/>
      </w:divBdr>
    </w:div>
    <w:div w:id="104692312">
      <w:bodyDiv w:val="1"/>
      <w:marLeft w:val="0"/>
      <w:marRight w:val="0"/>
      <w:marTop w:val="0"/>
      <w:marBottom w:val="0"/>
      <w:divBdr>
        <w:top w:val="none" w:sz="0" w:space="0" w:color="auto"/>
        <w:left w:val="none" w:sz="0" w:space="0" w:color="auto"/>
        <w:bottom w:val="none" w:sz="0" w:space="0" w:color="auto"/>
        <w:right w:val="none" w:sz="0" w:space="0" w:color="auto"/>
      </w:divBdr>
    </w:div>
    <w:div w:id="105588821">
      <w:bodyDiv w:val="1"/>
      <w:marLeft w:val="0"/>
      <w:marRight w:val="0"/>
      <w:marTop w:val="0"/>
      <w:marBottom w:val="0"/>
      <w:divBdr>
        <w:top w:val="none" w:sz="0" w:space="0" w:color="auto"/>
        <w:left w:val="none" w:sz="0" w:space="0" w:color="auto"/>
        <w:bottom w:val="none" w:sz="0" w:space="0" w:color="auto"/>
        <w:right w:val="none" w:sz="0" w:space="0" w:color="auto"/>
      </w:divBdr>
    </w:div>
    <w:div w:id="107353524">
      <w:bodyDiv w:val="1"/>
      <w:marLeft w:val="0"/>
      <w:marRight w:val="0"/>
      <w:marTop w:val="0"/>
      <w:marBottom w:val="0"/>
      <w:divBdr>
        <w:top w:val="none" w:sz="0" w:space="0" w:color="auto"/>
        <w:left w:val="none" w:sz="0" w:space="0" w:color="auto"/>
        <w:bottom w:val="none" w:sz="0" w:space="0" w:color="auto"/>
        <w:right w:val="none" w:sz="0" w:space="0" w:color="auto"/>
      </w:divBdr>
    </w:div>
    <w:div w:id="107629614">
      <w:bodyDiv w:val="1"/>
      <w:marLeft w:val="0"/>
      <w:marRight w:val="0"/>
      <w:marTop w:val="0"/>
      <w:marBottom w:val="0"/>
      <w:divBdr>
        <w:top w:val="none" w:sz="0" w:space="0" w:color="auto"/>
        <w:left w:val="none" w:sz="0" w:space="0" w:color="auto"/>
        <w:bottom w:val="none" w:sz="0" w:space="0" w:color="auto"/>
        <w:right w:val="none" w:sz="0" w:space="0" w:color="auto"/>
      </w:divBdr>
    </w:div>
    <w:div w:id="110830435">
      <w:bodyDiv w:val="1"/>
      <w:marLeft w:val="0"/>
      <w:marRight w:val="0"/>
      <w:marTop w:val="0"/>
      <w:marBottom w:val="0"/>
      <w:divBdr>
        <w:top w:val="none" w:sz="0" w:space="0" w:color="auto"/>
        <w:left w:val="none" w:sz="0" w:space="0" w:color="auto"/>
        <w:bottom w:val="none" w:sz="0" w:space="0" w:color="auto"/>
        <w:right w:val="none" w:sz="0" w:space="0" w:color="auto"/>
      </w:divBdr>
    </w:div>
    <w:div w:id="114103499">
      <w:bodyDiv w:val="1"/>
      <w:marLeft w:val="0"/>
      <w:marRight w:val="0"/>
      <w:marTop w:val="0"/>
      <w:marBottom w:val="0"/>
      <w:divBdr>
        <w:top w:val="none" w:sz="0" w:space="0" w:color="auto"/>
        <w:left w:val="none" w:sz="0" w:space="0" w:color="auto"/>
        <w:bottom w:val="none" w:sz="0" w:space="0" w:color="auto"/>
        <w:right w:val="none" w:sz="0" w:space="0" w:color="auto"/>
      </w:divBdr>
    </w:div>
    <w:div w:id="120653582">
      <w:bodyDiv w:val="1"/>
      <w:marLeft w:val="0"/>
      <w:marRight w:val="0"/>
      <w:marTop w:val="0"/>
      <w:marBottom w:val="0"/>
      <w:divBdr>
        <w:top w:val="none" w:sz="0" w:space="0" w:color="auto"/>
        <w:left w:val="none" w:sz="0" w:space="0" w:color="auto"/>
        <w:bottom w:val="none" w:sz="0" w:space="0" w:color="auto"/>
        <w:right w:val="none" w:sz="0" w:space="0" w:color="auto"/>
      </w:divBdr>
    </w:div>
    <w:div w:id="121505236">
      <w:bodyDiv w:val="1"/>
      <w:marLeft w:val="0"/>
      <w:marRight w:val="0"/>
      <w:marTop w:val="0"/>
      <w:marBottom w:val="0"/>
      <w:divBdr>
        <w:top w:val="none" w:sz="0" w:space="0" w:color="auto"/>
        <w:left w:val="none" w:sz="0" w:space="0" w:color="auto"/>
        <w:bottom w:val="none" w:sz="0" w:space="0" w:color="auto"/>
        <w:right w:val="none" w:sz="0" w:space="0" w:color="auto"/>
      </w:divBdr>
    </w:div>
    <w:div w:id="125129091">
      <w:bodyDiv w:val="1"/>
      <w:marLeft w:val="0"/>
      <w:marRight w:val="0"/>
      <w:marTop w:val="0"/>
      <w:marBottom w:val="0"/>
      <w:divBdr>
        <w:top w:val="none" w:sz="0" w:space="0" w:color="auto"/>
        <w:left w:val="none" w:sz="0" w:space="0" w:color="auto"/>
        <w:bottom w:val="none" w:sz="0" w:space="0" w:color="auto"/>
        <w:right w:val="none" w:sz="0" w:space="0" w:color="auto"/>
      </w:divBdr>
    </w:div>
    <w:div w:id="131094479">
      <w:bodyDiv w:val="1"/>
      <w:marLeft w:val="0"/>
      <w:marRight w:val="0"/>
      <w:marTop w:val="0"/>
      <w:marBottom w:val="0"/>
      <w:divBdr>
        <w:top w:val="none" w:sz="0" w:space="0" w:color="auto"/>
        <w:left w:val="none" w:sz="0" w:space="0" w:color="auto"/>
        <w:bottom w:val="none" w:sz="0" w:space="0" w:color="auto"/>
        <w:right w:val="none" w:sz="0" w:space="0" w:color="auto"/>
      </w:divBdr>
    </w:div>
    <w:div w:id="134572221">
      <w:bodyDiv w:val="1"/>
      <w:marLeft w:val="0"/>
      <w:marRight w:val="0"/>
      <w:marTop w:val="0"/>
      <w:marBottom w:val="0"/>
      <w:divBdr>
        <w:top w:val="none" w:sz="0" w:space="0" w:color="auto"/>
        <w:left w:val="none" w:sz="0" w:space="0" w:color="auto"/>
        <w:bottom w:val="none" w:sz="0" w:space="0" w:color="auto"/>
        <w:right w:val="none" w:sz="0" w:space="0" w:color="auto"/>
      </w:divBdr>
    </w:div>
    <w:div w:id="141042142">
      <w:bodyDiv w:val="1"/>
      <w:marLeft w:val="0"/>
      <w:marRight w:val="0"/>
      <w:marTop w:val="0"/>
      <w:marBottom w:val="0"/>
      <w:divBdr>
        <w:top w:val="none" w:sz="0" w:space="0" w:color="auto"/>
        <w:left w:val="none" w:sz="0" w:space="0" w:color="auto"/>
        <w:bottom w:val="none" w:sz="0" w:space="0" w:color="auto"/>
        <w:right w:val="none" w:sz="0" w:space="0" w:color="auto"/>
      </w:divBdr>
    </w:div>
    <w:div w:id="143083769">
      <w:bodyDiv w:val="1"/>
      <w:marLeft w:val="0"/>
      <w:marRight w:val="0"/>
      <w:marTop w:val="0"/>
      <w:marBottom w:val="0"/>
      <w:divBdr>
        <w:top w:val="none" w:sz="0" w:space="0" w:color="auto"/>
        <w:left w:val="none" w:sz="0" w:space="0" w:color="auto"/>
        <w:bottom w:val="none" w:sz="0" w:space="0" w:color="auto"/>
        <w:right w:val="none" w:sz="0" w:space="0" w:color="auto"/>
      </w:divBdr>
    </w:div>
    <w:div w:id="147022873">
      <w:bodyDiv w:val="1"/>
      <w:marLeft w:val="0"/>
      <w:marRight w:val="0"/>
      <w:marTop w:val="0"/>
      <w:marBottom w:val="0"/>
      <w:divBdr>
        <w:top w:val="none" w:sz="0" w:space="0" w:color="auto"/>
        <w:left w:val="none" w:sz="0" w:space="0" w:color="auto"/>
        <w:bottom w:val="none" w:sz="0" w:space="0" w:color="auto"/>
        <w:right w:val="none" w:sz="0" w:space="0" w:color="auto"/>
      </w:divBdr>
    </w:div>
    <w:div w:id="156121383">
      <w:bodyDiv w:val="1"/>
      <w:marLeft w:val="0"/>
      <w:marRight w:val="0"/>
      <w:marTop w:val="0"/>
      <w:marBottom w:val="0"/>
      <w:divBdr>
        <w:top w:val="none" w:sz="0" w:space="0" w:color="auto"/>
        <w:left w:val="none" w:sz="0" w:space="0" w:color="auto"/>
        <w:bottom w:val="none" w:sz="0" w:space="0" w:color="auto"/>
        <w:right w:val="none" w:sz="0" w:space="0" w:color="auto"/>
      </w:divBdr>
    </w:div>
    <w:div w:id="159320280">
      <w:bodyDiv w:val="1"/>
      <w:marLeft w:val="0"/>
      <w:marRight w:val="0"/>
      <w:marTop w:val="0"/>
      <w:marBottom w:val="0"/>
      <w:divBdr>
        <w:top w:val="none" w:sz="0" w:space="0" w:color="auto"/>
        <w:left w:val="none" w:sz="0" w:space="0" w:color="auto"/>
        <w:bottom w:val="none" w:sz="0" w:space="0" w:color="auto"/>
        <w:right w:val="none" w:sz="0" w:space="0" w:color="auto"/>
      </w:divBdr>
    </w:div>
    <w:div w:id="160632561">
      <w:bodyDiv w:val="1"/>
      <w:marLeft w:val="0"/>
      <w:marRight w:val="0"/>
      <w:marTop w:val="0"/>
      <w:marBottom w:val="0"/>
      <w:divBdr>
        <w:top w:val="none" w:sz="0" w:space="0" w:color="auto"/>
        <w:left w:val="none" w:sz="0" w:space="0" w:color="auto"/>
        <w:bottom w:val="none" w:sz="0" w:space="0" w:color="auto"/>
        <w:right w:val="none" w:sz="0" w:space="0" w:color="auto"/>
      </w:divBdr>
    </w:div>
    <w:div w:id="162667189">
      <w:bodyDiv w:val="1"/>
      <w:marLeft w:val="0"/>
      <w:marRight w:val="0"/>
      <w:marTop w:val="0"/>
      <w:marBottom w:val="0"/>
      <w:divBdr>
        <w:top w:val="none" w:sz="0" w:space="0" w:color="auto"/>
        <w:left w:val="none" w:sz="0" w:space="0" w:color="auto"/>
        <w:bottom w:val="none" w:sz="0" w:space="0" w:color="auto"/>
        <w:right w:val="none" w:sz="0" w:space="0" w:color="auto"/>
      </w:divBdr>
    </w:div>
    <w:div w:id="168834623">
      <w:bodyDiv w:val="1"/>
      <w:marLeft w:val="0"/>
      <w:marRight w:val="0"/>
      <w:marTop w:val="0"/>
      <w:marBottom w:val="0"/>
      <w:divBdr>
        <w:top w:val="none" w:sz="0" w:space="0" w:color="auto"/>
        <w:left w:val="none" w:sz="0" w:space="0" w:color="auto"/>
        <w:bottom w:val="none" w:sz="0" w:space="0" w:color="auto"/>
        <w:right w:val="none" w:sz="0" w:space="0" w:color="auto"/>
      </w:divBdr>
    </w:div>
    <w:div w:id="170534458">
      <w:bodyDiv w:val="1"/>
      <w:marLeft w:val="0"/>
      <w:marRight w:val="0"/>
      <w:marTop w:val="0"/>
      <w:marBottom w:val="0"/>
      <w:divBdr>
        <w:top w:val="none" w:sz="0" w:space="0" w:color="auto"/>
        <w:left w:val="none" w:sz="0" w:space="0" w:color="auto"/>
        <w:bottom w:val="none" w:sz="0" w:space="0" w:color="auto"/>
        <w:right w:val="none" w:sz="0" w:space="0" w:color="auto"/>
      </w:divBdr>
    </w:div>
    <w:div w:id="172308524">
      <w:bodyDiv w:val="1"/>
      <w:marLeft w:val="0"/>
      <w:marRight w:val="0"/>
      <w:marTop w:val="0"/>
      <w:marBottom w:val="0"/>
      <w:divBdr>
        <w:top w:val="none" w:sz="0" w:space="0" w:color="auto"/>
        <w:left w:val="none" w:sz="0" w:space="0" w:color="auto"/>
        <w:bottom w:val="none" w:sz="0" w:space="0" w:color="auto"/>
        <w:right w:val="none" w:sz="0" w:space="0" w:color="auto"/>
      </w:divBdr>
    </w:div>
    <w:div w:id="174804942">
      <w:bodyDiv w:val="1"/>
      <w:marLeft w:val="0"/>
      <w:marRight w:val="0"/>
      <w:marTop w:val="0"/>
      <w:marBottom w:val="0"/>
      <w:divBdr>
        <w:top w:val="none" w:sz="0" w:space="0" w:color="auto"/>
        <w:left w:val="none" w:sz="0" w:space="0" w:color="auto"/>
        <w:bottom w:val="none" w:sz="0" w:space="0" w:color="auto"/>
        <w:right w:val="none" w:sz="0" w:space="0" w:color="auto"/>
      </w:divBdr>
    </w:div>
    <w:div w:id="181162930">
      <w:bodyDiv w:val="1"/>
      <w:marLeft w:val="0"/>
      <w:marRight w:val="0"/>
      <w:marTop w:val="0"/>
      <w:marBottom w:val="0"/>
      <w:divBdr>
        <w:top w:val="none" w:sz="0" w:space="0" w:color="auto"/>
        <w:left w:val="none" w:sz="0" w:space="0" w:color="auto"/>
        <w:bottom w:val="none" w:sz="0" w:space="0" w:color="auto"/>
        <w:right w:val="none" w:sz="0" w:space="0" w:color="auto"/>
      </w:divBdr>
    </w:div>
    <w:div w:id="188614574">
      <w:bodyDiv w:val="1"/>
      <w:marLeft w:val="0"/>
      <w:marRight w:val="0"/>
      <w:marTop w:val="0"/>
      <w:marBottom w:val="0"/>
      <w:divBdr>
        <w:top w:val="none" w:sz="0" w:space="0" w:color="auto"/>
        <w:left w:val="none" w:sz="0" w:space="0" w:color="auto"/>
        <w:bottom w:val="none" w:sz="0" w:space="0" w:color="auto"/>
        <w:right w:val="none" w:sz="0" w:space="0" w:color="auto"/>
      </w:divBdr>
    </w:div>
    <w:div w:id="191310851">
      <w:bodyDiv w:val="1"/>
      <w:marLeft w:val="0"/>
      <w:marRight w:val="0"/>
      <w:marTop w:val="0"/>
      <w:marBottom w:val="0"/>
      <w:divBdr>
        <w:top w:val="none" w:sz="0" w:space="0" w:color="auto"/>
        <w:left w:val="none" w:sz="0" w:space="0" w:color="auto"/>
        <w:bottom w:val="none" w:sz="0" w:space="0" w:color="auto"/>
        <w:right w:val="none" w:sz="0" w:space="0" w:color="auto"/>
      </w:divBdr>
    </w:div>
    <w:div w:id="192304966">
      <w:bodyDiv w:val="1"/>
      <w:marLeft w:val="0"/>
      <w:marRight w:val="0"/>
      <w:marTop w:val="0"/>
      <w:marBottom w:val="0"/>
      <w:divBdr>
        <w:top w:val="none" w:sz="0" w:space="0" w:color="auto"/>
        <w:left w:val="none" w:sz="0" w:space="0" w:color="auto"/>
        <w:bottom w:val="none" w:sz="0" w:space="0" w:color="auto"/>
        <w:right w:val="none" w:sz="0" w:space="0" w:color="auto"/>
      </w:divBdr>
    </w:div>
    <w:div w:id="202013388">
      <w:bodyDiv w:val="1"/>
      <w:marLeft w:val="0"/>
      <w:marRight w:val="0"/>
      <w:marTop w:val="0"/>
      <w:marBottom w:val="0"/>
      <w:divBdr>
        <w:top w:val="none" w:sz="0" w:space="0" w:color="auto"/>
        <w:left w:val="none" w:sz="0" w:space="0" w:color="auto"/>
        <w:bottom w:val="none" w:sz="0" w:space="0" w:color="auto"/>
        <w:right w:val="none" w:sz="0" w:space="0" w:color="auto"/>
      </w:divBdr>
    </w:div>
    <w:div w:id="205601606">
      <w:bodyDiv w:val="1"/>
      <w:marLeft w:val="0"/>
      <w:marRight w:val="0"/>
      <w:marTop w:val="0"/>
      <w:marBottom w:val="0"/>
      <w:divBdr>
        <w:top w:val="none" w:sz="0" w:space="0" w:color="auto"/>
        <w:left w:val="none" w:sz="0" w:space="0" w:color="auto"/>
        <w:bottom w:val="none" w:sz="0" w:space="0" w:color="auto"/>
        <w:right w:val="none" w:sz="0" w:space="0" w:color="auto"/>
      </w:divBdr>
    </w:div>
    <w:div w:id="206573427">
      <w:bodyDiv w:val="1"/>
      <w:marLeft w:val="0"/>
      <w:marRight w:val="0"/>
      <w:marTop w:val="0"/>
      <w:marBottom w:val="0"/>
      <w:divBdr>
        <w:top w:val="none" w:sz="0" w:space="0" w:color="auto"/>
        <w:left w:val="none" w:sz="0" w:space="0" w:color="auto"/>
        <w:bottom w:val="none" w:sz="0" w:space="0" w:color="auto"/>
        <w:right w:val="none" w:sz="0" w:space="0" w:color="auto"/>
      </w:divBdr>
    </w:div>
    <w:div w:id="208764527">
      <w:bodyDiv w:val="1"/>
      <w:marLeft w:val="0"/>
      <w:marRight w:val="0"/>
      <w:marTop w:val="0"/>
      <w:marBottom w:val="0"/>
      <w:divBdr>
        <w:top w:val="none" w:sz="0" w:space="0" w:color="auto"/>
        <w:left w:val="none" w:sz="0" w:space="0" w:color="auto"/>
        <w:bottom w:val="none" w:sz="0" w:space="0" w:color="auto"/>
        <w:right w:val="none" w:sz="0" w:space="0" w:color="auto"/>
      </w:divBdr>
    </w:div>
    <w:div w:id="209265045">
      <w:bodyDiv w:val="1"/>
      <w:marLeft w:val="0"/>
      <w:marRight w:val="0"/>
      <w:marTop w:val="0"/>
      <w:marBottom w:val="0"/>
      <w:divBdr>
        <w:top w:val="none" w:sz="0" w:space="0" w:color="auto"/>
        <w:left w:val="none" w:sz="0" w:space="0" w:color="auto"/>
        <w:bottom w:val="none" w:sz="0" w:space="0" w:color="auto"/>
        <w:right w:val="none" w:sz="0" w:space="0" w:color="auto"/>
      </w:divBdr>
    </w:div>
    <w:div w:id="210776669">
      <w:bodyDiv w:val="1"/>
      <w:marLeft w:val="0"/>
      <w:marRight w:val="0"/>
      <w:marTop w:val="0"/>
      <w:marBottom w:val="0"/>
      <w:divBdr>
        <w:top w:val="none" w:sz="0" w:space="0" w:color="auto"/>
        <w:left w:val="none" w:sz="0" w:space="0" w:color="auto"/>
        <w:bottom w:val="none" w:sz="0" w:space="0" w:color="auto"/>
        <w:right w:val="none" w:sz="0" w:space="0" w:color="auto"/>
      </w:divBdr>
    </w:div>
    <w:div w:id="212230464">
      <w:bodyDiv w:val="1"/>
      <w:marLeft w:val="0"/>
      <w:marRight w:val="0"/>
      <w:marTop w:val="0"/>
      <w:marBottom w:val="0"/>
      <w:divBdr>
        <w:top w:val="none" w:sz="0" w:space="0" w:color="auto"/>
        <w:left w:val="none" w:sz="0" w:space="0" w:color="auto"/>
        <w:bottom w:val="none" w:sz="0" w:space="0" w:color="auto"/>
        <w:right w:val="none" w:sz="0" w:space="0" w:color="auto"/>
      </w:divBdr>
    </w:div>
    <w:div w:id="214051309">
      <w:bodyDiv w:val="1"/>
      <w:marLeft w:val="0"/>
      <w:marRight w:val="0"/>
      <w:marTop w:val="0"/>
      <w:marBottom w:val="0"/>
      <w:divBdr>
        <w:top w:val="none" w:sz="0" w:space="0" w:color="auto"/>
        <w:left w:val="none" w:sz="0" w:space="0" w:color="auto"/>
        <w:bottom w:val="none" w:sz="0" w:space="0" w:color="auto"/>
        <w:right w:val="none" w:sz="0" w:space="0" w:color="auto"/>
      </w:divBdr>
    </w:div>
    <w:div w:id="214239936">
      <w:bodyDiv w:val="1"/>
      <w:marLeft w:val="0"/>
      <w:marRight w:val="0"/>
      <w:marTop w:val="0"/>
      <w:marBottom w:val="0"/>
      <w:divBdr>
        <w:top w:val="none" w:sz="0" w:space="0" w:color="auto"/>
        <w:left w:val="none" w:sz="0" w:space="0" w:color="auto"/>
        <w:bottom w:val="none" w:sz="0" w:space="0" w:color="auto"/>
        <w:right w:val="none" w:sz="0" w:space="0" w:color="auto"/>
      </w:divBdr>
    </w:div>
    <w:div w:id="214243230">
      <w:bodyDiv w:val="1"/>
      <w:marLeft w:val="0"/>
      <w:marRight w:val="0"/>
      <w:marTop w:val="0"/>
      <w:marBottom w:val="0"/>
      <w:divBdr>
        <w:top w:val="none" w:sz="0" w:space="0" w:color="auto"/>
        <w:left w:val="none" w:sz="0" w:space="0" w:color="auto"/>
        <w:bottom w:val="none" w:sz="0" w:space="0" w:color="auto"/>
        <w:right w:val="none" w:sz="0" w:space="0" w:color="auto"/>
      </w:divBdr>
    </w:div>
    <w:div w:id="217405177">
      <w:bodyDiv w:val="1"/>
      <w:marLeft w:val="0"/>
      <w:marRight w:val="0"/>
      <w:marTop w:val="0"/>
      <w:marBottom w:val="0"/>
      <w:divBdr>
        <w:top w:val="none" w:sz="0" w:space="0" w:color="auto"/>
        <w:left w:val="none" w:sz="0" w:space="0" w:color="auto"/>
        <w:bottom w:val="none" w:sz="0" w:space="0" w:color="auto"/>
        <w:right w:val="none" w:sz="0" w:space="0" w:color="auto"/>
      </w:divBdr>
    </w:div>
    <w:div w:id="218637529">
      <w:bodyDiv w:val="1"/>
      <w:marLeft w:val="0"/>
      <w:marRight w:val="0"/>
      <w:marTop w:val="0"/>
      <w:marBottom w:val="0"/>
      <w:divBdr>
        <w:top w:val="none" w:sz="0" w:space="0" w:color="auto"/>
        <w:left w:val="none" w:sz="0" w:space="0" w:color="auto"/>
        <w:bottom w:val="none" w:sz="0" w:space="0" w:color="auto"/>
        <w:right w:val="none" w:sz="0" w:space="0" w:color="auto"/>
      </w:divBdr>
    </w:div>
    <w:div w:id="227501187">
      <w:bodyDiv w:val="1"/>
      <w:marLeft w:val="0"/>
      <w:marRight w:val="0"/>
      <w:marTop w:val="0"/>
      <w:marBottom w:val="0"/>
      <w:divBdr>
        <w:top w:val="none" w:sz="0" w:space="0" w:color="auto"/>
        <w:left w:val="none" w:sz="0" w:space="0" w:color="auto"/>
        <w:bottom w:val="none" w:sz="0" w:space="0" w:color="auto"/>
        <w:right w:val="none" w:sz="0" w:space="0" w:color="auto"/>
      </w:divBdr>
    </w:div>
    <w:div w:id="227813727">
      <w:bodyDiv w:val="1"/>
      <w:marLeft w:val="0"/>
      <w:marRight w:val="0"/>
      <w:marTop w:val="0"/>
      <w:marBottom w:val="0"/>
      <w:divBdr>
        <w:top w:val="none" w:sz="0" w:space="0" w:color="auto"/>
        <w:left w:val="none" w:sz="0" w:space="0" w:color="auto"/>
        <w:bottom w:val="none" w:sz="0" w:space="0" w:color="auto"/>
        <w:right w:val="none" w:sz="0" w:space="0" w:color="auto"/>
      </w:divBdr>
    </w:div>
    <w:div w:id="238255099">
      <w:bodyDiv w:val="1"/>
      <w:marLeft w:val="0"/>
      <w:marRight w:val="0"/>
      <w:marTop w:val="0"/>
      <w:marBottom w:val="0"/>
      <w:divBdr>
        <w:top w:val="none" w:sz="0" w:space="0" w:color="auto"/>
        <w:left w:val="none" w:sz="0" w:space="0" w:color="auto"/>
        <w:bottom w:val="none" w:sz="0" w:space="0" w:color="auto"/>
        <w:right w:val="none" w:sz="0" w:space="0" w:color="auto"/>
      </w:divBdr>
    </w:div>
    <w:div w:id="238294292">
      <w:bodyDiv w:val="1"/>
      <w:marLeft w:val="0"/>
      <w:marRight w:val="0"/>
      <w:marTop w:val="0"/>
      <w:marBottom w:val="0"/>
      <w:divBdr>
        <w:top w:val="none" w:sz="0" w:space="0" w:color="auto"/>
        <w:left w:val="none" w:sz="0" w:space="0" w:color="auto"/>
        <w:bottom w:val="none" w:sz="0" w:space="0" w:color="auto"/>
        <w:right w:val="none" w:sz="0" w:space="0" w:color="auto"/>
      </w:divBdr>
    </w:div>
    <w:div w:id="243685776">
      <w:bodyDiv w:val="1"/>
      <w:marLeft w:val="0"/>
      <w:marRight w:val="0"/>
      <w:marTop w:val="0"/>
      <w:marBottom w:val="0"/>
      <w:divBdr>
        <w:top w:val="none" w:sz="0" w:space="0" w:color="auto"/>
        <w:left w:val="none" w:sz="0" w:space="0" w:color="auto"/>
        <w:bottom w:val="none" w:sz="0" w:space="0" w:color="auto"/>
        <w:right w:val="none" w:sz="0" w:space="0" w:color="auto"/>
      </w:divBdr>
    </w:div>
    <w:div w:id="245891281">
      <w:bodyDiv w:val="1"/>
      <w:marLeft w:val="0"/>
      <w:marRight w:val="0"/>
      <w:marTop w:val="0"/>
      <w:marBottom w:val="0"/>
      <w:divBdr>
        <w:top w:val="none" w:sz="0" w:space="0" w:color="auto"/>
        <w:left w:val="none" w:sz="0" w:space="0" w:color="auto"/>
        <w:bottom w:val="none" w:sz="0" w:space="0" w:color="auto"/>
        <w:right w:val="none" w:sz="0" w:space="0" w:color="auto"/>
      </w:divBdr>
    </w:div>
    <w:div w:id="245959599">
      <w:bodyDiv w:val="1"/>
      <w:marLeft w:val="0"/>
      <w:marRight w:val="0"/>
      <w:marTop w:val="0"/>
      <w:marBottom w:val="0"/>
      <w:divBdr>
        <w:top w:val="none" w:sz="0" w:space="0" w:color="auto"/>
        <w:left w:val="none" w:sz="0" w:space="0" w:color="auto"/>
        <w:bottom w:val="none" w:sz="0" w:space="0" w:color="auto"/>
        <w:right w:val="none" w:sz="0" w:space="0" w:color="auto"/>
      </w:divBdr>
    </w:div>
    <w:div w:id="246693183">
      <w:bodyDiv w:val="1"/>
      <w:marLeft w:val="0"/>
      <w:marRight w:val="0"/>
      <w:marTop w:val="0"/>
      <w:marBottom w:val="0"/>
      <w:divBdr>
        <w:top w:val="none" w:sz="0" w:space="0" w:color="auto"/>
        <w:left w:val="none" w:sz="0" w:space="0" w:color="auto"/>
        <w:bottom w:val="none" w:sz="0" w:space="0" w:color="auto"/>
        <w:right w:val="none" w:sz="0" w:space="0" w:color="auto"/>
      </w:divBdr>
    </w:div>
    <w:div w:id="253172724">
      <w:bodyDiv w:val="1"/>
      <w:marLeft w:val="0"/>
      <w:marRight w:val="0"/>
      <w:marTop w:val="0"/>
      <w:marBottom w:val="0"/>
      <w:divBdr>
        <w:top w:val="none" w:sz="0" w:space="0" w:color="auto"/>
        <w:left w:val="none" w:sz="0" w:space="0" w:color="auto"/>
        <w:bottom w:val="none" w:sz="0" w:space="0" w:color="auto"/>
        <w:right w:val="none" w:sz="0" w:space="0" w:color="auto"/>
      </w:divBdr>
    </w:div>
    <w:div w:id="255679131">
      <w:bodyDiv w:val="1"/>
      <w:marLeft w:val="0"/>
      <w:marRight w:val="0"/>
      <w:marTop w:val="0"/>
      <w:marBottom w:val="0"/>
      <w:divBdr>
        <w:top w:val="none" w:sz="0" w:space="0" w:color="auto"/>
        <w:left w:val="none" w:sz="0" w:space="0" w:color="auto"/>
        <w:bottom w:val="none" w:sz="0" w:space="0" w:color="auto"/>
        <w:right w:val="none" w:sz="0" w:space="0" w:color="auto"/>
      </w:divBdr>
    </w:div>
    <w:div w:id="255988359">
      <w:bodyDiv w:val="1"/>
      <w:marLeft w:val="0"/>
      <w:marRight w:val="0"/>
      <w:marTop w:val="0"/>
      <w:marBottom w:val="0"/>
      <w:divBdr>
        <w:top w:val="none" w:sz="0" w:space="0" w:color="auto"/>
        <w:left w:val="none" w:sz="0" w:space="0" w:color="auto"/>
        <w:bottom w:val="none" w:sz="0" w:space="0" w:color="auto"/>
        <w:right w:val="none" w:sz="0" w:space="0" w:color="auto"/>
      </w:divBdr>
    </w:div>
    <w:div w:id="258026276">
      <w:bodyDiv w:val="1"/>
      <w:marLeft w:val="0"/>
      <w:marRight w:val="0"/>
      <w:marTop w:val="0"/>
      <w:marBottom w:val="0"/>
      <w:divBdr>
        <w:top w:val="none" w:sz="0" w:space="0" w:color="auto"/>
        <w:left w:val="none" w:sz="0" w:space="0" w:color="auto"/>
        <w:bottom w:val="none" w:sz="0" w:space="0" w:color="auto"/>
        <w:right w:val="none" w:sz="0" w:space="0" w:color="auto"/>
      </w:divBdr>
    </w:div>
    <w:div w:id="258367035">
      <w:bodyDiv w:val="1"/>
      <w:marLeft w:val="0"/>
      <w:marRight w:val="0"/>
      <w:marTop w:val="0"/>
      <w:marBottom w:val="0"/>
      <w:divBdr>
        <w:top w:val="none" w:sz="0" w:space="0" w:color="auto"/>
        <w:left w:val="none" w:sz="0" w:space="0" w:color="auto"/>
        <w:bottom w:val="none" w:sz="0" w:space="0" w:color="auto"/>
        <w:right w:val="none" w:sz="0" w:space="0" w:color="auto"/>
      </w:divBdr>
    </w:div>
    <w:div w:id="259224452">
      <w:bodyDiv w:val="1"/>
      <w:marLeft w:val="0"/>
      <w:marRight w:val="0"/>
      <w:marTop w:val="0"/>
      <w:marBottom w:val="0"/>
      <w:divBdr>
        <w:top w:val="none" w:sz="0" w:space="0" w:color="auto"/>
        <w:left w:val="none" w:sz="0" w:space="0" w:color="auto"/>
        <w:bottom w:val="none" w:sz="0" w:space="0" w:color="auto"/>
        <w:right w:val="none" w:sz="0" w:space="0" w:color="auto"/>
      </w:divBdr>
    </w:div>
    <w:div w:id="260993033">
      <w:bodyDiv w:val="1"/>
      <w:marLeft w:val="0"/>
      <w:marRight w:val="0"/>
      <w:marTop w:val="0"/>
      <w:marBottom w:val="0"/>
      <w:divBdr>
        <w:top w:val="none" w:sz="0" w:space="0" w:color="auto"/>
        <w:left w:val="none" w:sz="0" w:space="0" w:color="auto"/>
        <w:bottom w:val="none" w:sz="0" w:space="0" w:color="auto"/>
        <w:right w:val="none" w:sz="0" w:space="0" w:color="auto"/>
      </w:divBdr>
    </w:div>
    <w:div w:id="262615676">
      <w:bodyDiv w:val="1"/>
      <w:marLeft w:val="0"/>
      <w:marRight w:val="0"/>
      <w:marTop w:val="0"/>
      <w:marBottom w:val="0"/>
      <w:divBdr>
        <w:top w:val="none" w:sz="0" w:space="0" w:color="auto"/>
        <w:left w:val="none" w:sz="0" w:space="0" w:color="auto"/>
        <w:bottom w:val="none" w:sz="0" w:space="0" w:color="auto"/>
        <w:right w:val="none" w:sz="0" w:space="0" w:color="auto"/>
      </w:divBdr>
    </w:div>
    <w:div w:id="264464456">
      <w:bodyDiv w:val="1"/>
      <w:marLeft w:val="0"/>
      <w:marRight w:val="0"/>
      <w:marTop w:val="0"/>
      <w:marBottom w:val="0"/>
      <w:divBdr>
        <w:top w:val="none" w:sz="0" w:space="0" w:color="auto"/>
        <w:left w:val="none" w:sz="0" w:space="0" w:color="auto"/>
        <w:bottom w:val="none" w:sz="0" w:space="0" w:color="auto"/>
        <w:right w:val="none" w:sz="0" w:space="0" w:color="auto"/>
      </w:divBdr>
    </w:div>
    <w:div w:id="268390553">
      <w:bodyDiv w:val="1"/>
      <w:marLeft w:val="0"/>
      <w:marRight w:val="0"/>
      <w:marTop w:val="0"/>
      <w:marBottom w:val="0"/>
      <w:divBdr>
        <w:top w:val="none" w:sz="0" w:space="0" w:color="auto"/>
        <w:left w:val="none" w:sz="0" w:space="0" w:color="auto"/>
        <w:bottom w:val="none" w:sz="0" w:space="0" w:color="auto"/>
        <w:right w:val="none" w:sz="0" w:space="0" w:color="auto"/>
      </w:divBdr>
    </w:div>
    <w:div w:id="279335363">
      <w:bodyDiv w:val="1"/>
      <w:marLeft w:val="0"/>
      <w:marRight w:val="0"/>
      <w:marTop w:val="0"/>
      <w:marBottom w:val="0"/>
      <w:divBdr>
        <w:top w:val="none" w:sz="0" w:space="0" w:color="auto"/>
        <w:left w:val="none" w:sz="0" w:space="0" w:color="auto"/>
        <w:bottom w:val="none" w:sz="0" w:space="0" w:color="auto"/>
        <w:right w:val="none" w:sz="0" w:space="0" w:color="auto"/>
      </w:divBdr>
    </w:div>
    <w:div w:id="279536684">
      <w:bodyDiv w:val="1"/>
      <w:marLeft w:val="0"/>
      <w:marRight w:val="0"/>
      <w:marTop w:val="0"/>
      <w:marBottom w:val="0"/>
      <w:divBdr>
        <w:top w:val="none" w:sz="0" w:space="0" w:color="auto"/>
        <w:left w:val="none" w:sz="0" w:space="0" w:color="auto"/>
        <w:bottom w:val="none" w:sz="0" w:space="0" w:color="auto"/>
        <w:right w:val="none" w:sz="0" w:space="0" w:color="auto"/>
      </w:divBdr>
    </w:div>
    <w:div w:id="284120140">
      <w:bodyDiv w:val="1"/>
      <w:marLeft w:val="0"/>
      <w:marRight w:val="0"/>
      <w:marTop w:val="0"/>
      <w:marBottom w:val="0"/>
      <w:divBdr>
        <w:top w:val="none" w:sz="0" w:space="0" w:color="auto"/>
        <w:left w:val="none" w:sz="0" w:space="0" w:color="auto"/>
        <w:bottom w:val="none" w:sz="0" w:space="0" w:color="auto"/>
        <w:right w:val="none" w:sz="0" w:space="0" w:color="auto"/>
      </w:divBdr>
    </w:div>
    <w:div w:id="284971055">
      <w:bodyDiv w:val="1"/>
      <w:marLeft w:val="0"/>
      <w:marRight w:val="0"/>
      <w:marTop w:val="0"/>
      <w:marBottom w:val="0"/>
      <w:divBdr>
        <w:top w:val="none" w:sz="0" w:space="0" w:color="auto"/>
        <w:left w:val="none" w:sz="0" w:space="0" w:color="auto"/>
        <w:bottom w:val="none" w:sz="0" w:space="0" w:color="auto"/>
        <w:right w:val="none" w:sz="0" w:space="0" w:color="auto"/>
      </w:divBdr>
    </w:div>
    <w:div w:id="285238957">
      <w:bodyDiv w:val="1"/>
      <w:marLeft w:val="0"/>
      <w:marRight w:val="0"/>
      <w:marTop w:val="0"/>
      <w:marBottom w:val="0"/>
      <w:divBdr>
        <w:top w:val="none" w:sz="0" w:space="0" w:color="auto"/>
        <w:left w:val="none" w:sz="0" w:space="0" w:color="auto"/>
        <w:bottom w:val="none" w:sz="0" w:space="0" w:color="auto"/>
        <w:right w:val="none" w:sz="0" w:space="0" w:color="auto"/>
      </w:divBdr>
    </w:div>
    <w:div w:id="288359818">
      <w:bodyDiv w:val="1"/>
      <w:marLeft w:val="0"/>
      <w:marRight w:val="0"/>
      <w:marTop w:val="0"/>
      <w:marBottom w:val="0"/>
      <w:divBdr>
        <w:top w:val="none" w:sz="0" w:space="0" w:color="auto"/>
        <w:left w:val="none" w:sz="0" w:space="0" w:color="auto"/>
        <w:bottom w:val="none" w:sz="0" w:space="0" w:color="auto"/>
        <w:right w:val="none" w:sz="0" w:space="0" w:color="auto"/>
      </w:divBdr>
    </w:div>
    <w:div w:id="291520485">
      <w:bodyDiv w:val="1"/>
      <w:marLeft w:val="0"/>
      <w:marRight w:val="0"/>
      <w:marTop w:val="0"/>
      <w:marBottom w:val="0"/>
      <w:divBdr>
        <w:top w:val="none" w:sz="0" w:space="0" w:color="auto"/>
        <w:left w:val="none" w:sz="0" w:space="0" w:color="auto"/>
        <w:bottom w:val="none" w:sz="0" w:space="0" w:color="auto"/>
        <w:right w:val="none" w:sz="0" w:space="0" w:color="auto"/>
      </w:divBdr>
    </w:div>
    <w:div w:id="292250998">
      <w:bodyDiv w:val="1"/>
      <w:marLeft w:val="0"/>
      <w:marRight w:val="0"/>
      <w:marTop w:val="0"/>
      <w:marBottom w:val="0"/>
      <w:divBdr>
        <w:top w:val="none" w:sz="0" w:space="0" w:color="auto"/>
        <w:left w:val="none" w:sz="0" w:space="0" w:color="auto"/>
        <w:bottom w:val="none" w:sz="0" w:space="0" w:color="auto"/>
        <w:right w:val="none" w:sz="0" w:space="0" w:color="auto"/>
      </w:divBdr>
    </w:div>
    <w:div w:id="293949745">
      <w:bodyDiv w:val="1"/>
      <w:marLeft w:val="0"/>
      <w:marRight w:val="0"/>
      <w:marTop w:val="0"/>
      <w:marBottom w:val="0"/>
      <w:divBdr>
        <w:top w:val="none" w:sz="0" w:space="0" w:color="auto"/>
        <w:left w:val="none" w:sz="0" w:space="0" w:color="auto"/>
        <w:bottom w:val="none" w:sz="0" w:space="0" w:color="auto"/>
        <w:right w:val="none" w:sz="0" w:space="0" w:color="auto"/>
      </w:divBdr>
    </w:div>
    <w:div w:id="300425129">
      <w:bodyDiv w:val="1"/>
      <w:marLeft w:val="0"/>
      <w:marRight w:val="0"/>
      <w:marTop w:val="0"/>
      <w:marBottom w:val="0"/>
      <w:divBdr>
        <w:top w:val="none" w:sz="0" w:space="0" w:color="auto"/>
        <w:left w:val="none" w:sz="0" w:space="0" w:color="auto"/>
        <w:bottom w:val="none" w:sz="0" w:space="0" w:color="auto"/>
        <w:right w:val="none" w:sz="0" w:space="0" w:color="auto"/>
      </w:divBdr>
    </w:div>
    <w:div w:id="300842820">
      <w:bodyDiv w:val="1"/>
      <w:marLeft w:val="0"/>
      <w:marRight w:val="0"/>
      <w:marTop w:val="0"/>
      <w:marBottom w:val="0"/>
      <w:divBdr>
        <w:top w:val="none" w:sz="0" w:space="0" w:color="auto"/>
        <w:left w:val="none" w:sz="0" w:space="0" w:color="auto"/>
        <w:bottom w:val="none" w:sz="0" w:space="0" w:color="auto"/>
        <w:right w:val="none" w:sz="0" w:space="0" w:color="auto"/>
      </w:divBdr>
    </w:div>
    <w:div w:id="305553890">
      <w:bodyDiv w:val="1"/>
      <w:marLeft w:val="0"/>
      <w:marRight w:val="0"/>
      <w:marTop w:val="0"/>
      <w:marBottom w:val="0"/>
      <w:divBdr>
        <w:top w:val="none" w:sz="0" w:space="0" w:color="auto"/>
        <w:left w:val="none" w:sz="0" w:space="0" w:color="auto"/>
        <w:bottom w:val="none" w:sz="0" w:space="0" w:color="auto"/>
        <w:right w:val="none" w:sz="0" w:space="0" w:color="auto"/>
      </w:divBdr>
    </w:div>
    <w:div w:id="306132828">
      <w:bodyDiv w:val="1"/>
      <w:marLeft w:val="0"/>
      <w:marRight w:val="0"/>
      <w:marTop w:val="0"/>
      <w:marBottom w:val="0"/>
      <w:divBdr>
        <w:top w:val="none" w:sz="0" w:space="0" w:color="auto"/>
        <w:left w:val="none" w:sz="0" w:space="0" w:color="auto"/>
        <w:bottom w:val="none" w:sz="0" w:space="0" w:color="auto"/>
        <w:right w:val="none" w:sz="0" w:space="0" w:color="auto"/>
      </w:divBdr>
    </w:div>
    <w:div w:id="307369683">
      <w:bodyDiv w:val="1"/>
      <w:marLeft w:val="0"/>
      <w:marRight w:val="0"/>
      <w:marTop w:val="0"/>
      <w:marBottom w:val="0"/>
      <w:divBdr>
        <w:top w:val="none" w:sz="0" w:space="0" w:color="auto"/>
        <w:left w:val="none" w:sz="0" w:space="0" w:color="auto"/>
        <w:bottom w:val="none" w:sz="0" w:space="0" w:color="auto"/>
        <w:right w:val="none" w:sz="0" w:space="0" w:color="auto"/>
      </w:divBdr>
    </w:div>
    <w:div w:id="309405292">
      <w:bodyDiv w:val="1"/>
      <w:marLeft w:val="0"/>
      <w:marRight w:val="0"/>
      <w:marTop w:val="0"/>
      <w:marBottom w:val="0"/>
      <w:divBdr>
        <w:top w:val="none" w:sz="0" w:space="0" w:color="auto"/>
        <w:left w:val="none" w:sz="0" w:space="0" w:color="auto"/>
        <w:bottom w:val="none" w:sz="0" w:space="0" w:color="auto"/>
        <w:right w:val="none" w:sz="0" w:space="0" w:color="auto"/>
      </w:divBdr>
    </w:div>
    <w:div w:id="314842079">
      <w:bodyDiv w:val="1"/>
      <w:marLeft w:val="0"/>
      <w:marRight w:val="0"/>
      <w:marTop w:val="0"/>
      <w:marBottom w:val="0"/>
      <w:divBdr>
        <w:top w:val="none" w:sz="0" w:space="0" w:color="auto"/>
        <w:left w:val="none" w:sz="0" w:space="0" w:color="auto"/>
        <w:bottom w:val="none" w:sz="0" w:space="0" w:color="auto"/>
        <w:right w:val="none" w:sz="0" w:space="0" w:color="auto"/>
      </w:divBdr>
    </w:div>
    <w:div w:id="318114765">
      <w:bodyDiv w:val="1"/>
      <w:marLeft w:val="0"/>
      <w:marRight w:val="0"/>
      <w:marTop w:val="0"/>
      <w:marBottom w:val="0"/>
      <w:divBdr>
        <w:top w:val="none" w:sz="0" w:space="0" w:color="auto"/>
        <w:left w:val="none" w:sz="0" w:space="0" w:color="auto"/>
        <w:bottom w:val="none" w:sz="0" w:space="0" w:color="auto"/>
        <w:right w:val="none" w:sz="0" w:space="0" w:color="auto"/>
      </w:divBdr>
    </w:div>
    <w:div w:id="319433612">
      <w:bodyDiv w:val="1"/>
      <w:marLeft w:val="0"/>
      <w:marRight w:val="0"/>
      <w:marTop w:val="0"/>
      <w:marBottom w:val="0"/>
      <w:divBdr>
        <w:top w:val="none" w:sz="0" w:space="0" w:color="auto"/>
        <w:left w:val="none" w:sz="0" w:space="0" w:color="auto"/>
        <w:bottom w:val="none" w:sz="0" w:space="0" w:color="auto"/>
        <w:right w:val="none" w:sz="0" w:space="0" w:color="auto"/>
      </w:divBdr>
    </w:div>
    <w:div w:id="320160966">
      <w:bodyDiv w:val="1"/>
      <w:marLeft w:val="0"/>
      <w:marRight w:val="0"/>
      <w:marTop w:val="0"/>
      <w:marBottom w:val="0"/>
      <w:divBdr>
        <w:top w:val="none" w:sz="0" w:space="0" w:color="auto"/>
        <w:left w:val="none" w:sz="0" w:space="0" w:color="auto"/>
        <w:bottom w:val="none" w:sz="0" w:space="0" w:color="auto"/>
        <w:right w:val="none" w:sz="0" w:space="0" w:color="auto"/>
      </w:divBdr>
    </w:div>
    <w:div w:id="321201441">
      <w:bodyDiv w:val="1"/>
      <w:marLeft w:val="0"/>
      <w:marRight w:val="0"/>
      <w:marTop w:val="0"/>
      <w:marBottom w:val="0"/>
      <w:divBdr>
        <w:top w:val="none" w:sz="0" w:space="0" w:color="auto"/>
        <w:left w:val="none" w:sz="0" w:space="0" w:color="auto"/>
        <w:bottom w:val="none" w:sz="0" w:space="0" w:color="auto"/>
        <w:right w:val="none" w:sz="0" w:space="0" w:color="auto"/>
      </w:divBdr>
    </w:div>
    <w:div w:id="328023615">
      <w:bodyDiv w:val="1"/>
      <w:marLeft w:val="0"/>
      <w:marRight w:val="0"/>
      <w:marTop w:val="0"/>
      <w:marBottom w:val="0"/>
      <w:divBdr>
        <w:top w:val="none" w:sz="0" w:space="0" w:color="auto"/>
        <w:left w:val="none" w:sz="0" w:space="0" w:color="auto"/>
        <w:bottom w:val="none" w:sz="0" w:space="0" w:color="auto"/>
        <w:right w:val="none" w:sz="0" w:space="0" w:color="auto"/>
      </w:divBdr>
    </w:div>
    <w:div w:id="333722926">
      <w:bodyDiv w:val="1"/>
      <w:marLeft w:val="0"/>
      <w:marRight w:val="0"/>
      <w:marTop w:val="0"/>
      <w:marBottom w:val="0"/>
      <w:divBdr>
        <w:top w:val="none" w:sz="0" w:space="0" w:color="auto"/>
        <w:left w:val="none" w:sz="0" w:space="0" w:color="auto"/>
        <w:bottom w:val="none" w:sz="0" w:space="0" w:color="auto"/>
        <w:right w:val="none" w:sz="0" w:space="0" w:color="auto"/>
      </w:divBdr>
    </w:div>
    <w:div w:id="334454901">
      <w:bodyDiv w:val="1"/>
      <w:marLeft w:val="0"/>
      <w:marRight w:val="0"/>
      <w:marTop w:val="0"/>
      <w:marBottom w:val="0"/>
      <w:divBdr>
        <w:top w:val="none" w:sz="0" w:space="0" w:color="auto"/>
        <w:left w:val="none" w:sz="0" w:space="0" w:color="auto"/>
        <w:bottom w:val="none" w:sz="0" w:space="0" w:color="auto"/>
        <w:right w:val="none" w:sz="0" w:space="0" w:color="auto"/>
      </w:divBdr>
    </w:div>
    <w:div w:id="339819387">
      <w:bodyDiv w:val="1"/>
      <w:marLeft w:val="0"/>
      <w:marRight w:val="0"/>
      <w:marTop w:val="0"/>
      <w:marBottom w:val="0"/>
      <w:divBdr>
        <w:top w:val="none" w:sz="0" w:space="0" w:color="auto"/>
        <w:left w:val="none" w:sz="0" w:space="0" w:color="auto"/>
        <w:bottom w:val="none" w:sz="0" w:space="0" w:color="auto"/>
        <w:right w:val="none" w:sz="0" w:space="0" w:color="auto"/>
      </w:divBdr>
    </w:div>
    <w:div w:id="341856116">
      <w:bodyDiv w:val="1"/>
      <w:marLeft w:val="0"/>
      <w:marRight w:val="0"/>
      <w:marTop w:val="0"/>
      <w:marBottom w:val="0"/>
      <w:divBdr>
        <w:top w:val="none" w:sz="0" w:space="0" w:color="auto"/>
        <w:left w:val="none" w:sz="0" w:space="0" w:color="auto"/>
        <w:bottom w:val="none" w:sz="0" w:space="0" w:color="auto"/>
        <w:right w:val="none" w:sz="0" w:space="0" w:color="auto"/>
      </w:divBdr>
    </w:div>
    <w:div w:id="346445865">
      <w:bodyDiv w:val="1"/>
      <w:marLeft w:val="0"/>
      <w:marRight w:val="0"/>
      <w:marTop w:val="0"/>
      <w:marBottom w:val="0"/>
      <w:divBdr>
        <w:top w:val="none" w:sz="0" w:space="0" w:color="auto"/>
        <w:left w:val="none" w:sz="0" w:space="0" w:color="auto"/>
        <w:bottom w:val="none" w:sz="0" w:space="0" w:color="auto"/>
        <w:right w:val="none" w:sz="0" w:space="0" w:color="auto"/>
      </w:divBdr>
    </w:div>
    <w:div w:id="350035433">
      <w:bodyDiv w:val="1"/>
      <w:marLeft w:val="0"/>
      <w:marRight w:val="0"/>
      <w:marTop w:val="0"/>
      <w:marBottom w:val="0"/>
      <w:divBdr>
        <w:top w:val="none" w:sz="0" w:space="0" w:color="auto"/>
        <w:left w:val="none" w:sz="0" w:space="0" w:color="auto"/>
        <w:bottom w:val="none" w:sz="0" w:space="0" w:color="auto"/>
        <w:right w:val="none" w:sz="0" w:space="0" w:color="auto"/>
      </w:divBdr>
    </w:div>
    <w:div w:id="350180101">
      <w:bodyDiv w:val="1"/>
      <w:marLeft w:val="0"/>
      <w:marRight w:val="0"/>
      <w:marTop w:val="0"/>
      <w:marBottom w:val="0"/>
      <w:divBdr>
        <w:top w:val="none" w:sz="0" w:space="0" w:color="auto"/>
        <w:left w:val="none" w:sz="0" w:space="0" w:color="auto"/>
        <w:bottom w:val="none" w:sz="0" w:space="0" w:color="auto"/>
        <w:right w:val="none" w:sz="0" w:space="0" w:color="auto"/>
      </w:divBdr>
    </w:div>
    <w:div w:id="355547807">
      <w:bodyDiv w:val="1"/>
      <w:marLeft w:val="0"/>
      <w:marRight w:val="0"/>
      <w:marTop w:val="0"/>
      <w:marBottom w:val="0"/>
      <w:divBdr>
        <w:top w:val="none" w:sz="0" w:space="0" w:color="auto"/>
        <w:left w:val="none" w:sz="0" w:space="0" w:color="auto"/>
        <w:bottom w:val="none" w:sz="0" w:space="0" w:color="auto"/>
        <w:right w:val="none" w:sz="0" w:space="0" w:color="auto"/>
      </w:divBdr>
    </w:div>
    <w:div w:id="356085934">
      <w:bodyDiv w:val="1"/>
      <w:marLeft w:val="0"/>
      <w:marRight w:val="0"/>
      <w:marTop w:val="0"/>
      <w:marBottom w:val="0"/>
      <w:divBdr>
        <w:top w:val="none" w:sz="0" w:space="0" w:color="auto"/>
        <w:left w:val="none" w:sz="0" w:space="0" w:color="auto"/>
        <w:bottom w:val="none" w:sz="0" w:space="0" w:color="auto"/>
        <w:right w:val="none" w:sz="0" w:space="0" w:color="auto"/>
      </w:divBdr>
    </w:div>
    <w:div w:id="361787480">
      <w:bodyDiv w:val="1"/>
      <w:marLeft w:val="0"/>
      <w:marRight w:val="0"/>
      <w:marTop w:val="0"/>
      <w:marBottom w:val="0"/>
      <w:divBdr>
        <w:top w:val="none" w:sz="0" w:space="0" w:color="auto"/>
        <w:left w:val="none" w:sz="0" w:space="0" w:color="auto"/>
        <w:bottom w:val="none" w:sz="0" w:space="0" w:color="auto"/>
        <w:right w:val="none" w:sz="0" w:space="0" w:color="auto"/>
      </w:divBdr>
    </w:div>
    <w:div w:id="369038507">
      <w:bodyDiv w:val="1"/>
      <w:marLeft w:val="0"/>
      <w:marRight w:val="0"/>
      <w:marTop w:val="0"/>
      <w:marBottom w:val="0"/>
      <w:divBdr>
        <w:top w:val="none" w:sz="0" w:space="0" w:color="auto"/>
        <w:left w:val="none" w:sz="0" w:space="0" w:color="auto"/>
        <w:bottom w:val="none" w:sz="0" w:space="0" w:color="auto"/>
        <w:right w:val="none" w:sz="0" w:space="0" w:color="auto"/>
      </w:divBdr>
    </w:div>
    <w:div w:id="372272220">
      <w:bodyDiv w:val="1"/>
      <w:marLeft w:val="0"/>
      <w:marRight w:val="0"/>
      <w:marTop w:val="0"/>
      <w:marBottom w:val="0"/>
      <w:divBdr>
        <w:top w:val="none" w:sz="0" w:space="0" w:color="auto"/>
        <w:left w:val="none" w:sz="0" w:space="0" w:color="auto"/>
        <w:bottom w:val="none" w:sz="0" w:space="0" w:color="auto"/>
        <w:right w:val="none" w:sz="0" w:space="0" w:color="auto"/>
      </w:divBdr>
    </w:div>
    <w:div w:id="375934934">
      <w:bodyDiv w:val="1"/>
      <w:marLeft w:val="0"/>
      <w:marRight w:val="0"/>
      <w:marTop w:val="0"/>
      <w:marBottom w:val="0"/>
      <w:divBdr>
        <w:top w:val="none" w:sz="0" w:space="0" w:color="auto"/>
        <w:left w:val="none" w:sz="0" w:space="0" w:color="auto"/>
        <w:bottom w:val="none" w:sz="0" w:space="0" w:color="auto"/>
        <w:right w:val="none" w:sz="0" w:space="0" w:color="auto"/>
      </w:divBdr>
    </w:div>
    <w:div w:id="380061640">
      <w:bodyDiv w:val="1"/>
      <w:marLeft w:val="0"/>
      <w:marRight w:val="0"/>
      <w:marTop w:val="0"/>
      <w:marBottom w:val="0"/>
      <w:divBdr>
        <w:top w:val="none" w:sz="0" w:space="0" w:color="auto"/>
        <w:left w:val="none" w:sz="0" w:space="0" w:color="auto"/>
        <w:bottom w:val="none" w:sz="0" w:space="0" w:color="auto"/>
        <w:right w:val="none" w:sz="0" w:space="0" w:color="auto"/>
      </w:divBdr>
    </w:div>
    <w:div w:id="388042407">
      <w:bodyDiv w:val="1"/>
      <w:marLeft w:val="0"/>
      <w:marRight w:val="0"/>
      <w:marTop w:val="0"/>
      <w:marBottom w:val="0"/>
      <w:divBdr>
        <w:top w:val="none" w:sz="0" w:space="0" w:color="auto"/>
        <w:left w:val="none" w:sz="0" w:space="0" w:color="auto"/>
        <w:bottom w:val="none" w:sz="0" w:space="0" w:color="auto"/>
        <w:right w:val="none" w:sz="0" w:space="0" w:color="auto"/>
      </w:divBdr>
    </w:div>
    <w:div w:id="401680257">
      <w:bodyDiv w:val="1"/>
      <w:marLeft w:val="0"/>
      <w:marRight w:val="0"/>
      <w:marTop w:val="0"/>
      <w:marBottom w:val="0"/>
      <w:divBdr>
        <w:top w:val="none" w:sz="0" w:space="0" w:color="auto"/>
        <w:left w:val="none" w:sz="0" w:space="0" w:color="auto"/>
        <w:bottom w:val="none" w:sz="0" w:space="0" w:color="auto"/>
        <w:right w:val="none" w:sz="0" w:space="0" w:color="auto"/>
      </w:divBdr>
    </w:div>
    <w:div w:id="408230350">
      <w:bodyDiv w:val="1"/>
      <w:marLeft w:val="0"/>
      <w:marRight w:val="0"/>
      <w:marTop w:val="0"/>
      <w:marBottom w:val="0"/>
      <w:divBdr>
        <w:top w:val="none" w:sz="0" w:space="0" w:color="auto"/>
        <w:left w:val="none" w:sz="0" w:space="0" w:color="auto"/>
        <w:bottom w:val="none" w:sz="0" w:space="0" w:color="auto"/>
        <w:right w:val="none" w:sz="0" w:space="0" w:color="auto"/>
      </w:divBdr>
    </w:div>
    <w:div w:id="419105327">
      <w:bodyDiv w:val="1"/>
      <w:marLeft w:val="0"/>
      <w:marRight w:val="0"/>
      <w:marTop w:val="0"/>
      <w:marBottom w:val="0"/>
      <w:divBdr>
        <w:top w:val="none" w:sz="0" w:space="0" w:color="auto"/>
        <w:left w:val="none" w:sz="0" w:space="0" w:color="auto"/>
        <w:bottom w:val="none" w:sz="0" w:space="0" w:color="auto"/>
        <w:right w:val="none" w:sz="0" w:space="0" w:color="auto"/>
      </w:divBdr>
    </w:div>
    <w:div w:id="420493597">
      <w:bodyDiv w:val="1"/>
      <w:marLeft w:val="0"/>
      <w:marRight w:val="0"/>
      <w:marTop w:val="0"/>
      <w:marBottom w:val="0"/>
      <w:divBdr>
        <w:top w:val="none" w:sz="0" w:space="0" w:color="auto"/>
        <w:left w:val="none" w:sz="0" w:space="0" w:color="auto"/>
        <w:bottom w:val="none" w:sz="0" w:space="0" w:color="auto"/>
        <w:right w:val="none" w:sz="0" w:space="0" w:color="auto"/>
      </w:divBdr>
    </w:div>
    <w:div w:id="424035418">
      <w:bodyDiv w:val="1"/>
      <w:marLeft w:val="0"/>
      <w:marRight w:val="0"/>
      <w:marTop w:val="0"/>
      <w:marBottom w:val="0"/>
      <w:divBdr>
        <w:top w:val="none" w:sz="0" w:space="0" w:color="auto"/>
        <w:left w:val="none" w:sz="0" w:space="0" w:color="auto"/>
        <w:bottom w:val="none" w:sz="0" w:space="0" w:color="auto"/>
        <w:right w:val="none" w:sz="0" w:space="0" w:color="auto"/>
      </w:divBdr>
    </w:div>
    <w:div w:id="426772846">
      <w:bodyDiv w:val="1"/>
      <w:marLeft w:val="0"/>
      <w:marRight w:val="0"/>
      <w:marTop w:val="0"/>
      <w:marBottom w:val="0"/>
      <w:divBdr>
        <w:top w:val="none" w:sz="0" w:space="0" w:color="auto"/>
        <w:left w:val="none" w:sz="0" w:space="0" w:color="auto"/>
        <w:bottom w:val="none" w:sz="0" w:space="0" w:color="auto"/>
        <w:right w:val="none" w:sz="0" w:space="0" w:color="auto"/>
      </w:divBdr>
    </w:div>
    <w:div w:id="428623821">
      <w:bodyDiv w:val="1"/>
      <w:marLeft w:val="0"/>
      <w:marRight w:val="0"/>
      <w:marTop w:val="0"/>
      <w:marBottom w:val="0"/>
      <w:divBdr>
        <w:top w:val="none" w:sz="0" w:space="0" w:color="auto"/>
        <w:left w:val="none" w:sz="0" w:space="0" w:color="auto"/>
        <w:bottom w:val="none" w:sz="0" w:space="0" w:color="auto"/>
        <w:right w:val="none" w:sz="0" w:space="0" w:color="auto"/>
      </w:divBdr>
    </w:div>
    <w:div w:id="428700905">
      <w:bodyDiv w:val="1"/>
      <w:marLeft w:val="0"/>
      <w:marRight w:val="0"/>
      <w:marTop w:val="0"/>
      <w:marBottom w:val="0"/>
      <w:divBdr>
        <w:top w:val="none" w:sz="0" w:space="0" w:color="auto"/>
        <w:left w:val="none" w:sz="0" w:space="0" w:color="auto"/>
        <w:bottom w:val="none" w:sz="0" w:space="0" w:color="auto"/>
        <w:right w:val="none" w:sz="0" w:space="0" w:color="auto"/>
      </w:divBdr>
    </w:div>
    <w:div w:id="430395656">
      <w:bodyDiv w:val="1"/>
      <w:marLeft w:val="0"/>
      <w:marRight w:val="0"/>
      <w:marTop w:val="0"/>
      <w:marBottom w:val="0"/>
      <w:divBdr>
        <w:top w:val="none" w:sz="0" w:space="0" w:color="auto"/>
        <w:left w:val="none" w:sz="0" w:space="0" w:color="auto"/>
        <w:bottom w:val="none" w:sz="0" w:space="0" w:color="auto"/>
        <w:right w:val="none" w:sz="0" w:space="0" w:color="auto"/>
      </w:divBdr>
    </w:div>
    <w:div w:id="437599041">
      <w:bodyDiv w:val="1"/>
      <w:marLeft w:val="0"/>
      <w:marRight w:val="0"/>
      <w:marTop w:val="0"/>
      <w:marBottom w:val="0"/>
      <w:divBdr>
        <w:top w:val="none" w:sz="0" w:space="0" w:color="auto"/>
        <w:left w:val="none" w:sz="0" w:space="0" w:color="auto"/>
        <w:bottom w:val="none" w:sz="0" w:space="0" w:color="auto"/>
        <w:right w:val="none" w:sz="0" w:space="0" w:color="auto"/>
      </w:divBdr>
    </w:div>
    <w:div w:id="442263184">
      <w:bodyDiv w:val="1"/>
      <w:marLeft w:val="0"/>
      <w:marRight w:val="0"/>
      <w:marTop w:val="0"/>
      <w:marBottom w:val="0"/>
      <w:divBdr>
        <w:top w:val="none" w:sz="0" w:space="0" w:color="auto"/>
        <w:left w:val="none" w:sz="0" w:space="0" w:color="auto"/>
        <w:bottom w:val="none" w:sz="0" w:space="0" w:color="auto"/>
        <w:right w:val="none" w:sz="0" w:space="0" w:color="auto"/>
      </w:divBdr>
    </w:div>
    <w:div w:id="442267443">
      <w:bodyDiv w:val="1"/>
      <w:marLeft w:val="0"/>
      <w:marRight w:val="0"/>
      <w:marTop w:val="0"/>
      <w:marBottom w:val="0"/>
      <w:divBdr>
        <w:top w:val="none" w:sz="0" w:space="0" w:color="auto"/>
        <w:left w:val="none" w:sz="0" w:space="0" w:color="auto"/>
        <w:bottom w:val="none" w:sz="0" w:space="0" w:color="auto"/>
        <w:right w:val="none" w:sz="0" w:space="0" w:color="auto"/>
      </w:divBdr>
    </w:div>
    <w:div w:id="446852016">
      <w:bodyDiv w:val="1"/>
      <w:marLeft w:val="0"/>
      <w:marRight w:val="0"/>
      <w:marTop w:val="0"/>
      <w:marBottom w:val="0"/>
      <w:divBdr>
        <w:top w:val="none" w:sz="0" w:space="0" w:color="auto"/>
        <w:left w:val="none" w:sz="0" w:space="0" w:color="auto"/>
        <w:bottom w:val="none" w:sz="0" w:space="0" w:color="auto"/>
        <w:right w:val="none" w:sz="0" w:space="0" w:color="auto"/>
      </w:divBdr>
    </w:div>
    <w:div w:id="454830610">
      <w:bodyDiv w:val="1"/>
      <w:marLeft w:val="0"/>
      <w:marRight w:val="0"/>
      <w:marTop w:val="0"/>
      <w:marBottom w:val="0"/>
      <w:divBdr>
        <w:top w:val="none" w:sz="0" w:space="0" w:color="auto"/>
        <w:left w:val="none" w:sz="0" w:space="0" w:color="auto"/>
        <w:bottom w:val="none" w:sz="0" w:space="0" w:color="auto"/>
        <w:right w:val="none" w:sz="0" w:space="0" w:color="auto"/>
      </w:divBdr>
    </w:div>
    <w:div w:id="455876603">
      <w:bodyDiv w:val="1"/>
      <w:marLeft w:val="0"/>
      <w:marRight w:val="0"/>
      <w:marTop w:val="0"/>
      <w:marBottom w:val="0"/>
      <w:divBdr>
        <w:top w:val="none" w:sz="0" w:space="0" w:color="auto"/>
        <w:left w:val="none" w:sz="0" w:space="0" w:color="auto"/>
        <w:bottom w:val="none" w:sz="0" w:space="0" w:color="auto"/>
        <w:right w:val="none" w:sz="0" w:space="0" w:color="auto"/>
      </w:divBdr>
    </w:div>
    <w:div w:id="459616495">
      <w:bodyDiv w:val="1"/>
      <w:marLeft w:val="0"/>
      <w:marRight w:val="0"/>
      <w:marTop w:val="0"/>
      <w:marBottom w:val="0"/>
      <w:divBdr>
        <w:top w:val="none" w:sz="0" w:space="0" w:color="auto"/>
        <w:left w:val="none" w:sz="0" w:space="0" w:color="auto"/>
        <w:bottom w:val="none" w:sz="0" w:space="0" w:color="auto"/>
        <w:right w:val="none" w:sz="0" w:space="0" w:color="auto"/>
      </w:divBdr>
    </w:div>
    <w:div w:id="465970450">
      <w:bodyDiv w:val="1"/>
      <w:marLeft w:val="0"/>
      <w:marRight w:val="0"/>
      <w:marTop w:val="0"/>
      <w:marBottom w:val="0"/>
      <w:divBdr>
        <w:top w:val="none" w:sz="0" w:space="0" w:color="auto"/>
        <w:left w:val="none" w:sz="0" w:space="0" w:color="auto"/>
        <w:bottom w:val="none" w:sz="0" w:space="0" w:color="auto"/>
        <w:right w:val="none" w:sz="0" w:space="0" w:color="auto"/>
      </w:divBdr>
    </w:div>
    <w:div w:id="470749074">
      <w:bodyDiv w:val="1"/>
      <w:marLeft w:val="0"/>
      <w:marRight w:val="0"/>
      <w:marTop w:val="0"/>
      <w:marBottom w:val="0"/>
      <w:divBdr>
        <w:top w:val="none" w:sz="0" w:space="0" w:color="auto"/>
        <w:left w:val="none" w:sz="0" w:space="0" w:color="auto"/>
        <w:bottom w:val="none" w:sz="0" w:space="0" w:color="auto"/>
        <w:right w:val="none" w:sz="0" w:space="0" w:color="auto"/>
      </w:divBdr>
    </w:div>
    <w:div w:id="473330089">
      <w:bodyDiv w:val="1"/>
      <w:marLeft w:val="0"/>
      <w:marRight w:val="0"/>
      <w:marTop w:val="0"/>
      <w:marBottom w:val="0"/>
      <w:divBdr>
        <w:top w:val="none" w:sz="0" w:space="0" w:color="auto"/>
        <w:left w:val="none" w:sz="0" w:space="0" w:color="auto"/>
        <w:bottom w:val="none" w:sz="0" w:space="0" w:color="auto"/>
        <w:right w:val="none" w:sz="0" w:space="0" w:color="auto"/>
      </w:divBdr>
    </w:div>
    <w:div w:id="478890137">
      <w:bodyDiv w:val="1"/>
      <w:marLeft w:val="0"/>
      <w:marRight w:val="0"/>
      <w:marTop w:val="0"/>
      <w:marBottom w:val="0"/>
      <w:divBdr>
        <w:top w:val="none" w:sz="0" w:space="0" w:color="auto"/>
        <w:left w:val="none" w:sz="0" w:space="0" w:color="auto"/>
        <w:bottom w:val="none" w:sz="0" w:space="0" w:color="auto"/>
        <w:right w:val="none" w:sz="0" w:space="0" w:color="auto"/>
      </w:divBdr>
    </w:div>
    <w:div w:id="487139297">
      <w:bodyDiv w:val="1"/>
      <w:marLeft w:val="0"/>
      <w:marRight w:val="0"/>
      <w:marTop w:val="0"/>
      <w:marBottom w:val="0"/>
      <w:divBdr>
        <w:top w:val="none" w:sz="0" w:space="0" w:color="auto"/>
        <w:left w:val="none" w:sz="0" w:space="0" w:color="auto"/>
        <w:bottom w:val="none" w:sz="0" w:space="0" w:color="auto"/>
        <w:right w:val="none" w:sz="0" w:space="0" w:color="auto"/>
      </w:divBdr>
    </w:div>
    <w:div w:id="489099402">
      <w:bodyDiv w:val="1"/>
      <w:marLeft w:val="0"/>
      <w:marRight w:val="0"/>
      <w:marTop w:val="0"/>
      <w:marBottom w:val="0"/>
      <w:divBdr>
        <w:top w:val="none" w:sz="0" w:space="0" w:color="auto"/>
        <w:left w:val="none" w:sz="0" w:space="0" w:color="auto"/>
        <w:bottom w:val="none" w:sz="0" w:space="0" w:color="auto"/>
        <w:right w:val="none" w:sz="0" w:space="0" w:color="auto"/>
      </w:divBdr>
    </w:div>
    <w:div w:id="492181587">
      <w:bodyDiv w:val="1"/>
      <w:marLeft w:val="0"/>
      <w:marRight w:val="0"/>
      <w:marTop w:val="0"/>
      <w:marBottom w:val="0"/>
      <w:divBdr>
        <w:top w:val="none" w:sz="0" w:space="0" w:color="auto"/>
        <w:left w:val="none" w:sz="0" w:space="0" w:color="auto"/>
        <w:bottom w:val="none" w:sz="0" w:space="0" w:color="auto"/>
        <w:right w:val="none" w:sz="0" w:space="0" w:color="auto"/>
      </w:divBdr>
    </w:div>
    <w:div w:id="498158127">
      <w:bodyDiv w:val="1"/>
      <w:marLeft w:val="0"/>
      <w:marRight w:val="0"/>
      <w:marTop w:val="0"/>
      <w:marBottom w:val="0"/>
      <w:divBdr>
        <w:top w:val="none" w:sz="0" w:space="0" w:color="auto"/>
        <w:left w:val="none" w:sz="0" w:space="0" w:color="auto"/>
        <w:bottom w:val="none" w:sz="0" w:space="0" w:color="auto"/>
        <w:right w:val="none" w:sz="0" w:space="0" w:color="auto"/>
      </w:divBdr>
    </w:div>
    <w:div w:id="498692769">
      <w:bodyDiv w:val="1"/>
      <w:marLeft w:val="0"/>
      <w:marRight w:val="0"/>
      <w:marTop w:val="0"/>
      <w:marBottom w:val="0"/>
      <w:divBdr>
        <w:top w:val="none" w:sz="0" w:space="0" w:color="auto"/>
        <w:left w:val="none" w:sz="0" w:space="0" w:color="auto"/>
        <w:bottom w:val="none" w:sz="0" w:space="0" w:color="auto"/>
        <w:right w:val="none" w:sz="0" w:space="0" w:color="auto"/>
      </w:divBdr>
    </w:div>
    <w:div w:id="501697976">
      <w:bodyDiv w:val="1"/>
      <w:marLeft w:val="0"/>
      <w:marRight w:val="0"/>
      <w:marTop w:val="0"/>
      <w:marBottom w:val="0"/>
      <w:divBdr>
        <w:top w:val="none" w:sz="0" w:space="0" w:color="auto"/>
        <w:left w:val="none" w:sz="0" w:space="0" w:color="auto"/>
        <w:bottom w:val="none" w:sz="0" w:space="0" w:color="auto"/>
        <w:right w:val="none" w:sz="0" w:space="0" w:color="auto"/>
      </w:divBdr>
    </w:div>
    <w:div w:id="505249692">
      <w:bodyDiv w:val="1"/>
      <w:marLeft w:val="0"/>
      <w:marRight w:val="0"/>
      <w:marTop w:val="0"/>
      <w:marBottom w:val="0"/>
      <w:divBdr>
        <w:top w:val="none" w:sz="0" w:space="0" w:color="auto"/>
        <w:left w:val="none" w:sz="0" w:space="0" w:color="auto"/>
        <w:bottom w:val="none" w:sz="0" w:space="0" w:color="auto"/>
        <w:right w:val="none" w:sz="0" w:space="0" w:color="auto"/>
      </w:divBdr>
    </w:div>
    <w:div w:id="505369393">
      <w:bodyDiv w:val="1"/>
      <w:marLeft w:val="0"/>
      <w:marRight w:val="0"/>
      <w:marTop w:val="0"/>
      <w:marBottom w:val="0"/>
      <w:divBdr>
        <w:top w:val="none" w:sz="0" w:space="0" w:color="auto"/>
        <w:left w:val="none" w:sz="0" w:space="0" w:color="auto"/>
        <w:bottom w:val="none" w:sz="0" w:space="0" w:color="auto"/>
        <w:right w:val="none" w:sz="0" w:space="0" w:color="auto"/>
      </w:divBdr>
    </w:div>
    <w:div w:id="512229835">
      <w:bodyDiv w:val="1"/>
      <w:marLeft w:val="0"/>
      <w:marRight w:val="0"/>
      <w:marTop w:val="0"/>
      <w:marBottom w:val="0"/>
      <w:divBdr>
        <w:top w:val="none" w:sz="0" w:space="0" w:color="auto"/>
        <w:left w:val="none" w:sz="0" w:space="0" w:color="auto"/>
        <w:bottom w:val="none" w:sz="0" w:space="0" w:color="auto"/>
        <w:right w:val="none" w:sz="0" w:space="0" w:color="auto"/>
      </w:divBdr>
    </w:div>
    <w:div w:id="518158640">
      <w:bodyDiv w:val="1"/>
      <w:marLeft w:val="0"/>
      <w:marRight w:val="0"/>
      <w:marTop w:val="0"/>
      <w:marBottom w:val="0"/>
      <w:divBdr>
        <w:top w:val="none" w:sz="0" w:space="0" w:color="auto"/>
        <w:left w:val="none" w:sz="0" w:space="0" w:color="auto"/>
        <w:bottom w:val="none" w:sz="0" w:space="0" w:color="auto"/>
        <w:right w:val="none" w:sz="0" w:space="0" w:color="auto"/>
      </w:divBdr>
    </w:div>
    <w:div w:id="521213150">
      <w:bodyDiv w:val="1"/>
      <w:marLeft w:val="0"/>
      <w:marRight w:val="0"/>
      <w:marTop w:val="0"/>
      <w:marBottom w:val="0"/>
      <w:divBdr>
        <w:top w:val="none" w:sz="0" w:space="0" w:color="auto"/>
        <w:left w:val="none" w:sz="0" w:space="0" w:color="auto"/>
        <w:bottom w:val="none" w:sz="0" w:space="0" w:color="auto"/>
        <w:right w:val="none" w:sz="0" w:space="0" w:color="auto"/>
      </w:divBdr>
    </w:div>
    <w:div w:id="529295251">
      <w:bodyDiv w:val="1"/>
      <w:marLeft w:val="0"/>
      <w:marRight w:val="0"/>
      <w:marTop w:val="0"/>
      <w:marBottom w:val="0"/>
      <w:divBdr>
        <w:top w:val="none" w:sz="0" w:space="0" w:color="auto"/>
        <w:left w:val="none" w:sz="0" w:space="0" w:color="auto"/>
        <w:bottom w:val="none" w:sz="0" w:space="0" w:color="auto"/>
        <w:right w:val="none" w:sz="0" w:space="0" w:color="auto"/>
      </w:divBdr>
    </w:div>
    <w:div w:id="531235292">
      <w:bodyDiv w:val="1"/>
      <w:marLeft w:val="0"/>
      <w:marRight w:val="0"/>
      <w:marTop w:val="0"/>
      <w:marBottom w:val="0"/>
      <w:divBdr>
        <w:top w:val="none" w:sz="0" w:space="0" w:color="auto"/>
        <w:left w:val="none" w:sz="0" w:space="0" w:color="auto"/>
        <w:bottom w:val="none" w:sz="0" w:space="0" w:color="auto"/>
        <w:right w:val="none" w:sz="0" w:space="0" w:color="auto"/>
      </w:divBdr>
    </w:div>
    <w:div w:id="531454850">
      <w:bodyDiv w:val="1"/>
      <w:marLeft w:val="0"/>
      <w:marRight w:val="0"/>
      <w:marTop w:val="0"/>
      <w:marBottom w:val="0"/>
      <w:divBdr>
        <w:top w:val="none" w:sz="0" w:space="0" w:color="auto"/>
        <w:left w:val="none" w:sz="0" w:space="0" w:color="auto"/>
        <w:bottom w:val="none" w:sz="0" w:space="0" w:color="auto"/>
        <w:right w:val="none" w:sz="0" w:space="0" w:color="auto"/>
      </w:divBdr>
    </w:div>
    <w:div w:id="541790854">
      <w:bodyDiv w:val="1"/>
      <w:marLeft w:val="0"/>
      <w:marRight w:val="0"/>
      <w:marTop w:val="0"/>
      <w:marBottom w:val="0"/>
      <w:divBdr>
        <w:top w:val="none" w:sz="0" w:space="0" w:color="auto"/>
        <w:left w:val="none" w:sz="0" w:space="0" w:color="auto"/>
        <w:bottom w:val="none" w:sz="0" w:space="0" w:color="auto"/>
        <w:right w:val="none" w:sz="0" w:space="0" w:color="auto"/>
      </w:divBdr>
    </w:div>
    <w:div w:id="542132768">
      <w:bodyDiv w:val="1"/>
      <w:marLeft w:val="0"/>
      <w:marRight w:val="0"/>
      <w:marTop w:val="0"/>
      <w:marBottom w:val="0"/>
      <w:divBdr>
        <w:top w:val="none" w:sz="0" w:space="0" w:color="auto"/>
        <w:left w:val="none" w:sz="0" w:space="0" w:color="auto"/>
        <w:bottom w:val="none" w:sz="0" w:space="0" w:color="auto"/>
        <w:right w:val="none" w:sz="0" w:space="0" w:color="auto"/>
      </w:divBdr>
    </w:div>
    <w:div w:id="544873443">
      <w:bodyDiv w:val="1"/>
      <w:marLeft w:val="0"/>
      <w:marRight w:val="0"/>
      <w:marTop w:val="0"/>
      <w:marBottom w:val="0"/>
      <w:divBdr>
        <w:top w:val="none" w:sz="0" w:space="0" w:color="auto"/>
        <w:left w:val="none" w:sz="0" w:space="0" w:color="auto"/>
        <w:bottom w:val="none" w:sz="0" w:space="0" w:color="auto"/>
        <w:right w:val="none" w:sz="0" w:space="0" w:color="auto"/>
      </w:divBdr>
    </w:div>
    <w:div w:id="545025412">
      <w:bodyDiv w:val="1"/>
      <w:marLeft w:val="0"/>
      <w:marRight w:val="0"/>
      <w:marTop w:val="0"/>
      <w:marBottom w:val="0"/>
      <w:divBdr>
        <w:top w:val="none" w:sz="0" w:space="0" w:color="auto"/>
        <w:left w:val="none" w:sz="0" w:space="0" w:color="auto"/>
        <w:bottom w:val="none" w:sz="0" w:space="0" w:color="auto"/>
        <w:right w:val="none" w:sz="0" w:space="0" w:color="auto"/>
      </w:divBdr>
    </w:div>
    <w:div w:id="545339273">
      <w:bodyDiv w:val="1"/>
      <w:marLeft w:val="0"/>
      <w:marRight w:val="0"/>
      <w:marTop w:val="0"/>
      <w:marBottom w:val="0"/>
      <w:divBdr>
        <w:top w:val="none" w:sz="0" w:space="0" w:color="auto"/>
        <w:left w:val="none" w:sz="0" w:space="0" w:color="auto"/>
        <w:bottom w:val="none" w:sz="0" w:space="0" w:color="auto"/>
        <w:right w:val="none" w:sz="0" w:space="0" w:color="auto"/>
      </w:divBdr>
    </w:div>
    <w:div w:id="547452711">
      <w:bodyDiv w:val="1"/>
      <w:marLeft w:val="0"/>
      <w:marRight w:val="0"/>
      <w:marTop w:val="0"/>
      <w:marBottom w:val="0"/>
      <w:divBdr>
        <w:top w:val="none" w:sz="0" w:space="0" w:color="auto"/>
        <w:left w:val="none" w:sz="0" w:space="0" w:color="auto"/>
        <w:bottom w:val="none" w:sz="0" w:space="0" w:color="auto"/>
        <w:right w:val="none" w:sz="0" w:space="0" w:color="auto"/>
      </w:divBdr>
    </w:div>
    <w:div w:id="551499753">
      <w:bodyDiv w:val="1"/>
      <w:marLeft w:val="0"/>
      <w:marRight w:val="0"/>
      <w:marTop w:val="0"/>
      <w:marBottom w:val="0"/>
      <w:divBdr>
        <w:top w:val="none" w:sz="0" w:space="0" w:color="auto"/>
        <w:left w:val="none" w:sz="0" w:space="0" w:color="auto"/>
        <w:bottom w:val="none" w:sz="0" w:space="0" w:color="auto"/>
        <w:right w:val="none" w:sz="0" w:space="0" w:color="auto"/>
      </w:divBdr>
    </w:div>
    <w:div w:id="552500482">
      <w:bodyDiv w:val="1"/>
      <w:marLeft w:val="0"/>
      <w:marRight w:val="0"/>
      <w:marTop w:val="0"/>
      <w:marBottom w:val="0"/>
      <w:divBdr>
        <w:top w:val="none" w:sz="0" w:space="0" w:color="auto"/>
        <w:left w:val="none" w:sz="0" w:space="0" w:color="auto"/>
        <w:bottom w:val="none" w:sz="0" w:space="0" w:color="auto"/>
        <w:right w:val="none" w:sz="0" w:space="0" w:color="auto"/>
      </w:divBdr>
    </w:div>
    <w:div w:id="555968411">
      <w:bodyDiv w:val="1"/>
      <w:marLeft w:val="0"/>
      <w:marRight w:val="0"/>
      <w:marTop w:val="0"/>
      <w:marBottom w:val="0"/>
      <w:divBdr>
        <w:top w:val="none" w:sz="0" w:space="0" w:color="auto"/>
        <w:left w:val="none" w:sz="0" w:space="0" w:color="auto"/>
        <w:bottom w:val="none" w:sz="0" w:space="0" w:color="auto"/>
        <w:right w:val="none" w:sz="0" w:space="0" w:color="auto"/>
      </w:divBdr>
    </w:div>
    <w:div w:id="556015970">
      <w:bodyDiv w:val="1"/>
      <w:marLeft w:val="0"/>
      <w:marRight w:val="0"/>
      <w:marTop w:val="0"/>
      <w:marBottom w:val="0"/>
      <w:divBdr>
        <w:top w:val="none" w:sz="0" w:space="0" w:color="auto"/>
        <w:left w:val="none" w:sz="0" w:space="0" w:color="auto"/>
        <w:bottom w:val="none" w:sz="0" w:space="0" w:color="auto"/>
        <w:right w:val="none" w:sz="0" w:space="0" w:color="auto"/>
      </w:divBdr>
    </w:div>
    <w:div w:id="558563456">
      <w:bodyDiv w:val="1"/>
      <w:marLeft w:val="0"/>
      <w:marRight w:val="0"/>
      <w:marTop w:val="0"/>
      <w:marBottom w:val="0"/>
      <w:divBdr>
        <w:top w:val="none" w:sz="0" w:space="0" w:color="auto"/>
        <w:left w:val="none" w:sz="0" w:space="0" w:color="auto"/>
        <w:bottom w:val="none" w:sz="0" w:space="0" w:color="auto"/>
        <w:right w:val="none" w:sz="0" w:space="0" w:color="auto"/>
      </w:divBdr>
    </w:div>
    <w:div w:id="560600113">
      <w:bodyDiv w:val="1"/>
      <w:marLeft w:val="0"/>
      <w:marRight w:val="0"/>
      <w:marTop w:val="0"/>
      <w:marBottom w:val="0"/>
      <w:divBdr>
        <w:top w:val="none" w:sz="0" w:space="0" w:color="auto"/>
        <w:left w:val="none" w:sz="0" w:space="0" w:color="auto"/>
        <w:bottom w:val="none" w:sz="0" w:space="0" w:color="auto"/>
        <w:right w:val="none" w:sz="0" w:space="0" w:color="auto"/>
      </w:divBdr>
    </w:div>
    <w:div w:id="567884897">
      <w:bodyDiv w:val="1"/>
      <w:marLeft w:val="0"/>
      <w:marRight w:val="0"/>
      <w:marTop w:val="0"/>
      <w:marBottom w:val="0"/>
      <w:divBdr>
        <w:top w:val="none" w:sz="0" w:space="0" w:color="auto"/>
        <w:left w:val="none" w:sz="0" w:space="0" w:color="auto"/>
        <w:bottom w:val="none" w:sz="0" w:space="0" w:color="auto"/>
        <w:right w:val="none" w:sz="0" w:space="0" w:color="auto"/>
      </w:divBdr>
    </w:div>
    <w:div w:id="577207078">
      <w:bodyDiv w:val="1"/>
      <w:marLeft w:val="0"/>
      <w:marRight w:val="0"/>
      <w:marTop w:val="0"/>
      <w:marBottom w:val="0"/>
      <w:divBdr>
        <w:top w:val="none" w:sz="0" w:space="0" w:color="auto"/>
        <w:left w:val="none" w:sz="0" w:space="0" w:color="auto"/>
        <w:bottom w:val="none" w:sz="0" w:space="0" w:color="auto"/>
        <w:right w:val="none" w:sz="0" w:space="0" w:color="auto"/>
      </w:divBdr>
    </w:div>
    <w:div w:id="584650620">
      <w:bodyDiv w:val="1"/>
      <w:marLeft w:val="0"/>
      <w:marRight w:val="0"/>
      <w:marTop w:val="0"/>
      <w:marBottom w:val="0"/>
      <w:divBdr>
        <w:top w:val="none" w:sz="0" w:space="0" w:color="auto"/>
        <w:left w:val="none" w:sz="0" w:space="0" w:color="auto"/>
        <w:bottom w:val="none" w:sz="0" w:space="0" w:color="auto"/>
        <w:right w:val="none" w:sz="0" w:space="0" w:color="auto"/>
      </w:divBdr>
    </w:div>
    <w:div w:id="585460652">
      <w:bodyDiv w:val="1"/>
      <w:marLeft w:val="0"/>
      <w:marRight w:val="0"/>
      <w:marTop w:val="0"/>
      <w:marBottom w:val="0"/>
      <w:divBdr>
        <w:top w:val="none" w:sz="0" w:space="0" w:color="auto"/>
        <w:left w:val="none" w:sz="0" w:space="0" w:color="auto"/>
        <w:bottom w:val="none" w:sz="0" w:space="0" w:color="auto"/>
        <w:right w:val="none" w:sz="0" w:space="0" w:color="auto"/>
      </w:divBdr>
    </w:div>
    <w:div w:id="586770530">
      <w:bodyDiv w:val="1"/>
      <w:marLeft w:val="0"/>
      <w:marRight w:val="0"/>
      <w:marTop w:val="0"/>
      <w:marBottom w:val="0"/>
      <w:divBdr>
        <w:top w:val="none" w:sz="0" w:space="0" w:color="auto"/>
        <w:left w:val="none" w:sz="0" w:space="0" w:color="auto"/>
        <w:bottom w:val="none" w:sz="0" w:space="0" w:color="auto"/>
        <w:right w:val="none" w:sz="0" w:space="0" w:color="auto"/>
      </w:divBdr>
    </w:div>
    <w:div w:id="588857181">
      <w:bodyDiv w:val="1"/>
      <w:marLeft w:val="0"/>
      <w:marRight w:val="0"/>
      <w:marTop w:val="0"/>
      <w:marBottom w:val="0"/>
      <w:divBdr>
        <w:top w:val="none" w:sz="0" w:space="0" w:color="auto"/>
        <w:left w:val="none" w:sz="0" w:space="0" w:color="auto"/>
        <w:bottom w:val="none" w:sz="0" w:space="0" w:color="auto"/>
        <w:right w:val="none" w:sz="0" w:space="0" w:color="auto"/>
      </w:divBdr>
    </w:div>
    <w:div w:id="591354774">
      <w:bodyDiv w:val="1"/>
      <w:marLeft w:val="0"/>
      <w:marRight w:val="0"/>
      <w:marTop w:val="0"/>
      <w:marBottom w:val="0"/>
      <w:divBdr>
        <w:top w:val="none" w:sz="0" w:space="0" w:color="auto"/>
        <w:left w:val="none" w:sz="0" w:space="0" w:color="auto"/>
        <w:bottom w:val="none" w:sz="0" w:space="0" w:color="auto"/>
        <w:right w:val="none" w:sz="0" w:space="0" w:color="auto"/>
      </w:divBdr>
    </w:div>
    <w:div w:id="591744972">
      <w:bodyDiv w:val="1"/>
      <w:marLeft w:val="0"/>
      <w:marRight w:val="0"/>
      <w:marTop w:val="0"/>
      <w:marBottom w:val="0"/>
      <w:divBdr>
        <w:top w:val="none" w:sz="0" w:space="0" w:color="auto"/>
        <w:left w:val="none" w:sz="0" w:space="0" w:color="auto"/>
        <w:bottom w:val="none" w:sz="0" w:space="0" w:color="auto"/>
        <w:right w:val="none" w:sz="0" w:space="0" w:color="auto"/>
      </w:divBdr>
    </w:div>
    <w:div w:id="592934741">
      <w:bodyDiv w:val="1"/>
      <w:marLeft w:val="0"/>
      <w:marRight w:val="0"/>
      <w:marTop w:val="0"/>
      <w:marBottom w:val="0"/>
      <w:divBdr>
        <w:top w:val="none" w:sz="0" w:space="0" w:color="auto"/>
        <w:left w:val="none" w:sz="0" w:space="0" w:color="auto"/>
        <w:bottom w:val="none" w:sz="0" w:space="0" w:color="auto"/>
        <w:right w:val="none" w:sz="0" w:space="0" w:color="auto"/>
      </w:divBdr>
    </w:div>
    <w:div w:id="596789947">
      <w:bodyDiv w:val="1"/>
      <w:marLeft w:val="0"/>
      <w:marRight w:val="0"/>
      <w:marTop w:val="0"/>
      <w:marBottom w:val="0"/>
      <w:divBdr>
        <w:top w:val="none" w:sz="0" w:space="0" w:color="auto"/>
        <w:left w:val="none" w:sz="0" w:space="0" w:color="auto"/>
        <w:bottom w:val="none" w:sz="0" w:space="0" w:color="auto"/>
        <w:right w:val="none" w:sz="0" w:space="0" w:color="auto"/>
      </w:divBdr>
    </w:div>
    <w:div w:id="601650398">
      <w:bodyDiv w:val="1"/>
      <w:marLeft w:val="0"/>
      <w:marRight w:val="0"/>
      <w:marTop w:val="0"/>
      <w:marBottom w:val="0"/>
      <w:divBdr>
        <w:top w:val="none" w:sz="0" w:space="0" w:color="auto"/>
        <w:left w:val="none" w:sz="0" w:space="0" w:color="auto"/>
        <w:bottom w:val="none" w:sz="0" w:space="0" w:color="auto"/>
        <w:right w:val="none" w:sz="0" w:space="0" w:color="auto"/>
      </w:divBdr>
    </w:div>
    <w:div w:id="602807570">
      <w:bodyDiv w:val="1"/>
      <w:marLeft w:val="0"/>
      <w:marRight w:val="0"/>
      <w:marTop w:val="0"/>
      <w:marBottom w:val="0"/>
      <w:divBdr>
        <w:top w:val="none" w:sz="0" w:space="0" w:color="auto"/>
        <w:left w:val="none" w:sz="0" w:space="0" w:color="auto"/>
        <w:bottom w:val="none" w:sz="0" w:space="0" w:color="auto"/>
        <w:right w:val="none" w:sz="0" w:space="0" w:color="auto"/>
      </w:divBdr>
    </w:div>
    <w:div w:id="603153077">
      <w:bodyDiv w:val="1"/>
      <w:marLeft w:val="0"/>
      <w:marRight w:val="0"/>
      <w:marTop w:val="0"/>
      <w:marBottom w:val="0"/>
      <w:divBdr>
        <w:top w:val="none" w:sz="0" w:space="0" w:color="auto"/>
        <w:left w:val="none" w:sz="0" w:space="0" w:color="auto"/>
        <w:bottom w:val="none" w:sz="0" w:space="0" w:color="auto"/>
        <w:right w:val="none" w:sz="0" w:space="0" w:color="auto"/>
      </w:divBdr>
    </w:div>
    <w:div w:id="611018775">
      <w:bodyDiv w:val="1"/>
      <w:marLeft w:val="0"/>
      <w:marRight w:val="0"/>
      <w:marTop w:val="0"/>
      <w:marBottom w:val="0"/>
      <w:divBdr>
        <w:top w:val="none" w:sz="0" w:space="0" w:color="auto"/>
        <w:left w:val="none" w:sz="0" w:space="0" w:color="auto"/>
        <w:bottom w:val="none" w:sz="0" w:space="0" w:color="auto"/>
        <w:right w:val="none" w:sz="0" w:space="0" w:color="auto"/>
      </w:divBdr>
    </w:div>
    <w:div w:id="613755027">
      <w:bodyDiv w:val="1"/>
      <w:marLeft w:val="0"/>
      <w:marRight w:val="0"/>
      <w:marTop w:val="0"/>
      <w:marBottom w:val="0"/>
      <w:divBdr>
        <w:top w:val="none" w:sz="0" w:space="0" w:color="auto"/>
        <w:left w:val="none" w:sz="0" w:space="0" w:color="auto"/>
        <w:bottom w:val="none" w:sz="0" w:space="0" w:color="auto"/>
        <w:right w:val="none" w:sz="0" w:space="0" w:color="auto"/>
      </w:divBdr>
    </w:div>
    <w:div w:id="613902171">
      <w:bodyDiv w:val="1"/>
      <w:marLeft w:val="0"/>
      <w:marRight w:val="0"/>
      <w:marTop w:val="0"/>
      <w:marBottom w:val="0"/>
      <w:divBdr>
        <w:top w:val="none" w:sz="0" w:space="0" w:color="auto"/>
        <w:left w:val="none" w:sz="0" w:space="0" w:color="auto"/>
        <w:bottom w:val="none" w:sz="0" w:space="0" w:color="auto"/>
        <w:right w:val="none" w:sz="0" w:space="0" w:color="auto"/>
      </w:divBdr>
    </w:div>
    <w:div w:id="617563254">
      <w:bodyDiv w:val="1"/>
      <w:marLeft w:val="0"/>
      <w:marRight w:val="0"/>
      <w:marTop w:val="0"/>
      <w:marBottom w:val="0"/>
      <w:divBdr>
        <w:top w:val="none" w:sz="0" w:space="0" w:color="auto"/>
        <w:left w:val="none" w:sz="0" w:space="0" w:color="auto"/>
        <w:bottom w:val="none" w:sz="0" w:space="0" w:color="auto"/>
        <w:right w:val="none" w:sz="0" w:space="0" w:color="auto"/>
      </w:divBdr>
    </w:div>
    <w:div w:id="622153971">
      <w:bodyDiv w:val="1"/>
      <w:marLeft w:val="0"/>
      <w:marRight w:val="0"/>
      <w:marTop w:val="0"/>
      <w:marBottom w:val="0"/>
      <w:divBdr>
        <w:top w:val="none" w:sz="0" w:space="0" w:color="auto"/>
        <w:left w:val="none" w:sz="0" w:space="0" w:color="auto"/>
        <w:bottom w:val="none" w:sz="0" w:space="0" w:color="auto"/>
        <w:right w:val="none" w:sz="0" w:space="0" w:color="auto"/>
      </w:divBdr>
    </w:div>
    <w:div w:id="622618893">
      <w:bodyDiv w:val="1"/>
      <w:marLeft w:val="0"/>
      <w:marRight w:val="0"/>
      <w:marTop w:val="0"/>
      <w:marBottom w:val="0"/>
      <w:divBdr>
        <w:top w:val="none" w:sz="0" w:space="0" w:color="auto"/>
        <w:left w:val="none" w:sz="0" w:space="0" w:color="auto"/>
        <w:bottom w:val="none" w:sz="0" w:space="0" w:color="auto"/>
        <w:right w:val="none" w:sz="0" w:space="0" w:color="auto"/>
      </w:divBdr>
    </w:div>
    <w:div w:id="622923838">
      <w:bodyDiv w:val="1"/>
      <w:marLeft w:val="0"/>
      <w:marRight w:val="0"/>
      <w:marTop w:val="0"/>
      <w:marBottom w:val="0"/>
      <w:divBdr>
        <w:top w:val="none" w:sz="0" w:space="0" w:color="auto"/>
        <w:left w:val="none" w:sz="0" w:space="0" w:color="auto"/>
        <w:bottom w:val="none" w:sz="0" w:space="0" w:color="auto"/>
        <w:right w:val="none" w:sz="0" w:space="0" w:color="auto"/>
      </w:divBdr>
    </w:div>
    <w:div w:id="624241970">
      <w:bodyDiv w:val="1"/>
      <w:marLeft w:val="0"/>
      <w:marRight w:val="0"/>
      <w:marTop w:val="0"/>
      <w:marBottom w:val="0"/>
      <w:divBdr>
        <w:top w:val="none" w:sz="0" w:space="0" w:color="auto"/>
        <w:left w:val="none" w:sz="0" w:space="0" w:color="auto"/>
        <w:bottom w:val="none" w:sz="0" w:space="0" w:color="auto"/>
        <w:right w:val="none" w:sz="0" w:space="0" w:color="auto"/>
      </w:divBdr>
    </w:div>
    <w:div w:id="624429804">
      <w:bodyDiv w:val="1"/>
      <w:marLeft w:val="0"/>
      <w:marRight w:val="0"/>
      <w:marTop w:val="0"/>
      <w:marBottom w:val="0"/>
      <w:divBdr>
        <w:top w:val="none" w:sz="0" w:space="0" w:color="auto"/>
        <w:left w:val="none" w:sz="0" w:space="0" w:color="auto"/>
        <w:bottom w:val="none" w:sz="0" w:space="0" w:color="auto"/>
        <w:right w:val="none" w:sz="0" w:space="0" w:color="auto"/>
      </w:divBdr>
    </w:div>
    <w:div w:id="636036860">
      <w:bodyDiv w:val="1"/>
      <w:marLeft w:val="0"/>
      <w:marRight w:val="0"/>
      <w:marTop w:val="0"/>
      <w:marBottom w:val="0"/>
      <w:divBdr>
        <w:top w:val="none" w:sz="0" w:space="0" w:color="auto"/>
        <w:left w:val="none" w:sz="0" w:space="0" w:color="auto"/>
        <w:bottom w:val="none" w:sz="0" w:space="0" w:color="auto"/>
        <w:right w:val="none" w:sz="0" w:space="0" w:color="auto"/>
      </w:divBdr>
    </w:div>
    <w:div w:id="637953963">
      <w:bodyDiv w:val="1"/>
      <w:marLeft w:val="0"/>
      <w:marRight w:val="0"/>
      <w:marTop w:val="0"/>
      <w:marBottom w:val="0"/>
      <w:divBdr>
        <w:top w:val="none" w:sz="0" w:space="0" w:color="auto"/>
        <w:left w:val="none" w:sz="0" w:space="0" w:color="auto"/>
        <w:bottom w:val="none" w:sz="0" w:space="0" w:color="auto"/>
        <w:right w:val="none" w:sz="0" w:space="0" w:color="auto"/>
      </w:divBdr>
    </w:div>
    <w:div w:id="639968433">
      <w:bodyDiv w:val="1"/>
      <w:marLeft w:val="0"/>
      <w:marRight w:val="0"/>
      <w:marTop w:val="0"/>
      <w:marBottom w:val="0"/>
      <w:divBdr>
        <w:top w:val="none" w:sz="0" w:space="0" w:color="auto"/>
        <w:left w:val="none" w:sz="0" w:space="0" w:color="auto"/>
        <w:bottom w:val="none" w:sz="0" w:space="0" w:color="auto"/>
        <w:right w:val="none" w:sz="0" w:space="0" w:color="auto"/>
      </w:divBdr>
    </w:div>
    <w:div w:id="642853506">
      <w:bodyDiv w:val="1"/>
      <w:marLeft w:val="0"/>
      <w:marRight w:val="0"/>
      <w:marTop w:val="0"/>
      <w:marBottom w:val="0"/>
      <w:divBdr>
        <w:top w:val="none" w:sz="0" w:space="0" w:color="auto"/>
        <w:left w:val="none" w:sz="0" w:space="0" w:color="auto"/>
        <w:bottom w:val="none" w:sz="0" w:space="0" w:color="auto"/>
        <w:right w:val="none" w:sz="0" w:space="0" w:color="auto"/>
      </w:divBdr>
    </w:div>
    <w:div w:id="644353692">
      <w:bodyDiv w:val="1"/>
      <w:marLeft w:val="0"/>
      <w:marRight w:val="0"/>
      <w:marTop w:val="0"/>
      <w:marBottom w:val="0"/>
      <w:divBdr>
        <w:top w:val="none" w:sz="0" w:space="0" w:color="auto"/>
        <w:left w:val="none" w:sz="0" w:space="0" w:color="auto"/>
        <w:bottom w:val="none" w:sz="0" w:space="0" w:color="auto"/>
        <w:right w:val="none" w:sz="0" w:space="0" w:color="auto"/>
      </w:divBdr>
    </w:div>
    <w:div w:id="651956557">
      <w:bodyDiv w:val="1"/>
      <w:marLeft w:val="0"/>
      <w:marRight w:val="0"/>
      <w:marTop w:val="0"/>
      <w:marBottom w:val="0"/>
      <w:divBdr>
        <w:top w:val="none" w:sz="0" w:space="0" w:color="auto"/>
        <w:left w:val="none" w:sz="0" w:space="0" w:color="auto"/>
        <w:bottom w:val="none" w:sz="0" w:space="0" w:color="auto"/>
        <w:right w:val="none" w:sz="0" w:space="0" w:color="auto"/>
      </w:divBdr>
    </w:div>
    <w:div w:id="659237469">
      <w:bodyDiv w:val="1"/>
      <w:marLeft w:val="0"/>
      <w:marRight w:val="0"/>
      <w:marTop w:val="0"/>
      <w:marBottom w:val="0"/>
      <w:divBdr>
        <w:top w:val="none" w:sz="0" w:space="0" w:color="auto"/>
        <w:left w:val="none" w:sz="0" w:space="0" w:color="auto"/>
        <w:bottom w:val="none" w:sz="0" w:space="0" w:color="auto"/>
        <w:right w:val="none" w:sz="0" w:space="0" w:color="auto"/>
      </w:divBdr>
    </w:div>
    <w:div w:id="662470140">
      <w:bodyDiv w:val="1"/>
      <w:marLeft w:val="0"/>
      <w:marRight w:val="0"/>
      <w:marTop w:val="0"/>
      <w:marBottom w:val="0"/>
      <w:divBdr>
        <w:top w:val="none" w:sz="0" w:space="0" w:color="auto"/>
        <w:left w:val="none" w:sz="0" w:space="0" w:color="auto"/>
        <w:bottom w:val="none" w:sz="0" w:space="0" w:color="auto"/>
        <w:right w:val="none" w:sz="0" w:space="0" w:color="auto"/>
      </w:divBdr>
    </w:div>
    <w:div w:id="669023696">
      <w:bodyDiv w:val="1"/>
      <w:marLeft w:val="0"/>
      <w:marRight w:val="0"/>
      <w:marTop w:val="0"/>
      <w:marBottom w:val="0"/>
      <w:divBdr>
        <w:top w:val="none" w:sz="0" w:space="0" w:color="auto"/>
        <w:left w:val="none" w:sz="0" w:space="0" w:color="auto"/>
        <w:bottom w:val="none" w:sz="0" w:space="0" w:color="auto"/>
        <w:right w:val="none" w:sz="0" w:space="0" w:color="auto"/>
      </w:divBdr>
    </w:div>
    <w:div w:id="669915962">
      <w:bodyDiv w:val="1"/>
      <w:marLeft w:val="0"/>
      <w:marRight w:val="0"/>
      <w:marTop w:val="0"/>
      <w:marBottom w:val="0"/>
      <w:divBdr>
        <w:top w:val="none" w:sz="0" w:space="0" w:color="auto"/>
        <w:left w:val="none" w:sz="0" w:space="0" w:color="auto"/>
        <w:bottom w:val="none" w:sz="0" w:space="0" w:color="auto"/>
        <w:right w:val="none" w:sz="0" w:space="0" w:color="auto"/>
      </w:divBdr>
    </w:div>
    <w:div w:id="674961371">
      <w:bodyDiv w:val="1"/>
      <w:marLeft w:val="0"/>
      <w:marRight w:val="0"/>
      <w:marTop w:val="0"/>
      <w:marBottom w:val="0"/>
      <w:divBdr>
        <w:top w:val="none" w:sz="0" w:space="0" w:color="auto"/>
        <w:left w:val="none" w:sz="0" w:space="0" w:color="auto"/>
        <w:bottom w:val="none" w:sz="0" w:space="0" w:color="auto"/>
        <w:right w:val="none" w:sz="0" w:space="0" w:color="auto"/>
      </w:divBdr>
    </w:div>
    <w:div w:id="679282659">
      <w:bodyDiv w:val="1"/>
      <w:marLeft w:val="0"/>
      <w:marRight w:val="0"/>
      <w:marTop w:val="0"/>
      <w:marBottom w:val="0"/>
      <w:divBdr>
        <w:top w:val="none" w:sz="0" w:space="0" w:color="auto"/>
        <w:left w:val="none" w:sz="0" w:space="0" w:color="auto"/>
        <w:bottom w:val="none" w:sz="0" w:space="0" w:color="auto"/>
        <w:right w:val="none" w:sz="0" w:space="0" w:color="auto"/>
      </w:divBdr>
    </w:div>
    <w:div w:id="680934899">
      <w:bodyDiv w:val="1"/>
      <w:marLeft w:val="0"/>
      <w:marRight w:val="0"/>
      <w:marTop w:val="0"/>
      <w:marBottom w:val="0"/>
      <w:divBdr>
        <w:top w:val="none" w:sz="0" w:space="0" w:color="auto"/>
        <w:left w:val="none" w:sz="0" w:space="0" w:color="auto"/>
        <w:bottom w:val="none" w:sz="0" w:space="0" w:color="auto"/>
        <w:right w:val="none" w:sz="0" w:space="0" w:color="auto"/>
      </w:divBdr>
    </w:div>
    <w:div w:id="681980467">
      <w:bodyDiv w:val="1"/>
      <w:marLeft w:val="0"/>
      <w:marRight w:val="0"/>
      <w:marTop w:val="0"/>
      <w:marBottom w:val="0"/>
      <w:divBdr>
        <w:top w:val="none" w:sz="0" w:space="0" w:color="auto"/>
        <w:left w:val="none" w:sz="0" w:space="0" w:color="auto"/>
        <w:bottom w:val="none" w:sz="0" w:space="0" w:color="auto"/>
        <w:right w:val="none" w:sz="0" w:space="0" w:color="auto"/>
      </w:divBdr>
    </w:div>
    <w:div w:id="693771421">
      <w:bodyDiv w:val="1"/>
      <w:marLeft w:val="0"/>
      <w:marRight w:val="0"/>
      <w:marTop w:val="0"/>
      <w:marBottom w:val="0"/>
      <w:divBdr>
        <w:top w:val="none" w:sz="0" w:space="0" w:color="auto"/>
        <w:left w:val="none" w:sz="0" w:space="0" w:color="auto"/>
        <w:bottom w:val="none" w:sz="0" w:space="0" w:color="auto"/>
        <w:right w:val="none" w:sz="0" w:space="0" w:color="auto"/>
      </w:divBdr>
    </w:div>
    <w:div w:id="694384012">
      <w:bodyDiv w:val="1"/>
      <w:marLeft w:val="0"/>
      <w:marRight w:val="0"/>
      <w:marTop w:val="0"/>
      <w:marBottom w:val="0"/>
      <w:divBdr>
        <w:top w:val="none" w:sz="0" w:space="0" w:color="auto"/>
        <w:left w:val="none" w:sz="0" w:space="0" w:color="auto"/>
        <w:bottom w:val="none" w:sz="0" w:space="0" w:color="auto"/>
        <w:right w:val="none" w:sz="0" w:space="0" w:color="auto"/>
      </w:divBdr>
    </w:div>
    <w:div w:id="694959149">
      <w:bodyDiv w:val="1"/>
      <w:marLeft w:val="0"/>
      <w:marRight w:val="0"/>
      <w:marTop w:val="0"/>
      <w:marBottom w:val="0"/>
      <w:divBdr>
        <w:top w:val="none" w:sz="0" w:space="0" w:color="auto"/>
        <w:left w:val="none" w:sz="0" w:space="0" w:color="auto"/>
        <w:bottom w:val="none" w:sz="0" w:space="0" w:color="auto"/>
        <w:right w:val="none" w:sz="0" w:space="0" w:color="auto"/>
      </w:divBdr>
    </w:div>
    <w:div w:id="702290700">
      <w:bodyDiv w:val="1"/>
      <w:marLeft w:val="0"/>
      <w:marRight w:val="0"/>
      <w:marTop w:val="0"/>
      <w:marBottom w:val="0"/>
      <w:divBdr>
        <w:top w:val="none" w:sz="0" w:space="0" w:color="auto"/>
        <w:left w:val="none" w:sz="0" w:space="0" w:color="auto"/>
        <w:bottom w:val="none" w:sz="0" w:space="0" w:color="auto"/>
        <w:right w:val="none" w:sz="0" w:space="0" w:color="auto"/>
      </w:divBdr>
    </w:div>
    <w:div w:id="704717761">
      <w:bodyDiv w:val="1"/>
      <w:marLeft w:val="0"/>
      <w:marRight w:val="0"/>
      <w:marTop w:val="0"/>
      <w:marBottom w:val="0"/>
      <w:divBdr>
        <w:top w:val="none" w:sz="0" w:space="0" w:color="auto"/>
        <w:left w:val="none" w:sz="0" w:space="0" w:color="auto"/>
        <w:bottom w:val="none" w:sz="0" w:space="0" w:color="auto"/>
        <w:right w:val="none" w:sz="0" w:space="0" w:color="auto"/>
      </w:divBdr>
    </w:div>
    <w:div w:id="705788858">
      <w:bodyDiv w:val="1"/>
      <w:marLeft w:val="0"/>
      <w:marRight w:val="0"/>
      <w:marTop w:val="0"/>
      <w:marBottom w:val="0"/>
      <w:divBdr>
        <w:top w:val="none" w:sz="0" w:space="0" w:color="auto"/>
        <w:left w:val="none" w:sz="0" w:space="0" w:color="auto"/>
        <w:bottom w:val="none" w:sz="0" w:space="0" w:color="auto"/>
        <w:right w:val="none" w:sz="0" w:space="0" w:color="auto"/>
      </w:divBdr>
    </w:div>
    <w:div w:id="706294662">
      <w:bodyDiv w:val="1"/>
      <w:marLeft w:val="0"/>
      <w:marRight w:val="0"/>
      <w:marTop w:val="0"/>
      <w:marBottom w:val="0"/>
      <w:divBdr>
        <w:top w:val="none" w:sz="0" w:space="0" w:color="auto"/>
        <w:left w:val="none" w:sz="0" w:space="0" w:color="auto"/>
        <w:bottom w:val="none" w:sz="0" w:space="0" w:color="auto"/>
        <w:right w:val="none" w:sz="0" w:space="0" w:color="auto"/>
      </w:divBdr>
    </w:div>
    <w:div w:id="712970287">
      <w:bodyDiv w:val="1"/>
      <w:marLeft w:val="0"/>
      <w:marRight w:val="0"/>
      <w:marTop w:val="0"/>
      <w:marBottom w:val="0"/>
      <w:divBdr>
        <w:top w:val="none" w:sz="0" w:space="0" w:color="auto"/>
        <w:left w:val="none" w:sz="0" w:space="0" w:color="auto"/>
        <w:bottom w:val="none" w:sz="0" w:space="0" w:color="auto"/>
        <w:right w:val="none" w:sz="0" w:space="0" w:color="auto"/>
      </w:divBdr>
    </w:div>
    <w:div w:id="721367029">
      <w:bodyDiv w:val="1"/>
      <w:marLeft w:val="0"/>
      <w:marRight w:val="0"/>
      <w:marTop w:val="0"/>
      <w:marBottom w:val="0"/>
      <w:divBdr>
        <w:top w:val="none" w:sz="0" w:space="0" w:color="auto"/>
        <w:left w:val="none" w:sz="0" w:space="0" w:color="auto"/>
        <w:bottom w:val="none" w:sz="0" w:space="0" w:color="auto"/>
        <w:right w:val="none" w:sz="0" w:space="0" w:color="auto"/>
      </w:divBdr>
    </w:div>
    <w:div w:id="723214917">
      <w:bodyDiv w:val="1"/>
      <w:marLeft w:val="0"/>
      <w:marRight w:val="0"/>
      <w:marTop w:val="0"/>
      <w:marBottom w:val="0"/>
      <w:divBdr>
        <w:top w:val="none" w:sz="0" w:space="0" w:color="auto"/>
        <w:left w:val="none" w:sz="0" w:space="0" w:color="auto"/>
        <w:bottom w:val="none" w:sz="0" w:space="0" w:color="auto"/>
        <w:right w:val="none" w:sz="0" w:space="0" w:color="auto"/>
      </w:divBdr>
    </w:div>
    <w:div w:id="728069689">
      <w:bodyDiv w:val="1"/>
      <w:marLeft w:val="0"/>
      <w:marRight w:val="0"/>
      <w:marTop w:val="0"/>
      <w:marBottom w:val="0"/>
      <w:divBdr>
        <w:top w:val="none" w:sz="0" w:space="0" w:color="auto"/>
        <w:left w:val="none" w:sz="0" w:space="0" w:color="auto"/>
        <w:bottom w:val="none" w:sz="0" w:space="0" w:color="auto"/>
        <w:right w:val="none" w:sz="0" w:space="0" w:color="auto"/>
      </w:divBdr>
    </w:div>
    <w:div w:id="729154701">
      <w:bodyDiv w:val="1"/>
      <w:marLeft w:val="0"/>
      <w:marRight w:val="0"/>
      <w:marTop w:val="0"/>
      <w:marBottom w:val="0"/>
      <w:divBdr>
        <w:top w:val="none" w:sz="0" w:space="0" w:color="auto"/>
        <w:left w:val="none" w:sz="0" w:space="0" w:color="auto"/>
        <w:bottom w:val="none" w:sz="0" w:space="0" w:color="auto"/>
        <w:right w:val="none" w:sz="0" w:space="0" w:color="auto"/>
      </w:divBdr>
    </w:div>
    <w:div w:id="730809548">
      <w:bodyDiv w:val="1"/>
      <w:marLeft w:val="0"/>
      <w:marRight w:val="0"/>
      <w:marTop w:val="0"/>
      <w:marBottom w:val="0"/>
      <w:divBdr>
        <w:top w:val="none" w:sz="0" w:space="0" w:color="auto"/>
        <w:left w:val="none" w:sz="0" w:space="0" w:color="auto"/>
        <w:bottom w:val="none" w:sz="0" w:space="0" w:color="auto"/>
        <w:right w:val="none" w:sz="0" w:space="0" w:color="auto"/>
      </w:divBdr>
    </w:div>
    <w:div w:id="734083387">
      <w:bodyDiv w:val="1"/>
      <w:marLeft w:val="0"/>
      <w:marRight w:val="0"/>
      <w:marTop w:val="0"/>
      <w:marBottom w:val="0"/>
      <w:divBdr>
        <w:top w:val="none" w:sz="0" w:space="0" w:color="auto"/>
        <w:left w:val="none" w:sz="0" w:space="0" w:color="auto"/>
        <w:bottom w:val="none" w:sz="0" w:space="0" w:color="auto"/>
        <w:right w:val="none" w:sz="0" w:space="0" w:color="auto"/>
      </w:divBdr>
    </w:div>
    <w:div w:id="741871194">
      <w:bodyDiv w:val="1"/>
      <w:marLeft w:val="0"/>
      <w:marRight w:val="0"/>
      <w:marTop w:val="0"/>
      <w:marBottom w:val="0"/>
      <w:divBdr>
        <w:top w:val="none" w:sz="0" w:space="0" w:color="auto"/>
        <w:left w:val="none" w:sz="0" w:space="0" w:color="auto"/>
        <w:bottom w:val="none" w:sz="0" w:space="0" w:color="auto"/>
        <w:right w:val="none" w:sz="0" w:space="0" w:color="auto"/>
      </w:divBdr>
    </w:div>
    <w:div w:id="742021695">
      <w:bodyDiv w:val="1"/>
      <w:marLeft w:val="0"/>
      <w:marRight w:val="0"/>
      <w:marTop w:val="0"/>
      <w:marBottom w:val="0"/>
      <w:divBdr>
        <w:top w:val="none" w:sz="0" w:space="0" w:color="auto"/>
        <w:left w:val="none" w:sz="0" w:space="0" w:color="auto"/>
        <w:bottom w:val="none" w:sz="0" w:space="0" w:color="auto"/>
        <w:right w:val="none" w:sz="0" w:space="0" w:color="auto"/>
      </w:divBdr>
    </w:div>
    <w:div w:id="744912898">
      <w:bodyDiv w:val="1"/>
      <w:marLeft w:val="0"/>
      <w:marRight w:val="0"/>
      <w:marTop w:val="0"/>
      <w:marBottom w:val="0"/>
      <w:divBdr>
        <w:top w:val="none" w:sz="0" w:space="0" w:color="auto"/>
        <w:left w:val="none" w:sz="0" w:space="0" w:color="auto"/>
        <w:bottom w:val="none" w:sz="0" w:space="0" w:color="auto"/>
        <w:right w:val="none" w:sz="0" w:space="0" w:color="auto"/>
      </w:divBdr>
    </w:div>
    <w:div w:id="746152249">
      <w:bodyDiv w:val="1"/>
      <w:marLeft w:val="0"/>
      <w:marRight w:val="0"/>
      <w:marTop w:val="0"/>
      <w:marBottom w:val="0"/>
      <w:divBdr>
        <w:top w:val="none" w:sz="0" w:space="0" w:color="auto"/>
        <w:left w:val="none" w:sz="0" w:space="0" w:color="auto"/>
        <w:bottom w:val="none" w:sz="0" w:space="0" w:color="auto"/>
        <w:right w:val="none" w:sz="0" w:space="0" w:color="auto"/>
      </w:divBdr>
    </w:div>
    <w:div w:id="756441773">
      <w:bodyDiv w:val="1"/>
      <w:marLeft w:val="0"/>
      <w:marRight w:val="0"/>
      <w:marTop w:val="0"/>
      <w:marBottom w:val="0"/>
      <w:divBdr>
        <w:top w:val="none" w:sz="0" w:space="0" w:color="auto"/>
        <w:left w:val="none" w:sz="0" w:space="0" w:color="auto"/>
        <w:bottom w:val="none" w:sz="0" w:space="0" w:color="auto"/>
        <w:right w:val="none" w:sz="0" w:space="0" w:color="auto"/>
      </w:divBdr>
    </w:div>
    <w:div w:id="756903087">
      <w:bodyDiv w:val="1"/>
      <w:marLeft w:val="0"/>
      <w:marRight w:val="0"/>
      <w:marTop w:val="0"/>
      <w:marBottom w:val="0"/>
      <w:divBdr>
        <w:top w:val="none" w:sz="0" w:space="0" w:color="auto"/>
        <w:left w:val="none" w:sz="0" w:space="0" w:color="auto"/>
        <w:bottom w:val="none" w:sz="0" w:space="0" w:color="auto"/>
        <w:right w:val="none" w:sz="0" w:space="0" w:color="auto"/>
      </w:divBdr>
    </w:div>
    <w:div w:id="760839685">
      <w:bodyDiv w:val="1"/>
      <w:marLeft w:val="0"/>
      <w:marRight w:val="0"/>
      <w:marTop w:val="0"/>
      <w:marBottom w:val="0"/>
      <w:divBdr>
        <w:top w:val="none" w:sz="0" w:space="0" w:color="auto"/>
        <w:left w:val="none" w:sz="0" w:space="0" w:color="auto"/>
        <w:bottom w:val="none" w:sz="0" w:space="0" w:color="auto"/>
        <w:right w:val="none" w:sz="0" w:space="0" w:color="auto"/>
      </w:divBdr>
    </w:div>
    <w:div w:id="763837910">
      <w:bodyDiv w:val="1"/>
      <w:marLeft w:val="0"/>
      <w:marRight w:val="0"/>
      <w:marTop w:val="0"/>
      <w:marBottom w:val="0"/>
      <w:divBdr>
        <w:top w:val="none" w:sz="0" w:space="0" w:color="auto"/>
        <w:left w:val="none" w:sz="0" w:space="0" w:color="auto"/>
        <w:bottom w:val="none" w:sz="0" w:space="0" w:color="auto"/>
        <w:right w:val="none" w:sz="0" w:space="0" w:color="auto"/>
      </w:divBdr>
    </w:div>
    <w:div w:id="766926640">
      <w:bodyDiv w:val="1"/>
      <w:marLeft w:val="0"/>
      <w:marRight w:val="0"/>
      <w:marTop w:val="0"/>
      <w:marBottom w:val="0"/>
      <w:divBdr>
        <w:top w:val="none" w:sz="0" w:space="0" w:color="auto"/>
        <w:left w:val="none" w:sz="0" w:space="0" w:color="auto"/>
        <w:bottom w:val="none" w:sz="0" w:space="0" w:color="auto"/>
        <w:right w:val="none" w:sz="0" w:space="0" w:color="auto"/>
      </w:divBdr>
    </w:div>
    <w:div w:id="767312035">
      <w:bodyDiv w:val="1"/>
      <w:marLeft w:val="0"/>
      <w:marRight w:val="0"/>
      <w:marTop w:val="0"/>
      <w:marBottom w:val="0"/>
      <w:divBdr>
        <w:top w:val="none" w:sz="0" w:space="0" w:color="auto"/>
        <w:left w:val="none" w:sz="0" w:space="0" w:color="auto"/>
        <w:bottom w:val="none" w:sz="0" w:space="0" w:color="auto"/>
        <w:right w:val="none" w:sz="0" w:space="0" w:color="auto"/>
      </w:divBdr>
    </w:div>
    <w:div w:id="777025195">
      <w:bodyDiv w:val="1"/>
      <w:marLeft w:val="0"/>
      <w:marRight w:val="0"/>
      <w:marTop w:val="0"/>
      <w:marBottom w:val="0"/>
      <w:divBdr>
        <w:top w:val="none" w:sz="0" w:space="0" w:color="auto"/>
        <w:left w:val="none" w:sz="0" w:space="0" w:color="auto"/>
        <w:bottom w:val="none" w:sz="0" w:space="0" w:color="auto"/>
        <w:right w:val="none" w:sz="0" w:space="0" w:color="auto"/>
      </w:divBdr>
    </w:div>
    <w:div w:id="777722687">
      <w:bodyDiv w:val="1"/>
      <w:marLeft w:val="0"/>
      <w:marRight w:val="0"/>
      <w:marTop w:val="0"/>
      <w:marBottom w:val="0"/>
      <w:divBdr>
        <w:top w:val="none" w:sz="0" w:space="0" w:color="auto"/>
        <w:left w:val="none" w:sz="0" w:space="0" w:color="auto"/>
        <w:bottom w:val="none" w:sz="0" w:space="0" w:color="auto"/>
        <w:right w:val="none" w:sz="0" w:space="0" w:color="auto"/>
      </w:divBdr>
    </w:div>
    <w:div w:id="781459431">
      <w:bodyDiv w:val="1"/>
      <w:marLeft w:val="0"/>
      <w:marRight w:val="0"/>
      <w:marTop w:val="0"/>
      <w:marBottom w:val="0"/>
      <w:divBdr>
        <w:top w:val="none" w:sz="0" w:space="0" w:color="auto"/>
        <w:left w:val="none" w:sz="0" w:space="0" w:color="auto"/>
        <w:bottom w:val="none" w:sz="0" w:space="0" w:color="auto"/>
        <w:right w:val="none" w:sz="0" w:space="0" w:color="auto"/>
      </w:divBdr>
    </w:div>
    <w:div w:id="782310436">
      <w:bodyDiv w:val="1"/>
      <w:marLeft w:val="0"/>
      <w:marRight w:val="0"/>
      <w:marTop w:val="0"/>
      <w:marBottom w:val="0"/>
      <w:divBdr>
        <w:top w:val="none" w:sz="0" w:space="0" w:color="auto"/>
        <w:left w:val="none" w:sz="0" w:space="0" w:color="auto"/>
        <w:bottom w:val="none" w:sz="0" w:space="0" w:color="auto"/>
        <w:right w:val="none" w:sz="0" w:space="0" w:color="auto"/>
      </w:divBdr>
    </w:div>
    <w:div w:id="789399606">
      <w:bodyDiv w:val="1"/>
      <w:marLeft w:val="0"/>
      <w:marRight w:val="0"/>
      <w:marTop w:val="0"/>
      <w:marBottom w:val="0"/>
      <w:divBdr>
        <w:top w:val="none" w:sz="0" w:space="0" w:color="auto"/>
        <w:left w:val="none" w:sz="0" w:space="0" w:color="auto"/>
        <w:bottom w:val="none" w:sz="0" w:space="0" w:color="auto"/>
        <w:right w:val="none" w:sz="0" w:space="0" w:color="auto"/>
      </w:divBdr>
    </w:div>
    <w:div w:id="790048699">
      <w:bodyDiv w:val="1"/>
      <w:marLeft w:val="0"/>
      <w:marRight w:val="0"/>
      <w:marTop w:val="0"/>
      <w:marBottom w:val="0"/>
      <w:divBdr>
        <w:top w:val="none" w:sz="0" w:space="0" w:color="auto"/>
        <w:left w:val="none" w:sz="0" w:space="0" w:color="auto"/>
        <w:bottom w:val="none" w:sz="0" w:space="0" w:color="auto"/>
        <w:right w:val="none" w:sz="0" w:space="0" w:color="auto"/>
      </w:divBdr>
    </w:div>
    <w:div w:id="791245863">
      <w:bodyDiv w:val="1"/>
      <w:marLeft w:val="0"/>
      <w:marRight w:val="0"/>
      <w:marTop w:val="0"/>
      <w:marBottom w:val="0"/>
      <w:divBdr>
        <w:top w:val="none" w:sz="0" w:space="0" w:color="auto"/>
        <w:left w:val="none" w:sz="0" w:space="0" w:color="auto"/>
        <w:bottom w:val="none" w:sz="0" w:space="0" w:color="auto"/>
        <w:right w:val="none" w:sz="0" w:space="0" w:color="auto"/>
      </w:divBdr>
    </w:div>
    <w:div w:id="792820368">
      <w:bodyDiv w:val="1"/>
      <w:marLeft w:val="0"/>
      <w:marRight w:val="0"/>
      <w:marTop w:val="0"/>
      <w:marBottom w:val="0"/>
      <w:divBdr>
        <w:top w:val="none" w:sz="0" w:space="0" w:color="auto"/>
        <w:left w:val="none" w:sz="0" w:space="0" w:color="auto"/>
        <w:bottom w:val="none" w:sz="0" w:space="0" w:color="auto"/>
        <w:right w:val="none" w:sz="0" w:space="0" w:color="auto"/>
      </w:divBdr>
    </w:div>
    <w:div w:id="793250827">
      <w:bodyDiv w:val="1"/>
      <w:marLeft w:val="0"/>
      <w:marRight w:val="0"/>
      <w:marTop w:val="0"/>
      <w:marBottom w:val="0"/>
      <w:divBdr>
        <w:top w:val="none" w:sz="0" w:space="0" w:color="auto"/>
        <w:left w:val="none" w:sz="0" w:space="0" w:color="auto"/>
        <w:bottom w:val="none" w:sz="0" w:space="0" w:color="auto"/>
        <w:right w:val="none" w:sz="0" w:space="0" w:color="auto"/>
      </w:divBdr>
    </w:div>
    <w:div w:id="796408173">
      <w:bodyDiv w:val="1"/>
      <w:marLeft w:val="0"/>
      <w:marRight w:val="0"/>
      <w:marTop w:val="0"/>
      <w:marBottom w:val="0"/>
      <w:divBdr>
        <w:top w:val="none" w:sz="0" w:space="0" w:color="auto"/>
        <w:left w:val="none" w:sz="0" w:space="0" w:color="auto"/>
        <w:bottom w:val="none" w:sz="0" w:space="0" w:color="auto"/>
        <w:right w:val="none" w:sz="0" w:space="0" w:color="auto"/>
      </w:divBdr>
    </w:div>
    <w:div w:id="797142388">
      <w:bodyDiv w:val="1"/>
      <w:marLeft w:val="0"/>
      <w:marRight w:val="0"/>
      <w:marTop w:val="0"/>
      <w:marBottom w:val="0"/>
      <w:divBdr>
        <w:top w:val="none" w:sz="0" w:space="0" w:color="auto"/>
        <w:left w:val="none" w:sz="0" w:space="0" w:color="auto"/>
        <w:bottom w:val="none" w:sz="0" w:space="0" w:color="auto"/>
        <w:right w:val="none" w:sz="0" w:space="0" w:color="auto"/>
      </w:divBdr>
    </w:div>
    <w:div w:id="801652374">
      <w:bodyDiv w:val="1"/>
      <w:marLeft w:val="0"/>
      <w:marRight w:val="0"/>
      <w:marTop w:val="0"/>
      <w:marBottom w:val="0"/>
      <w:divBdr>
        <w:top w:val="none" w:sz="0" w:space="0" w:color="auto"/>
        <w:left w:val="none" w:sz="0" w:space="0" w:color="auto"/>
        <w:bottom w:val="none" w:sz="0" w:space="0" w:color="auto"/>
        <w:right w:val="none" w:sz="0" w:space="0" w:color="auto"/>
      </w:divBdr>
    </w:div>
    <w:div w:id="804858986">
      <w:bodyDiv w:val="1"/>
      <w:marLeft w:val="0"/>
      <w:marRight w:val="0"/>
      <w:marTop w:val="0"/>
      <w:marBottom w:val="0"/>
      <w:divBdr>
        <w:top w:val="none" w:sz="0" w:space="0" w:color="auto"/>
        <w:left w:val="none" w:sz="0" w:space="0" w:color="auto"/>
        <w:bottom w:val="none" w:sz="0" w:space="0" w:color="auto"/>
        <w:right w:val="none" w:sz="0" w:space="0" w:color="auto"/>
      </w:divBdr>
    </w:div>
    <w:div w:id="808475518">
      <w:bodyDiv w:val="1"/>
      <w:marLeft w:val="0"/>
      <w:marRight w:val="0"/>
      <w:marTop w:val="0"/>
      <w:marBottom w:val="0"/>
      <w:divBdr>
        <w:top w:val="none" w:sz="0" w:space="0" w:color="auto"/>
        <w:left w:val="none" w:sz="0" w:space="0" w:color="auto"/>
        <w:bottom w:val="none" w:sz="0" w:space="0" w:color="auto"/>
        <w:right w:val="none" w:sz="0" w:space="0" w:color="auto"/>
      </w:divBdr>
    </w:div>
    <w:div w:id="811093255">
      <w:bodyDiv w:val="1"/>
      <w:marLeft w:val="0"/>
      <w:marRight w:val="0"/>
      <w:marTop w:val="0"/>
      <w:marBottom w:val="0"/>
      <w:divBdr>
        <w:top w:val="none" w:sz="0" w:space="0" w:color="auto"/>
        <w:left w:val="none" w:sz="0" w:space="0" w:color="auto"/>
        <w:bottom w:val="none" w:sz="0" w:space="0" w:color="auto"/>
        <w:right w:val="none" w:sz="0" w:space="0" w:color="auto"/>
      </w:divBdr>
    </w:div>
    <w:div w:id="815412801">
      <w:bodyDiv w:val="1"/>
      <w:marLeft w:val="0"/>
      <w:marRight w:val="0"/>
      <w:marTop w:val="0"/>
      <w:marBottom w:val="0"/>
      <w:divBdr>
        <w:top w:val="none" w:sz="0" w:space="0" w:color="auto"/>
        <w:left w:val="none" w:sz="0" w:space="0" w:color="auto"/>
        <w:bottom w:val="none" w:sz="0" w:space="0" w:color="auto"/>
        <w:right w:val="none" w:sz="0" w:space="0" w:color="auto"/>
      </w:divBdr>
    </w:div>
    <w:div w:id="817889895">
      <w:bodyDiv w:val="1"/>
      <w:marLeft w:val="0"/>
      <w:marRight w:val="0"/>
      <w:marTop w:val="0"/>
      <w:marBottom w:val="0"/>
      <w:divBdr>
        <w:top w:val="none" w:sz="0" w:space="0" w:color="auto"/>
        <w:left w:val="none" w:sz="0" w:space="0" w:color="auto"/>
        <w:bottom w:val="none" w:sz="0" w:space="0" w:color="auto"/>
        <w:right w:val="none" w:sz="0" w:space="0" w:color="auto"/>
      </w:divBdr>
    </w:div>
    <w:div w:id="819005680">
      <w:bodyDiv w:val="1"/>
      <w:marLeft w:val="0"/>
      <w:marRight w:val="0"/>
      <w:marTop w:val="0"/>
      <w:marBottom w:val="0"/>
      <w:divBdr>
        <w:top w:val="none" w:sz="0" w:space="0" w:color="auto"/>
        <w:left w:val="none" w:sz="0" w:space="0" w:color="auto"/>
        <w:bottom w:val="none" w:sz="0" w:space="0" w:color="auto"/>
        <w:right w:val="none" w:sz="0" w:space="0" w:color="auto"/>
      </w:divBdr>
    </w:div>
    <w:div w:id="828716086">
      <w:bodyDiv w:val="1"/>
      <w:marLeft w:val="0"/>
      <w:marRight w:val="0"/>
      <w:marTop w:val="0"/>
      <w:marBottom w:val="0"/>
      <w:divBdr>
        <w:top w:val="none" w:sz="0" w:space="0" w:color="auto"/>
        <w:left w:val="none" w:sz="0" w:space="0" w:color="auto"/>
        <w:bottom w:val="none" w:sz="0" w:space="0" w:color="auto"/>
        <w:right w:val="none" w:sz="0" w:space="0" w:color="auto"/>
      </w:divBdr>
    </w:div>
    <w:div w:id="829373576">
      <w:bodyDiv w:val="1"/>
      <w:marLeft w:val="0"/>
      <w:marRight w:val="0"/>
      <w:marTop w:val="0"/>
      <w:marBottom w:val="0"/>
      <w:divBdr>
        <w:top w:val="none" w:sz="0" w:space="0" w:color="auto"/>
        <w:left w:val="none" w:sz="0" w:space="0" w:color="auto"/>
        <w:bottom w:val="none" w:sz="0" w:space="0" w:color="auto"/>
        <w:right w:val="none" w:sz="0" w:space="0" w:color="auto"/>
      </w:divBdr>
    </w:div>
    <w:div w:id="837765254">
      <w:bodyDiv w:val="1"/>
      <w:marLeft w:val="0"/>
      <w:marRight w:val="0"/>
      <w:marTop w:val="0"/>
      <w:marBottom w:val="0"/>
      <w:divBdr>
        <w:top w:val="none" w:sz="0" w:space="0" w:color="auto"/>
        <w:left w:val="none" w:sz="0" w:space="0" w:color="auto"/>
        <w:bottom w:val="none" w:sz="0" w:space="0" w:color="auto"/>
        <w:right w:val="none" w:sz="0" w:space="0" w:color="auto"/>
      </w:divBdr>
    </w:div>
    <w:div w:id="838429029">
      <w:bodyDiv w:val="1"/>
      <w:marLeft w:val="0"/>
      <w:marRight w:val="0"/>
      <w:marTop w:val="0"/>
      <w:marBottom w:val="0"/>
      <w:divBdr>
        <w:top w:val="none" w:sz="0" w:space="0" w:color="auto"/>
        <w:left w:val="none" w:sz="0" w:space="0" w:color="auto"/>
        <w:bottom w:val="none" w:sz="0" w:space="0" w:color="auto"/>
        <w:right w:val="none" w:sz="0" w:space="0" w:color="auto"/>
      </w:divBdr>
    </w:div>
    <w:div w:id="838689808">
      <w:bodyDiv w:val="1"/>
      <w:marLeft w:val="0"/>
      <w:marRight w:val="0"/>
      <w:marTop w:val="0"/>
      <w:marBottom w:val="0"/>
      <w:divBdr>
        <w:top w:val="none" w:sz="0" w:space="0" w:color="auto"/>
        <w:left w:val="none" w:sz="0" w:space="0" w:color="auto"/>
        <w:bottom w:val="none" w:sz="0" w:space="0" w:color="auto"/>
        <w:right w:val="none" w:sz="0" w:space="0" w:color="auto"/>
      </w:divBdr>
    </w:div>
    <w:div w:id="843013408">
      <w:bodyDiv w:val="1"/>
      <w:marLeft w:val="0"/>
      <w:marRight w:val="0"/>
      <w:marTop w:val="0"/>
      <w:marBottom w:val="0"/>
      <w:divBdr>
        <w:top w:val="none" w:sz="0" w:space="0" w:color="auto"/>
        <w:left w:val="none" w:sz="0" w:space="0" w:color="auto"/>
        <w:bottom w:val="none" w:sz="0" w:space="0" w:color="auto"/>
        <w:right w:val="none" w:sz="0" w:space="0" w:color="auto"/>
      </w:divBdr>
    </w:div>
    <w:div w:id="845483136">
      <w:bodyDiv w:val="1"/>
      <w:marLeft w:val="0"/>
      <w:marRight w:val="0"/>
      <w:marTop w:val="0"/>
      <w:marBottom w:val="0"/>
      <w:divBdr>
        <w:top w:val="none" w:sz="0" w:space="0" w:color="auto"/>
        <w:left w:val="none" w:sz="0" w:space="0" w:color="auto"/>
        <w:bottom w:val="none" w:sz="0" w:space="0" w:color="auto"/>
        <w:right w:val="none" w:sz="0" w:space="0" w:color="auto"/>
      </w:divBdr>
    </w:div>
    <w:div w:id="856313169">
      <w:bodyDiv w:val="1"/>
      <w:marLeft w:val="0"/>
      <w:marRight w:val="0"/>
      <w:marTop w:val="0"/>
      <w:marBottom w:val="0"/>
      <w:divBdr>
        <w:top w:val="none" w:sz="0" w:space="0" w:color="auto"/>
        <w:left w:val="none" w:sz="0" w:space="0" w:color="auto"/>
        <w:bottom w:val="none" w:sz="0" w:space="0" w:color="auto"/>
        <w:right w:val="none" w:sz="0" w:space="0" w:color="auto"/>
      </w:divBdr>
    </w:div>
    <w:div w:id="859708949">
      <w:bodyDiv w:val="1"/>
      <w:marLeft w:val="0"/>
      <w:marRight w:val="0"/>
      <w:marTop w:val="0"/>
      <w:marBottom w:val="0"/>
      <w:divBdr>
        <w:top w:val="none" w:sz="0" w:space="0" w:color="auto"/>
        <w:left w:val="none" w:sz="0" w:space="0" w:color="auto"/>
        <w:bottom w:val="none" w:sz="0" w:space="0" w:color="auto"/>
        <w:right w:val="none" w:sz="0" w:space="0" w:color="auto"/>
      </w:divBdr>
    </w:div>
    <w:div w:id="860169121">
      <w:bodyDiv w:val="1"/>
      <w:marLeft w:val="0"/>
      <w:marRight w:val="0"/>
      <w:marTop w:val="0"/>
      <w:marBottom w:val="0"/>
      <w:divBdr>
        <w:top w:val="none" w:sz="0" w:space="0" w:color="auto"/>
        <w:left w:val="none" w:sz="0" w:space="0" w:color="auto"/>
        <w:bottom w:val="none" w:sz="0" w:space="0" w:color="auto"/>
        <w:right w:val="none" w:sz="0" w:space="0" w:color="auto"/>
      </w:divBdr>
    </w:div>
    <w:div w:id="860822975">
      <w:bodyDiv w:val="1"/>
      <w:marLeft w:val="0"/>
      <w:marRight w:val="0"/>
      <w:marTop w:val="0"/>
      <w:marBottom w:val="0"/>
      <w:divBdr>
        <w:top w:val="none" w:sz="0" w:space="0" w:color="auto"/>
        <w:left w:val="none" w:sz="0" w:space="0" w:color="auto"/>
        <w:bottom w:val="none" w:sz="0" w:space="0" w:color="auto"/>
        <w:right w:val="none" w:sz="0" w:space="0" w:color="auto"/>
      </w:divBdr>
    </w:div>
    <w:div w:id="861013368">
      <w:bodyDiv w:val="1"/>
      <w:marLeft w:val="0"/>
      <w:marRight w:val="0"/>
      <w:marTop w:val="0"/>
      <w:marBottom w:val="0"/>
      <w:divBdr>
        <w:top w:val="none" w:sz="0" w:space="0" w:color="auto"/>
        <w:left w:val="none" w:sz="0" w:space="0" w:color="auto"/>
        <w:bottom w:val="none" w:sz="0" w:space="0" w:color="auto"/>
        <w:right w:val="none" w:sz="0" w:space="0" w:color="auto"/>
      </w:divBdr>
    </w:div>
    <w:div w:id="861552551">
      <w:bodyDiv w:val="1"/>
      <w:marLeft w:val="0"/>
      <w:marRight w:val="0"/>
      <w:marTop w:val="0"/>
      <w:marBottom w:val="0"/>
      <w:divBdr>
        <w:top w:val="none" w:sz="0" w:space="0" w:color="auto"/>
        <w:left w:val="none" w:sz="0" w:space="0" w:color="auto"/>
        <w:bottom w:val="none" w:sz="0" w:space="0" w:color="auto"/>
        <w:right w:val="none" w:sz="0" w:space="0" w:color="auto"/>
      </w:divBdr>
    </w:div>
    <w:div w:id="866986253">
      <w:bodyDiv w:val="1"/>
      <w:marLeft w:val="0"/>
      <w:marRight w:val="0"/>
      <w:marTop w:val="0"/>
      <w:marBottom w:val="0"/>
      <w:divBdr>
        <w:top w:val="none" w:sz="0" w:space="0" w:color="auto"/>
        <w:left w:val="none" w:sz="0" w:space="0" w:color="auto"/>
        <w:bottom w:val="none" w:sz="0" w:space="0" w:color="auto"/>
        <w:right w:val="none" w:sz="0" w:space="0" w:color="auto"/>
      </w:divBdr>
    </w:div>
    <w:div w:id="879319523">
      <w:bodyDiv w:val="1"/>
      <w:marLeft w:val="0"/>
      <w:marRight w:val="0"/>
      <w:marTop w:val="0"/>
      <w:marBottom w:val="0"/>
      <w:divBdr>
        <w:top w:val="none" w:sz="0" w:space="0" w:color="auto"/>
        <w:left w:val="none" w:sz="0" w:space="0" w:color="auto"/>
        <w:bottom w:val="none" w:sz="0" w:space="0" w:color="auto"/>
        <w:right w:val="none" w:sz="0" w:space="0" w:color="auto"/>
      </w:divBdr>
    </w:div>
    <w:div w:id="879437744">
      <w:bodyDiv w:val="1"/>
      <w:marLeft w:val="0"/>
      <w:marRight w:val="0"/>
      <w:marTop w:val="0"/>
      <w:marBottom w:val="0"/>
      <w:divBdr>
        <w:top w:val="none" w:sz="0" w:space="0" w:color="auto"/>
        <w:left w:val="none" w:sz="0" w:space="0" w:color="auto"/>
        <w:bottom w:val="none" w:sz="0" w:space="0" w:color="auto"/>
        <w:right w:val="none" w:sz="0" w:space="0" w:color="auto"/>
      </w:divBdr>
    </w:div>
    <w:div w:id="884563616">
      <w:bodyDiv w:val="1"/>
      <w:marLeft w:val="0"/>
      <w:marRight w:val="0"/>
      <w:marTop w:val="0"/>
      <w:marBottom w:val="0"/>
      <w:divBdr>
        <w:top w:val="none" w:sz="0" w:space="0" w:color="auto"/>
        <w:left w:val="none" w:sz="0" w:space="0" w:color="auto"/>
        <w:bottom w:val="none" w:sz="0" w:space="0" w:color="auto"/>
        <w:right w:val="none" w:sz="0" w:space="0" w:color="auto"/>
      </w:divBdr>
    </w:div>
    <w:div w:id="885144664">
      <w:bodyDiv w:val="1"/>
      <w:marLeft w:val="0"/>
      <w:marRight w:val="0"/>
      <w:marTop w:val="0"/>
      <w:marBottom w:val="0"/>
      <w:divBdr>
        <w:top w:val="none" w:sz="0" w:space="0" w:color="auto"/>
        <w:left w:val="none" w:sz="0" w:space="0" w:color="auto"/>
        <w:bottom w:val="none" w:sz="0" w:space="0" w:color="auto"/>
        <w:right w:val="none" w:sz="0" w:space="0" w:color="auto"/>
      </w:divBdr>
    </w:div>
    <w:div w:id="886799545">
      <w:bodyDiv w:val="1"/>
      <w:marLeft w:val="0"/>
      <w:marRight w:val="0"/>
      <w:marTop w:val="0"/>
      <w:marBottom w:val="0"/>
      <w:divBdr>
        <w:top w:val="none" w:sz="0" w:space="0" w:color="auto"/>
        <w:left w:val="none" w:sz="0" w:space="0" w:color="auto"/>
        <w:bottom w:val="none" w:sz="0" w:space="0" w:color="auto"/>
        <w:right w:val="none" w:sz="0" w:space="0" w:color="auto"/>
      </w:divBdr>
    </w:div>
    <w:div w:id="887180978">
      <w:bodyDiv w:val="1"/>
      <w:marLeft w:val="0"/>
      <w:marRight w:val="0"/>
      <w:marTop w:val="0"/>
      <w:marBottom w:val="0"/>
      <w:divBdr>
        <w:top w:val="none" w:sz="0" w:space="0" w:color="auto"/>
        <w:left w:val="none" w:sz="0" w:space="0" w:color="auto"/>
        <w:bottom w:val="none" w:sz="0" w:space="0" w:color="auto"/>
        <w:right w:val="none" w:sz="0" w:space="0" w:color="auto"/>
      </w:divBdr>
    </w:div>
    <w:div w:id="887766635">
      <w:bodyDiv w:val="1"/>
      <w:marLeft w:val="0"/>
      <w:marRight w:val="0"/>
      <w:marTop w:val="0"/>
      <w:marBottom w:val="0"/>
      <w:divBdr>
        <w:top w:val="none" w:sz="0" w:space="0" w:color="auto"/>
        <w:left w:val="none" w:sz="0" w:space="0" w:color="auto"/>
        <w:bottom w:val="none" w:sz="0" w:space="0" w:color="auto"/>
        <w:right w:val="none" w:sz="0" w:space="0" w:color="auto"/>
      </w:divBdr>
    </w:div>
    <w:div w:id="888109892">
      <w:bodyDiv w:val="1"/>
      <w:marLeft w:val="0"/>
      <w:marRight w:val="0"/>
      <w:marTop w:val="0"/>
      <w:marBottom w:val="0"/>
      <w:divBdr>
        <w:top w:val="none" w:sz="0" w:space="0" w:color="auto"/>
        <w:left w:val="none" w:sz="0" w:space="0" w:color="auto"/>
        <w:bottom w:val="none" w:sz="0" w:space="0" w:color="auto"/>
        <w:right w:val="none" w:sz="0" w:space="0" w:color="auto"/>
      </w:divBdr>
    </w:div>
    <w:div w:id="889341213">
      <w:bodyDiv w:val="1"/>
      <w:marLeft w:val="0"/>
      <w:marRight w:val="0"/>
      <w:marTop w:val="0"/>
      <w:marBottom w:val="0"/>
      <w:divBdr>
        <w:top w:val="none" w:sz="0" w:space="0" w:color="auto"/>
        <w:left w:val="none" w:sz="0" w:space="0" w:color="auto"/>
        <w:bottom w:val="none" w:sz="0" w:space="0" w:color="auto"/>
        <w:right w:val="none" w:sz="0" w:space="0" w:color="auto"/>
      </w:divBdr>
    </w:div>
    <w:div w:id="894662583">
      <w:bodyDiv w:val="1"/>
      <w:marLeft w:val="0"/>
      <w:marRight w:val="0"/>
      <w:marTop w:val="0"/>
      <w:marBottom w:val="0"/>
      <w:divBdr>
        <w:top w:val="none" w:sz="0" w:space="0" w:color="auto"/>
        <w:left w:val="none" w:sz="0" w:space="0" w:color="auto"/>
        <w:bottom w:val="none" w:sz="0" w:space="0" w:color="auto"/>
        <w:right w:val="none" w:sz="0" w:space="0" w:color="auto"/>
      </w:divBdr>
    </w:div>
    <w:div w:id="895778364">
      <w:bodyDiv w:val="1"/>
      <w:marLeft w:val="0"/>
      <w:marRight w:val="0"/>
      <w:marTop w:val="0"/>
      <w:marBottom w:val="0"/>
      <w:divBdr>
        <w:top w:val="none" w:sz="0" w:space="0" w:color="auto"/>
        <w:left w:val="none" w:sz="0" w:space="0" w:color="auto"/>
        <w:bottom w:val="none" w:sz="0" w:space="0" w:color="auto"/>
        <w:right w:val="none" w:sz="0" w:space="0" w:color="auto"/>
      </w:divBdr>
    </w:div>
    <w:div w:id="899830443">
      <w:bodyDiv w:val="1"/>
      <w:marLeft w:val="0"/>
      <w:marRight w:val="0"/>
      <w:marTop w:val="0"/>
      <w:marBottom w:val="0"/>
      <w:divBdr>
        <w:top w:val="none" w:sz="0" w:space="0" w:color="auto"/>
        <w:left w:val="none" w:sz="0" w:space="0" w:color="auto"/>
        <w:bottom w:val="none" w:sz="0" w:space="0" w:color="auto"/>
        <w:right w:val="none" w:sz="0" w:space="0" w:color="auto"/>
      </w:divBdr>
    </w:div>
    <w:div w:id="902563740">
      <w:bodyDiv w:val="1"/>
      <w:marLeft w:val="0"/>
      <w:marRight w:val="0"/>
      <w:marTop w:val="0"/>
      <w:marBottom w:val="0"/>
      <w:divBdr>
        <w:top w:val="none" w:sz="0" w:space="0" w:color="auto"/>
        <w:left w:val="none" w:sz="0" w:space="0" w:color="auto"/>
        <w:bottom w:val="none" w:sz="0" w:space="0" w:color="auto"/>
        <w:right w:val="none" w:sz="0" w:space="0" w:color="auto"/>
      </w:divBdr>
    </w:div>
    <w:div w:id="906840049">
      <w:bodyDiv w:val="1"/>
      <w:marLeft w:val="0"/>
      <w:marRight w:val="0"/>
      <w:marTop w:val="0"/>
      <w:marBottom w:val="0"/>
      <w:divBdr>
        <w:top w:val="none" w:sz="0" w:space="0" w:color="auto"/>
        <w:left w:val="none" w:sz="0" w:space="0" w:color="auto"/>
        <w:bottom w:val="none" w:sz="0" w:space="0" w:color="auto"/>
        <w:right w:val="none" w:sz="0" w:space="0" w:color="auto"/>
      </w:divBdr>
    </w:div>
    <w:div w:id="909850459">
      <w:bodyDiv w:val="1"/>
      <w:marLeft w:val="0"/>
      <w:marRight w:val="0"/>
      <w:marTop w:val="0"/>
      <w:marBottom w:val="0"/>
      <w:divBdr>
        <w:top w:val="none" w:sz="0" w:space="0" w:color="auto"/>
        <w:left w:val="none" w:sz="0" w:space="0" w:color="auto"/>
        <w:bottom w:val="none" w:sz="0" w:space="0" w:color="auto"/>
        <w:right w:val="none" w:sz="0" w:space="0" w:color="auto"/>
      </w:divBdr>
    </w:div>
    <w:div w:id="912550139">
      <w:bodyDiv w:val="1"/>
      <w:marLeft w:val="0"/>
      <w:marRight w:val="0"/>
      <w:marTop w:val="0"/>
      <w:marBottom w:val="0"/>
      <w:divBdr>
        <w:top w:val="none" w:sz="0" w:space="0" w:color="auto"/>
        <w:left w:val="none" w:sz="0" w:space="0" w:color="auto"/>
        <w:bottom w:val="none" w:sz="0" w:space="0" w:color="auto"/>
        <w:right w:val="none" w:sz="0" w:space="0" w:color="auto"/>
      </w:divBdr>
    </w:div>
    <w:div w:id="913197152">
      <w:bodyDiv w:val="1"/>
      <w:marLeft w:val="0"/>
      <w:marRight w:val="0"/>
      <w:marTop w:val="0"/>
      <w:marBottom w:val="0"/>
      <w:divBdr>
        <w:top w:val="none" w:sz="0" w:space="0" w:color="auto"/>
        <w:left w:val="none" w:sz="0" w:space="0" w:color="auto"/>
        <w:bottom w:val="none" w:sz="0" w:space="0" w:color="auto"/>
        <w:right w:val="none" w:sz="0" w:space="0" w:color="auto"/>
      </w:divBdr>
    </w:div>
    <w:div w:id="917396777">
      <w:bodyDiv w:val="1"/>
      <w:marLeft w:val="0"/>
      <w:marRight w:val="0"/>
      <w:marTop w:val="0"/>
      <w:marBottom w:val="0"/>
      <w:divBdr>
        <w:top w:val="none" w:sz="0" w:space="0" w:color="auto"/>
        <w:left w:val="none" w:sz="0" w:space="0" w:color="auto"/>
        <w:bottom w:val="none" w:sz="0" w:space="0" w:color="auto"/>
        <w:right w:val="none" w:sz="0" w:space="0" w:color="auto"/>
      </w:divBdr>
    </w:div>
    <w:div w:id="918562534">
      <w:bodyDiv w:val="1"/>
      <w:marLeft w:val="0"/>
      <w:marRight w:val="0"/>
      <w:marTop w:val="0"/>
      <w:marBottom w:val="0"/>
      <w:divBdr>
        <w:top w:val="none" w:sz="0" w:space="0" w:color="auto"/>
        <w:left w:val="none" w:sz="0" w:space="0" w:color="auto"/>
        <w:bottom w:val="none" w:sz="0" w:space="0" w:color="auto"/>
        <w:right w:val="none" w:sz="0" w:space="0" w:color="auto"/>
      </w:divBdr>
    </w:div>
    <w:div w:id="923534592">
      <w:bodyDiv w:val="1"/>
      <w:marLeft w:val="0"/>
      <w:marRight w:val="0"/>
      <w:marTop w:val="0"/>
      <w:marBottom w:val="0"/>
      <w:divBdr>
        <w:top w:val="none" w:sz="0" w:space="0" w:color="auto"/>
        <w:left w:val="none" w:sz="0" w:space="0" w:color="auto"/>
        <w:bottom w:val="none" w:sz="0" w:space="0" w:color="auto"/>
        <w:right w:val="none" w:sz="0" w:space="0" w:color="auto"/>
      </w:divBdr>
    </w:div>
    <w:div w:id="924850200">
      <w:bodyDiv w:val="1"/>
      <w:marLeft w:val="0"/>
      <w:marRight w:val="0"/>
      <w:marTop w:val="0"/>
      <w:marBottom w:val="0"/>
      <w:divBdr>
        <w:top w:val="none" w:sz="0" w:space="0" w:color="auto"/>
        <w:left w:val="none" w:sz="0" w:space="0" w:color="auto"/>
        <w:bottom w:val="none" w:sz="0" w:space="0" w:color="auto"/>
        <w:right w:val="none" w:sz="0" w:space="0" w:color="auto"/>
      </w:divBdr>
    </w:div>
    <w:div w:id="947658408">
      <w:bodyDiv w:val="1"/>
      <w:marLeft w:val="0"/>
      <w:marRight w:val="0"/>
      <w:marTop w:val="0"/>
      <w:marBottom w:val="0"/>
      <w:divBdr>
        <w:top w:val="none" w:sz="0" w:space="0" w:color="auto"/>
        <w:left w:val="none" w:sz="0" w:space="0" w:color="auto"/>
        <w:bottom w:val="none" w:sz="0" w:space="0" w:color="auto"/>
        <w:right w:val="none" w:sz="0" w:space="0" w:color="auto"/>
      </w:divBdr>
    </w:div>
    <w:div w:id="949900046">
      <w:bodyDiv w:val="1"/>
      <w:marLeft w:val="0"/>
      <w:marRight w:val="0"/>
      <w:marTop w:val="0"/>
      <w:marBottom w:val="0"/>
      <w:divBdr>
        <w:top w:val="none" w:sz="0" w:space="0" w:color="auto"/>
        <w:left w:val="none" w:sz="0" w:space="0" w:color="auto"/>
        <w:bottom w:val="none" w:sz="0" w:space="0" w:color="auto"/>
        <w:right w:val="none" w:sz="0" w:space="0" w:color="auto"/>
      </w:divBdr>
    </w:div>
    <w:div w:id="952328656">
      <w:bodyDiv w:val="1"/>
      <w:marLeft w:val="0"/>
      <w:marRight w:val="0"/>
      <w:marTop w:val="0"/>
      <w:marBottom w:val="0"/>
      <w:divBdr>
        <w:top w:val="none" w:sz="0" w:space="0" w:color="auto"/>
        <w:left w:val="none" w:sz="0" w:space="0" w:color="auto"/>
        <w:bottom w:val="none" w:sz="0" w:space="0" w:color="auto"/>
        <w:right w:val="none" w:sz="0" w:space="0" w:color="auto"/>
      </w:divBdr>
    </w:div>
    <w:div w:id="952446286">
      <w:bodyDiv w:val="1"/>
      <w:marLeft w:val="0"/>
      <w:marRight w:val="0"/>
      <w:marTop w:val="0"/>
      <w:marBottom w:val="0"/>
      <w:divBdr>
        <w:top w:val="none" w:sz="0" w:space="0" w:color="auto"/>
        <w:left w:val="none" w:sz="0" w:space="0" w:color="auto"/>
        <w:bottom w:val="none" w:sz="0" w:space="0" w:color="auto"/>
        <w:right w:val="none" w:sz="0" w:space="0" w:color="auto"/>
      </w:divBdr>
    </w:div>
    <w:div w:id="955987340">
      <w:bodyDiv w:val="1"/>
      <w:marLeft w:val="0"/>
      <w:marRight w:val="0"/>
      <w:marTop w:val="0"/>
      <w:marBottom w:val="0"/>
      <w:divBdr>
        <w:top w:val="none" w:sz="0" w:space="0" w:color="auto"/>
        <w:left w:val="none" w:sz="0" w:space="0" w:color="auto"/>
        <w:bottom w:val="none" w:sz="0" w:space="0" w:color="auto"/>
        <w:right w:val="none" w:sz="0" w:space="0" w:color="auto"/>
      </w:divBdr>
    </w:div>
    <w:div w:id="967012812">
      <w:bodyDiv w:val="1"/>
      <w:marLeft w:val="0"/>
      <w:marRight w:val="0"/>
      <w:marTop w:val="0"/>
      <w:marBottom w:val="0"/>
      <w:divBdr>
        <w:top w:val="none" w:sz="0" w:space="0" w:color="auto"/>
        <w:left w:val="none" w:sz="0" w:space="0" w:color="auto"/>
        <w:bottom w:val="none" w:sz="0" w:space="0" w:color="auto"/>
        <w:right w:val="none" w:sz="0" w:space="0" w:color="auto"/>
      </w:divBdr>
    </w:div>
    <w:div w:id="969047864">
      <w:bodyDiv w:val="1"/>
      <w:marLeft w:val="0"/>
      <w:marRight w:val="0"/>
      <w:marTop w:val="0"/>
      <w:marBottom w:val="0"/>
      <w:divBdr>
        <w:top w:val="none" w:sz="0" w:space="0" w:color="auto"/>
        <w:left w:val="none" w:sz="0" w:space="0" w:color="auto"/>
        <w:bottom w:val="none" w:sz="0" w:space="0" w:color="auto"/>
        <w:right w:val="none" w:sz="0" w:space="0" w:color="auto"/>
      </w:divBdr>
    </w:div>
    <w:div w:id="969214154">
      <w:bodyDiv w:val="1"/>
      <w:marLeft w:val="0"/>
      <w:marRight w:val="0"/>
      <w:marTop w:val="0"/>
      <w:marBottom w:val="0"/>
      <w:divBdr>
        <w:top w:val="none" w:sz="0" w:space="0" w:color="auto"/>
        <w:left w:val="none" w:sz="0" w:space="0" w:color="auto"/>
        <w:bottom w:val="none" w:sz="0" w:space="0" w:color="auto"/>
        <w:right w:val="none" w:sz="0" w:space="0" w:color="auto"/>
      </w:divBdr>
    </w:div>
    <w:div w:id="971520670">
      <w:bodyDiv w:val="1"/>
      <w:marLeft w:val="0"/>
      <w:marRight w:val="0"/>
      <w:marTop w:val="0"/>
      <w:marBottom w:val="0"/>
      <w:divBdr>
        <w:top w:val="none" w:sz="0" w:space="0" w:color="auto"/>
        <w:left w:val="none" w:sz="0" w:space="0" w:color="auto"/>
        <w:bottom w:val="none" w:sz="0" w:space="0" w:color="auto"/>
        <w:right w:val="none" w:sz="0" w:space="0" w:color="auto"/>
      </w:divBdr>
    </w:div>
    <w:div w:id="979455720">
      <w:bodyDiv w:val="1"/>
      <w:marLeft w:val="0"/>
      <w:marRight w:val="0"/>
      <w:marTop w:val="0"/>
      <w:marBottom w:val="0"/>
      <w:divBdr>
        <w:top w:val="none" w:sz="0" w:space="0" w:color="auto"/>
        <w:left w:val="none" w:sz="0" w:space="0" w:color="auto"/>
        <w:bottom w:val="none" w:sz="0" w:space="0" w:color="auto"/>
        <w:right w:val="none" w:sz="0" w:space="0" w:color="auto"/>
      </w:divBdr>
    </w:div>
    <w:div w:id="990258687">
      <w:bodyDiv w:val="1"/>
      <w:marLeft w:val="0"/>
      <w:marRight w:val="0"/>
      <w:marTop w:val="0"/>
      <w:marBottom w:val="0"/>
      <w:divBdr>
        <w:top w:val="none" w:sz="0" w:space="0" w:color="auto"/>
        <w:left w:val="none" w:sz="0" w:space="0" w:color="auto"/>
        <w:bottom w:val="none" w:sz="0" w:space="0" w:color="auto"/>
        <w:right w:val="none" w:sz="0" w:space="0" w:color="auto"/>
      </w:divBdr>
    </w:div>
    <w:div w:id="993491234">
      <w:bodyDiv w:val="1"/>
      <w:marLeft w:val="0"/>
      <w:marRight w:val="0"/>
      <w:marTop w:val="0"/>
      <w:marBottom w:val="0"/>
      <w:divBdr>
        <w:top w:val="none" w:sz="0" w:space="0" w:color="auto"/>
        <w:left w:val="none" w:sz="0" w:space="0" w:color="auto"/>
        <w:bottom w:val="none" w:sz="0" w:space="0" w:color="auto"/>
        <w:right w:val="none" w:sz="0" w:space="0" w:color="auto"/>
      </w:divBdr>
    </w:div>
    <w:div w:id="996764811">
      <w:bodyDiv w:val="1"/>
      <w:marLeft w:val="0"/>
      <w:marRight w:val="0"/>
      <w:marTop w:val="0"/>
      <w:marBottom w:val="0"/>
      <w:divBdr>
        <w:top w:val="none" w:sz="0" w:space="0" w:color="auto"/>
        <w:left w:val="none" w:sz="0" w:space="0" w:color="auto"/>
        <w:bottom w:val="none" w:sz="0" w:space="0" w:color="auto"/>
        <w:right w:val="none" w:sz="0" w:space="0" w:color="auto"/>
      </w:divBdr>
    </w:div>
    <w:div w:id="998003339">
      <w:bodyDiv w:val="1"/>
      <w:marLeft w:val="0"/>
      <w:marRight w:val="0"/>
      <w:marTop w:val="0"/>
      <w:marBottom w:val="0"/>
      <w:divBdr>
        <w:top w:val="none" w:sz="0" w:space="0" w:color="auto"/>
        <w:left w:val="none" w:sz="0" w:space="0" w:color="auto"/>
        <w:bottom w:val="none" w:sz="0" w:space="0" w:color="auto"/>
        <w:right w:val="none" w:sz="0" w:space="0" w:color="auto"/>
      </w:divBdr>
    </w:div>
    <w:div w:id="1005934041">
      <w:bodyDiv w:val="1"/>
      <w:marLeft w:val="0"/>
      <w:marRight w:val="0"/>
      <w:marTop w:val="0"/>
      <w:marBottom w:val="0"/>
      <w:divBdr>
        <w:top w:val="none" w:sz="0" w:space="0" w:color="auto"/>
        <w:left w:val="none" w:sz="0" w:space="0" w:color="auto"/>
        <w:bottom w:val="none" w:sz="0" w:space="0" w:color="auto"/>
        <w:right w:val="none" w:sz="0" w:space="0" w:color="auto"/>
      </w:divBdr>
    </w:div>
    <w:div w:id="1010986890">
      <w:bodyDiv w:val="1"/>
      <w:marLeft w:val="0"/>
      <w:marRight w:val="0"/>
      <w:marTop w:val="0"/>
      <w:marBottom w:val="0"/>
      <w:divBdr>
        <w:top w:val="none" w:sz="0" w:space="0" w:color="auto"/>
        <w:left w:val="none" w:sz="0" w:space="0" w:color="auto"/>
        <w:bottom w:val="none" w:sz="0" w:space="0" w:color="auto"/>
        <w:right w:val="none" w:sz="0" w:space="0" w:color="auto"/>
      </w:divBdr>
    </w:div>
    <w:div w:id="1011832570">
      <w:bodyDiv w:val="1"/>
      <w:marLeft w:val="0"/>
      <w:marRight w:val="0"/>
      <w:marTop w:val="0"/>
      <w:marBottom w:val="0"/>
      <w:divBdr>
        <w:top w:val="none" w:sz="0" w:space="0" w:color="auto"/>
        <w:left w:val="none" w:sz="0" w:space="0" w:color="auto"/>
        <w:bottom w:val="none" w:sz="0" w:space="0" w:color="auto"/>
        <w:right w:val="none" w:sz="0" w:space="0" w:color="auto"/>
      </w:divBdr>
    </w:div>
    <w:div w:id="1013335192">
      <w:bodyDiv w:val="1"/>
      <w:marLeft w:val="0"/>
      <w:marRight w:val="0"/>
      <w:marTop w:val="0"/>
      <w:marBottom w:val="0"/>
      <w:divBdr>
        <w:top w:val="none" w:sz="0" w:space="0" w:color="auto"/>
        <w:left w:val="none" w:sz="0" w:space="0" w:color="auto"/>
        <w:bottom w:val="none" w:sz="0" w:space="0" w:color="auto"/>
        <w:right w:val="none" w:sz="0" w:space="0" w:color="auto"/>
      </w:divBdr>
    </w:div>
    <w:div w:id="1014528964">
      <w:bodyDiv w:val="1"/>
      <w:marLeft w:val="0"/>
      <w:marRight w:val="0"/>
      <w:marTop w:val="0"/>
      <w:marBottom w:val="0"/>
      <w:divBdr>
        <w:top w:val="none" w:sz="0" w:space="0" w:color="auto"/>
        <w:left w:val="none" w:sz="0" w:space="0" w:color="auto"/>
        <w:bottom w:val="none" w:sz="0" w:space="0" w:color="auto"/>
        <w:right w:val="none" w:sz="0" w:space="0" w:color="auto"/>
      </w:divBdr>
    </w:div>
    <w:div w:id="1014574119">
      <w:bodyDiv w:val="1"/>
      <w:marLeft w:val="0"/>
      <w:marRight w:val="0"/>
      <w:marTop w:val="0"/>
      <w:marBottom w:val="0"/>
      <w:divBdr>
        <w:top w:val="none" w:sz="0" w:space="0" w:color="auto"/>
        <w:left w:val="none" w:sz="0" w:space="0" w:color="auto"/>
        <w:bottom w:val="none" w:sz="0" w:space="0" w:color="auto"/>
        <w:right w:val="none" w:sz="0" w:space="0" w:color="auto"/>
      </w:divBdr>
    </w:div>
    <w:div w:id="1016156463">
      <w:bodyDiv w:val="1"/>
      <w:marLeft w:val="0"/>
      <w:marRight w:val="0"/>
      <w:marTop w:val="0"/>
      <w:marBottom w:val="0"/>
      <w:divBdr>
        <w:top w:val="none" w:sz="0" w:space="0" w:color="auto"/>
        <w:left w:val="none" w:sz="0" w:space="0" w:color="auto"/>
        <w:bottom w:val="none" w:sz="0" w:space="0" w:color="auto"/>
        <w:right w:val="none" w:sz="0" w:space="0" w:color="auto"/>
      </w:divBdr>
    </w:div>
    <w:div w:id="1028024686">
      <w:bodyDiv w:val="1"/>
      <w:marLeft w:val="0"/>
      <w:marRight w:val="0"/>
      <w:marTop w:val="0"/>
      <w:marBottom w:val="0"/>
      <w:divBdr>
        <w:top w:val="none" w:sz="0" w:space="0" w:color="auto"/>
        <w:left w:val="none" w:sz="0" w:space="0" w:color="auto"/>
        <w:bottom w:val="none" w:sz="0" w:space="0" w:color="auto"/>
        <w:right w:val="none" w:sz="0" w:space="0" w:color="auto"/>
      </w:divBdr>
    </w:div>
    <w:div w:id="1034034767">
      <w:bodyDiv w:val="1"/>
      <w:marLeft w:val="0"/>
      <w:marRight w:val="0"/>
      <w:marTop w:val="0"/>
      <w:marBottom w:val="0"/>
      <w:divBdr>
        <w:top w:val="none" w:sz="0" w:space="0" w:color="auto"/>
        <w:left w:val="none" w:sz="0" w:space="0" w:color="auto"/>
        <w:bottom w:val="none" w:sz="0" w:space="0" w:color="auto"/>
        <w:right w:val="none" w:sz="0" w:space="0" w:color="auto"/>
      </w:divBdr>
    </w:div>
    <w:div w:id="1034960100">
      <w:bodyDiv w:val="1"/>
      <w:marLeft w:val="0"/>
      <w:marRight w:val="0"/>
      <w:marTop w:val="0"/>
      <w:marBottom w:val="0"/>
      <w:divBdr>
        <w:top w:val="none" w:sz="0" w:space="0" w:color="auto"/>
        <w:left w:val="none" w:sz="0" w:space="0" w:color="auto"/>
        <w:bottom w:val="none" w:sz="0" w:space="0" w:color="auto"/>
        <w:right w:val="none" w:sz="0" w:space="0" w:color="auto"/>
      </w:divBdr>
    </w:div>
    <w:div w:id="1037584387">
      <w:bodyDiv w:val="1"/>
      <w:marLeft w:val="0"/>
      <w:marRight w:val="0"/>
      <w:marTop w:val="0"/>
      <w:marBottom w:val="0"/>
      <w:divBdr>
        <w:top w:val="none" w:sz="0" w:space="0" w:color="auto"/>
        <w:left w:val="none" w:sz="0" w:space="0" w:color="auto"/>
        <w:bottom w:val="none" w:sz="0" w:space="0" w:color="auto"/>
        <w:right w:val="none" w:sz="0" w:space="0" w:color="auto"/>
      </w:divBdr>
    </w:div>
    <w:div w:id="1048602858">
      <w:bodyDiv w:val="1"/>
      <w:marLeft w:val="0"/>
      <w:marRight w:val="0"/>
      <w:marTop w:val="0"/>
      <w:marBottom w:val="0"/>
      <w:divBdr>
        <w:top w:val="none" w:sz="0" w:space="0" w:color="auto"/>
        <w:left w:val="none" w:sz="0" w:space="0" w:color="auto"/>
        <w:bottom w:val="none" w:sz="0" w:space="0" w:color="auto"/>
        <w:right w:val="none" w:sz="0" w:space="0" w:color="auto"/>
      </w:divBdr>
    </w:div>
    <w:div w:id="1049501011">
      <w:bodyDiv w:val="1"/>
      <w:marLeft w:val="0"/>
      <w:marRight w:val="0"/>
      <w:marTop w:val="0"/>
      <w:marBottom w:val="0"/>
      <w:divBdr>
        <w:top w:val="none" w:sz="0" w:space="0" w:color="auto"/>
        <w:left w:val="none" w:sz="0" w:space="0" w:color="auto"/>
        <w:bottom w:val="none" w:sz="0" w:space="0" w:color="auto"/>
        <w:right w:val="none" w:sz="0" w:space="0" w:color="auto"/>
      </w:divBdr>
    </w:div>
    <w:div w:id="1049888287">
      <w:bodyDiv w:val="1"/>
      <w:marLeft w:val="0"/>
      <w:marRight w:val="0"/>
      <w:marTop w:val="0"/>
      <w:marBottom w:val="0"/>
      <w:divBdr>
        <w:top w:val="none" w:sz="0" w:space="0" w:color="auto"/>
        <w:left w:val="none" w:sz="0" w:space="0" w:color="auto"/>
        <w:bottom w:val="none" w:sz="0" w:space="0" w:color="auto"/>
        <w:right w:val="none" w:sz="0" w:space="0" w:color="auto"/>
      </w:divBdr>
    </w:div>
    <w:div w:id="1053887570">
      <w:bodyDiv w:val="1"/>
      <w:marLeft w:val="0"/>
      <w:marRight w:val="0"/>
      <w:marTop w:val="0"/>
      <w:marBottom w:val="0"/>
      <w:divBdr>
        <w:top w:val="none" w:sz="0" w:space="0" w:color="auto"/>
        <w:left w:val="none" w:sz="0" w:space="0" w:color="auto"/>
        <w:bottom w:val="none" w:sz="0" w:space="0" w:color="auto"/>
        <w:right w:val="none" w:sz="0" w:space="0" w:color="auto"/>
      </w:divBdr>
    </w:div>
    <w:div w:id="1058087812">
      <w:bodyDiv w:val="1"/>
      <w:marLeft w:val="0"/>
      <w:marRight w:val="0"/>
      <w:marTop w:val="0"/>
      <w:marBottom w:val="0"/>
      <w:divBdr>
        <w:top w:val="none" w:sz="0" w:space="0" w:color="auto"/>
        <w:left w:val="none" w:sz="0" w:space="0" w:color="auto"/>
        <w:bottom w:val="none" w:sz="0" w:space="0" w:color="auto"/>
        <w:right w:val="none" w:sz="0" w:space="0" w:color="auto"/>
      </w:divBdr>
    </w:div>
    <w:div w:id="1063799695">
      <w:bodyDiv w:val="1"/>
      <w:marLeft w:val="0"/>
      <w:marRight w:val="0"/>
      <w:marTop w:val="0"/>
      <w:marBottom w:val="0"/>
      <w:divBdr>
        <w:top w:val="none" w:sz="0" w:space="0" w:color="auto"/>
        <w:left w:val="none" w:sz="0" w:space="0" w:color="auto"/>
        <w:bottom w:val="none" w:sz="0" w:space="0" w:color="auto"/>
        <w:right w:val="none" w:sz="0" w:space="0" w:color="auto"/>
      </w:divBdr>
    </w:div>
    <w:div w:id="1069423897">
      <w:bodyDiv w:val="1"/>
      <w:marLeft w:val="0"/>
      <w:marRight w:val="0"/>
      <w:marTop w:val="0"/>
      <w:marBottom w:val="0"/>
      <w:divBdr>
        <w:top w:val="none" w:sz="0" w:space="0" w:color="auto"/>
        <w:left w:val="none" w:sz="0" w:space="0" w:color="auto"/>
        <w:bottom w:val="none" w:sz="0" w:space="0" w:color="auto"/>
        <w:right w:val="none" w:sz="0" w:space="0" w:color="auto"/>
      </w:divBdr>
    </w:div>
    <w:div w:id="1075084327">
      <w:bodyDiv w:val="1"/>
      <w:marLeft w:val="0"/>
      <w:marRight w:val="0"/>
      <w:marTop w:val="0"/>
      <w:marBottom w:val="0"/>
      <w:divBdr>
        <w:top w:val="none" w:sz="0" w:space="0" w:color="auto"/>
        <w:left w:val="none" w:sz="0" w:space="0" w:color="auto"/>
        <w:bottom w:val="none" w:sz="0" w:space="0" w:color="auto"/>
        <w:right w:val="none" w:sz="0" w:space="0" w:color="auto"/>
      </w:divBdr>
    </w:div>
    <w:div w:id="1075395541">
      <w:bodyDiv w:val="1"/>
      <w:marLeft w:val="0"/>
      <w:marRight w:val="0"/>
      <w:marTop w:val="0"/>
      <w:marBottom w:val="0"/>
      <w:divBdr>
        <w:top w:val="none" w:sz="0" w:space="0" w:color="auto"/>
        <w:left w:val="none" w:sz="0" w:space="0" w:color="auto"/>
        <w:bottom w:val="none" w:sz="0" w:space="0" w:color="auto"/>
        <w:right w:val="none" w:sz="0" w:space="0" w:color="auto"/>
      </w:divBdr>
    </w:div>
    <w:div w:id="1083525761">
      <w:bodyDiv w:val="1"/>
      <w:marLeft w:val="0"/>
      <w:marRight w:val="0"/>
      <w:marTop w:val="0"/>
      <w:marBottom w:val="0"/>
      <w:divBdr>
        <w:top w:val="none" w:sz="0" w:space="0" w:color="auto"/>
        <w:left w:val="none" w:sz="0" w:space="0" w:color="auto"/>
        <w:bottom w:val="none" w:sz="0" w:space="0" w:color="auto"/>
        <w:right w:val="none" w:sz="0" w:space="0" w:color="auto"/>
      </w:divBdr>
    </w:div>
    <w:div w:id="1083797173">
      <w:bodyDiv w:val="1"/>
      <w:marLeft w:val="0"/>
      <w:marRight w:val="0"/>
      <w:marTop w:val="0"/>
      <w:marBottom w:val="0"/>
      <w:divBdr>
        <w:top w:val="none" w:sz="0" w:space="0" w:color="auto"/>
        <w:left w:val="none" w:sz="0" w:space="0" w:color="auto"/>
        <w:bottom w:val="none" w:sz="0" w:space="0" w:color="auto"/>
        <w:right w:val="none" w:sz="0" w:space="0" w:color="auto"/>
      </w:divBdr>
    </w:div>
    <w:div w:id="1090465246">
      <w:bodyDiv w:val="1"/>
      <w:marLeft w:val="0"/>
      <w:marRight w:val="0"/>
      <w:marTop w:val="0"/>
      <w:marBottom w:val="0"/>
      <w:divBdr>
        <w:top w:val="none" w:sz="0" w:space="0" w:color="auto"/>
        <w:left w:val="none" w:sz="0" w:space="0" w:color="auto"/>
        <w:bottom w:val="none" w:sz="0" w:space="0" w:color="auto"/>
        <w:right w:val="none" w:sz="0" w:space="0" w:color="auto"/>
      </w:divBdr>
    </w:div>
    <w:div w:id="1096175923">
      <w:bodyDiv w:val="1"/>
      <w:marLeft w:val="0"/>
      <w:marRight w:val="0"/>
      <w:marTop w:val="0"/>
      <w:marBottom w:val="0"/>
      <w:divBdr>
        <w:top w:val="none" w:sz="0" w:space="0" w:color="auto"/>
        <w:left w:val="none" w:sz="0" w:space="0" w:color="auto"/>
        <w:bottom w:val="none" w:sz="0" w:space="0" w:color="auto"/>
        <w:right w:val="none" w:sz="0" w:space="0" w:color="auto"/>
      </w:divBdr>
    </w:div>
    <w:div w:id="1101342538">
      <w:bodyDiv w:val="1"/>
      <w:marLeft w:val="0"/>
      <w:marRight w:val="0"/>
      <w:marTop w:val="0"/>
      <w:marBottom w:val="0"/>
      <w:divBdr>
        <w:top w:val="none" w:sz="0" w:space="0" w:color="auto"/>
        <w:left w:val="none" w:sz="0" w:space="0" w:color="auto"/>
        <w:bottom w:val="none" w:sz="0" w:space="0" w:color="auto"/>
        <w:right w:val="none" w:sz="0" w:space="0" w:color="auto"/>
      </w:divBdr>
    </w:div>
    <w:div w:id="1103110783">
      <w:bodyDiv w:val="1"/>
      <w:marLeft w:val="0"/>
      <w:marRight w:val="0"/>
      <w:marTop w:val="0"/>
      <w:marBottom w:val="0"/>
      <w:divBdr>
        <w:top w:val="none" w:sz="0" w:space="0" w:color="auto"/>
        <w:left w:val="none" w:sz="0" w:space="0" w:color="auto"/>
        <w:bottom w:val="none" w:sz="0" w:space="0" w:color="auto"/>
        <w:right w:val="none" w:sz="0" w:space="0" w:color="auto"/>
      </w:divBdr>
    </w:div>
    <w:div w:id="1106270850">
      <w:bodyDiv w:val="1"/>
      <w:marLeft w:val="0"/>
      <w:marRight w:val="0"/>
      <w:marTop w:val="0"/>
      <w:marBottom w:val="0"/>
      <w:divBdr>
        <w:top w:val="none" w:sz="0" w:space="0" w:color="auto"/>
        <w:left w:val="none" w:sz="0" w:space="0" w:color="auto"/>
        <w:bottom w:val="none" w:sz="0" w:space="0" w:color="auto"/>
        <w:right w:val="none" w:sz="0" w:space="0" w:color="auto"/>
      </w:divBdr>
    </w:div>
    <w:div w:id="1110586254">
      <w:bodyDiv w:val="1"/>
      <w:marLeft w:val="0"/>
      <w:marRight w:val="0"/>
      <w:marTop w:val="0"/>
      <w:marBottom w:val="0"/>
      <w:divBdr>
        <w:top w:val="none" w:sz="0" w:space="0" w:color="auto"/>
        <w:left w:val="none" w:sz="0" w:space="0" w:color="auto"/>
        <w:bottom w:val="none" w:sz="0" w:space="0" w:color="auto"/>
        <w:right w:val="none" w:sz="0" w:space="0" w:color="auto"/>
      </w:divBdr>
    </w:div>
    <w:div w:id="1112555411">
      <w:bodyDiv w:val="1"/>
      <w:marLeft w:val="0"/>
      <w:marRight w:val="0"/>
      <w:marTop w:val="0"/>
      <w:marBottom w:val="0"/>
      <w:divBdr>
        <w:top w:val="none" w:sz="0" w:space="0" w:color="auto"/>
        <w:left w:val="none" w:sz="0" w:space="0" w:color="auto"/>
        <w:bottom w:val="none" w:sz="0" w:space="0" w:color="auto"/>
        <w:right w:val="none" w:sz="0" w:space="0" w:color="auto"/>
      </w:divBdr>
    </w:div>
    <w:div w:id="1112822044">
      <w:bodyDiv w:val="1"/>
      <w:marLeft w:val="0"/>
      <w:marRight w:val="0"/>
      <w:marTop w:val="0"/>
      <w:marBottom w:val="0"/>
      <w:divBdr>
        <w:top w:val="none" w:sz="0" w:space="0" w:color="auto"/>
        <w:left w:val="none" w:sz="0" w:space="0" w:color="auto"/>
        <w:bottom w:val="none" w:sz="0" w:space="0" w:color="auto"/>
        <w:right w:val="none" w:sz="0" w:space="0" w:color="auto"/>
      </w:divBdr>
    </w:div>
    <w:div w:id="1115446574">
      <w:bodyDiv w:val="1"/>
      <w:marLeft w:val="0"/>
      <w:marRight w:val="0"/>
      <w:marTop w:val="0"/>
      <w:marBottom w:val="0"/>
      <w:divBdr>
        <w:top w:val="none" w:sz="0" w:space="0" w:color="auto"/>
        <w:left w:val="none" w:sz="0" w:space="0" w:color="auto"/>
        <w:bottom w:val="none" w:sz="0" w:space="0" w:color="auto"/>
        <w:right w:val="none" w:sz="0" w:space="0" w:color="auto"/>
      </w:divBdr>
    </w:div>
    <w:div w:id="1119951640">
      <w:bodyDiv w:val="1"/>
      <w:marLeft w:val="0"/>
      <w:marRight w:val="0"/>
      <w:marTop w:val="0"/>
      <w:marBottom w:val="0"/>
      <w:divBdr>
        <w:top w:val="none" w:sz="0" w:space="0" w:color="auto"/>
        <w:left w:val="none" w:sz="0" w:space="0" w:color="auto"/>
        <w:bottom w:val="none" w:sz="0" w:space="0" w:color="auto"/>
        <w:right w:val="none" w:sz="0" w:space="0" w:color="auto"/>
      </w:divBdr>
    </w:div>
    <w:div w:id="1121073938">
      <w:bodyDiv w:val="1"/>
      <w:marLeft w:val="0"/>
      <w:marRight w:val="0"/>
      <w:marTop w:val="0"/>
      <w:marBottom w:val="0"/>
      <w:divBdr>
        <w:top w:val="none" w:sz="0" w:space="0" w:color="auto"/>
        <w:left w:val="none" w:sz="0" w:space="0" w:color="auto"/>
        <w:bottom w:val="none" w:sz="0" w:space="0" w:color="auto"/>
        <w:right w:val="none" w:sz="0" w:space="0" w:color="auto"/>
      </w:divBdr>
    </w:div>
    <w:div w:id="1123113782">
      <w:bodyDiv w:val="1"/>
      <w:marLeft w:val="0"/>
      <w:marRight w:val="0"/>
      <w:marTop w:val="0"/>
      <w:marBottom w:val="0"/>
      <w:divBdr>
        <w:top w:val="none" w:sz="0" w:space="0" w:color="auto"/>
        <w:left w:val="none" w:sz="0" w:space="0" w:color="auto"/>
        <w:bottom w:val="none" w:sz="0" w:space="0" w:color="auto"/>
        <w:right w:val="none" w:sz="0" w:space="0" w:color="auto"/>
      </w:divBdr>
    </w:div>
    <w:div w:id="1123885408">
      <w:bodyDiv w:val="1"/>
      <w:marLeft w:val="0"/>
      <w:marRight w:val="0"/>
      <w:marTop w:val="0"/>
      <w:marBottom w:val="0"/>
      <w:divBdr>
        <w:top w:val="none" w:sz="0" w:space="0" w:color="auto"/>
        <w:left w:val="none" w:sz="0" w:space="0" w:color="auto"/>
        <w:bottom w:val="none" w:sz="0" w:space="0" w:color="auto"/>
        <w:right w:val="none" w:sz="0" w:space="0" w:color="auto"/>
      </w:divBdr>
    </w:div>
    <w:div w:id="1124690259">
      <w:bodyDiv w:val="1"/>
      <w:marLeft w:val="0"/>
      <w:marRight w:val="0"/>
      <w:marTop w:val="0"/>
      <w:marBottom w:val="0"/>
      <w:divBdr>
        <w:top w:val="none" w:sz="0" w:space="0" w:color="auto"/>
        <w:left w:val="none" w:sz="0" w:space="0" w:color="auto"/>
        <w:bottom w:val="none" w:sz="0" w:space="0" w:color="auto"/>
        <w:right w:val="none" w:sz="0" w:space="0" w:color="auto"/>
      </w:divBdr>
    </w:div>
    <w:div w:id="1125465756">
      <w:bodyDiv w:val="1"/>
      <w:marLeft w:val="0"/>
      <w:marRight w:val="0"/>
      <w:marTop w:val="0"/>
      <w:marBottom w:val="0"/>
      <w:divBdr>
        <w:top w:val="none" w:sz="0" w:space="0" w:color="auto"/>
        <w:left w:val="none" w:sz="0" w:space="0" w:color="auto"/>
        <w:bottom w:val="none" w:sz="0" w:space="0" w:color="auto"/>
        <w:right w:val="none" w:sz="0" w:space="0" w:color="auto"/>
      </w:divBdr>
    </w:div>
    <w:div w:id="1126847091">
      <w:bodyDiv w:val="1"/>
      <w:marLeft w:val="0"/>
      <w:marRight w:val="0"/>
      <w:marTop w:val="0"/>
      <w:marBottom w:val="0"/>
      <w:divBdr>
        <w:top w:val="none" w:sz="0" w:space="0" w:color="auto"/>
        <w:left w:val="none" w:sz="0" w:space="0" w:color="auto"/>
        <w:bottom w:val="none" w:sz="0" w:space="0" w:color="auto"/>
        <w:right w:val="none" w:sz="0" w:space="0" w:color="auto"/>
      </w:divBdr>
    </w:div>
    <w:div w:id="1127436433">
      <w:bodyDiv w:val="1"/>
      <w:marLeft w:val="0"/>
      <w:marRight w:val="0"/>
      <w:marTop w:val="0"/>
      <w:marBottom w:val="0"/>
      <w:divBdr>
        <w:top w:val="none" w:sz="0" w:space="0" w:color="auto"/>
        <w:left w:val="none" w:sz="0" w:space="0" w:color="auto"/>
        <w:bottom w:val="none" w:sz="0" w:space="0" w:color="auto"/>
        <w:right w:val="none" w:sz="0" w:space="0" w:color="auto"/>
      </w:divBdr>
    </w:div>
    <w:div w:id="1127704693">
      <w:bodyDiv w:val="1"/>
      <w:marLeft w:val="0"/>
      <w:marRight w:val="0"/>
      <w:marTop w:val="0"/>
      <w:marBottom w:val="0"/>
      <w:divBdr>
        <w:top w:val="none" w:sz="0" w:space="0" w:color="auto"/>
        <w:left w:val="none" w:sz="0" w:space="0" w:color="auto"/>
        <w:bottom w:val="none" w:sz="0" w:space="0" w:color="auto"/>
        <w:right w:val="none" w:sz="0" w:space="0" w:color="auto"/>
      </w:divBdr>
    </w:div>
    <w:div w:id="1130397112">
      <w:bodyDiv w:val="1"/>
      <w:marLeft w:val="0"/>
      <w:marRight w:val="0"/>
      <w:marTop w:val="0"/>
      <w:marBottom w:val="0"/>
      <w:divBdr>
        <w:top w:val="none" w:sz="0" w:space="0" w:color="auto"/>
        <w:left w:val="none" w:sz="0" w:space="0" w:color="auto"/>
        <w:bottom w:val="none" w:sz="0" w:space="0" w:color="auto"/>
        <w:right w:val="none" w:sz="0" w:space="0" w:color="auto"/>
      </w:divBdr>
    </w:div>
    <w:div w:id="1136484347">
      <w:bodyDiv w:val="1"/>
      <w:marLeft w:val="0"/>
      <w:marRight w:val="0"/>
      <w:marTop w:val="0"/>
      <w:marBottom w:val="0"/>
      <w:divBdr>
        <w:top w:val="none" w:sz="0" w:space="0" w:color="auto"/>
        <w:left w:val="none" w:sz="0" w:space="0" w:color="auto"/>
        <w:bottom w:val="none" w:sz="0" w:space="0" w:color="auto"/>
        <w:right w:val="none" w:sz="0" w:space="0" w:color="auto"/>
      </w:divBdr>
    </w:div>
    <w:div w:id="1141315008">
      <w:bodyDiv w:val="1"/>
      <w:marLeft w:val="0"/>
      <w:marRight w:val="0"/>
      <w:marTop w:val="0"/>
      <w:marBottom w:val="0"/>
      <w:divBdr>
        <w:top w:val="none" w:sz="0" w:space="0" w:color="auto"/>
        <w:left w:val="none" w:sz="0" w:space="0" w:color="auto"/>
        <w:bottom w:val="none" w:sz="0" w:space="0" w:color="auto"/>
        <w:right w:val="none" w:sz="0" w:space="0" w:color="auto"/>
      </w:divBdr>
    </w:div>
    <w:div w:id="1142382434">
      <w:bodyDiv w:val="1"/>
      <w:marLeft w:val="0"/>
      <w:marRight w:val="0"/>
      <w:marTop w:val="0"/>
      <w:marBottom w:val="0"/>
      <w:divBdr>
        <w:top w:val="none" w:sz="0" w:space="0" w:color="auto"/>
        <w:left w:val="none" w:sz="0" w:space="0" w:color="auto"/>
        <w:bottom w:val="none" w:sz="0" w:space="0" w:color="auto"/>
        <w:right w:val="none" w:sz="0" w:space="0" w:color="auto"/>
      </w:divBdr>
    </w:div>
    <w:div w:id="1142697483">
      <w:bodyDiv w:val="1"/>
      <w:marLeft w:val="0"/>
      <w:marRight w:val="0"/>
      <w:marTop w:val="0"/>
      <w:marBottom w:val="0"/>
      <w:divBdr>
        <w:top w:val="none" w:sz="0" w:space="0" w:color="auto"/>
        <w:left w:val="none" w:sz="0" w:space="0" w:color="auto"/>
        <w:bottom w:val="none" w:sz="0" w:space="0" w:color="auto"/>
        <w:right w:val="none" w:sz="0" w:space="0" w:color="auto"/>
      </w:divBdr>
    </w:div>
    <w:div w:id="1144545296">
      <w:bodyDiv w:val="1"/>
      <w:marLeft w:val="0"/>
      <w:marRight w:val="0"/>
      <w:marTop w:val="0"/>
      <w:marBottom w:val="0"/>
      <w:divBdr>
        <w:top w:val="none" w:sz="0" w:space="0" w:color="auto"/>
        <w:left w:val="none" w:sz="0" w:space="0" w:color="auto"/>
        <w:bottom w:val="none" w:sz="0" w:space="0" w:color="auto"/>
        <w:right w:val="none" w:sz="0" w:space="0" w:color="auto"/>
      </w:divBdr>
    </w:div>
    <w:div w:id="1145657352">
      <w:bodyDiv w:val="1"/>
      <w:marLeft w:val="0"/>
      <w:marRight w:val="0"/>
      <w:marTop w:val="0"/>
      <w:marBottom w:val="0"/>
      <w:divBdr>
        <w:top w:val="none" w:sz="0" w:space="0" w:color="auto"/>
        <w:left w:val="none" w:sz="0" w:space="0" w:color="auto"/>
        <w:bottom w:val="none" w:sz="0" w:space="0" w:color="auto"/>
        <w:right w:val="none" w:sz="0" w:space="0" w:color="auto"/>
      </w:divBdr>
    </w:div>
    <w:div w:id="1148933855">
      <w:bodyDiv w:val="1"/>
      <w:marLeft w:val="0"/>
      <w:marRight w:val="0"/>
      <w:marTop w:val="0"/>
      <w:marBottom w:val="0"/>
      <w:divBdr>
        <w:top w:val="none" w:sz="0" w:space="0" w:color="auto"/>
        <w:left w:val="none" w:sz="0" w:space="0" w:color="auto"/>
        <w:bottom w:val="none" w:sz="0" w:space="0" w:color="auto"/>
        <w:right w:val="none" w:sz="0" w:space="0" w:color="auto"/>
      </w:divBdr>
    </w:div>
    <w:div w:id="1150555624">
      <w:bodyDiv w:val="1"/>
      <w:marLeft w:val="0"/>
      <w:marRight w:val="0"/>
      <w:marTop w:val="0"/>
      <w:marBottom w:val="0"/>
      <w:divBdr>
        <w:top w:val="none" w:sz="0" w:space="0" w:color="auto"/>
        <w:left w:val="none" w:sz="0" w:space="0" w:color="auto"/>
        <w:bottom w:val="none" w:sz="0" w:space="0" w:color="auto"/>
        <w:right w:val="none" w:sz="0" w:space="0" w:color="auto"/>
      </w:divBdr>
    </w:div>
    <w:div w:id="1152023737">
      <w:bodyDiv w:val="1"/>
      <w:marLeft w:val="0"/>
      <w:marRight w:val="0"/>
      <w:marTop w:val="0"/>
      <w:marBottom w:val="0"/>
      <w:divBdr>
        <w:top w:val="none" w:sz="0" w:space="0" w:color="auto"/>
        <w:left w:val="none" w:sz="0" w:space="0" w:color="auto"/>
        <w:bottom w:val="none" w:sz="0" w:space="0" w:color="auto"/>
        <w:right w:val="none" w:sz="0" w:space="0" w:color="auto"/>
      </w:divBdr>
    </w:div>
    <w:div w:id="1156069048">
      <w:bodyDiv w:val="1"/>
      <w:marLeft w:val="0"/>
      <w:marRight w:val="0"/>
      <w:marTop w:val="0"/>
      <w:marBottom w:val="0"/>
      <w:divBdr>
        <w:top w:val="none" w:sz="0" w:space="0" w:color="auto"/>
        <w:left w:val="none" w:sz="0" w:space="0" w:color="auto"/>
        <w:bottom w:val="none" w:sz="0" w:space="0" w:color="auto"/>
        <w:right w:val="none" w:sz="0" w:space="0" w:color="auto"/>
      </w:divBdr>
    </w:div>
    <w:div w:id="1156535899">
      <w:bodyDiv w:val="1"/>
      <w:marLeft w:val="0"/>
      <w:marRight w:val="0"/>
      <w:marTop w:val="0"/>
      <w:marBottom w:val="0"/>
      <w:divBdr>
        <w:top w:val="none" w:sz="0" w:space="0" w:color="auto"/>
        <w:left w:val="none" w:sz="0" w:space="0" w:color="auto"/>
        <w:bottom w:val="none" w:sz="0" w:space="0" w:color="auto"/>
        <w:right w:val="none" w:sz="0" w:space="0" w:color="auto"/>
      </w:divBdr>
    </w:div>
    <w:div w:id="1159734846">
      <w:bodyDiv w:val="1"/>
      <w:marLeft w:val="0"/>
      <w:marRight w:val="0"/>
      <w:marTop w:val="0"/>
      <w:marBottom w:val="0"/>
      <w:divBdr>
        <w:top w:val="none" w:sz="0" w:space="0" w:color="auto"/>
        <w:left w:val="none" w:sz="0" w:space="0" w:color="auto"/>
        <w:bottom w:val="none" w:sz="0" w:space="0" w:color="auto"/>
        <w:right w:val="none" w:sz="0" w:space="0" w:color="auto"/>
      </w:divBdr>
    </w:div>
    <w:div w:id="1159929890">
      <w:bodyDiv w:val="1"/>
      <w:marLeft w:val="0"/>
      <w:marRight w:val="0"/>
      <w:marTop w:val="0"/>
      <w:marBottom w:val="0"/>
      <w:divBdr>
        <w:top w:val="none" w:sz="0" w:space="0" w:color="auto"/>
        <w:left w:val="none" w:sz="0" w:space="0" w:color="auto"/>
        <w:bottom w:val="none" w:sz="0" w:space="0" w:color="auto"/>
        <w:right w:val="none" w:sz="0" w:space="0" w:color="auto"/>
      </w:divBdr>
    </w:div>
    <w:div w:id="1161887927">
      <w:bodyDiv w:val="1"/>
      <w:marLeft w:val="0"/>
      <w:marRight w:val="0"/>
      <w:marTop w:val="0"/>
      <w:marBottom w:val="0"/>
      <w:divBdr>
        <w:top w:val="none" w:sz="0" w:space="0" w:color="auto"/>
        <w:left w:val="none" w:sz="0" w:space="0" w:color="auto"/>
        <w:bottom w:val="none" w:sz="0" w:space="0" w:color="auto"/>
        <w:right w:val="none" w:sz="0" w:space="0" w:color="auto"/>
      </w:divBdr>
    </w:div>
    <w:div w:id="1166940383">
      <w:bodyDiv w:val="1"/>
      <w:marLeft w:val="0"/>
      <w:marRight w:val="0"/>
      <w:marTop w:val="0"/>
      <w:marBottom w:val="0"/>
      <w:divBdr>
        <w:top w:val="none" w:sz="0" w:space="0" w:color="auto"/>
        <w:left w:val="none" w:sz="0" w:space="0" w:color="auto"/>
        <w:bottom w:val="none" w:sz="0" w:space="0" w:color="auto"/>
        <w:right w:val="none" w:sz="0" w:space="0" w:color="auto"/>
      </w:divBdr>
    </w:div>
    <w:div w:id="1167790508">
      <w:bodyDiv w:val="1"/>
      <w:marLeft w:val="0"/>
      <w:marRight w:val="0"/>
      <w:marTop w:val="0"/>
      <w:marBottom w:val="0"/>
      <w:divBdr>
        <w:top w:val="none" w:sz="0" w:space="0" w:color="auto"/>
        <w:left w:val="none" w:sz="0" w:space="0" w:color="auto"/>
        <w:bottom w:val="none" w:sz="0" w:space="0" w:color="auto"/>
        <w:right w:val="none" w:sz="0" w:space="0" w:color="auto"/>
      </w:divBdr>
    </w:div>
    <w:div w:id="1175413492">
      <w:bodyDiv w:val="1"/>
      <w:marLeft w:val="0"/>
      <w:marRight w:val="0"/>
      <w:marTop w:val="0"/>
      <w:marBottom w:val="0"/>
      <w:divBdr>
        <w:top w:val="none" w:sz="0" w:space="0" w:color="auto"/>
        <w:left w:val="none" w:sz="0" w:space="0" w:color="auto"/>
        <w:bottom w:val="none" w:sz="0" w:space="0" w:color="auto"/>
        <w:right w:val="none" w:sz="0" w:space="0" w:color="auto"/>
      </w:divBdr>
    </w:div>
    <w:div w:id="1178617537">
      <w:bodyDiv w:val="1"/>
      <w:marLeft w:val="0"/>
      <w:marRight w:val="0"/>
      <w:marTop w:val="0"/>
      <w:marBottom w:val="0"/>
      <w:divBdr>
        <w:top w:val="none" w:sz="0" w:space="0" w:color="auto"/>
        <w:left w:val="none" w:sz="0" w:space="0" w:color="auto"/>
        <w:bottom w:val="none" w:sz="0" w:space="0" w:color="auto"/>
        <w:right w:val="none" w:sz="0" w:space="0" w:color="auto"/>
      </w:divBdr>
    </w:div>
    <w:div w:id="1180006963">
      <w:bodyDiv w:val="1"/>
      <w:marLeft w:val="0"/>
      <w:marRight w:val="0"/>
      <w:marTop w:val="0"/>
      <w:marBottom w:val="0"/>
      <w:divBdr>
        <w:top w:val="none" w:sz="0" w:space="0" w:color="auto"/>
        <w:left w:val="none" w:sz="0" w:space="0" w:color="auto"/>
        <w:bottom w:val="none" w:sz="0" w:space="0" w:color="auto"/>
        <w:right w:val="none" w:sz="0" w:space="0" w:color="auto"/>
      </w:divBdr>
    </w:div>
    <w:div w:id="1181309605">
      <w:bodyDiv w:val="1"/>
      <w:marLeft w:val="0"/>
      <w:marRight w:val="0"/>
      <w:marTop w:val="0"/>
      <w:marBottom w:val="0"/>
      <w:divBdr>
        <w:top w:val="none" w:sz="0" w:space="0" w:color="auto"/>
        <w:left w:val="none" w:sz="0" w:space="0" w:color="auto"/>
        <w:bottom w:val="none" w:sz="0" w:space="0" w:color="auto"/>
        <w:right w:val="none" w:sz="0" w:space="0" w:color="auto"/>
      </w:divBdr>
    </w:div>
    <w:div w:id="1183396428">
      <w:bodyDiv w:val="1"/>
      <w:marLeft w:val="0"/>
      <w:marRight w:val="0"/>
      <w:marTop w:val="0"/>
      <w:marBottom w:val="0"/>
      <w:divBdr>
        <w:top w:val="none" w:sz="0" w:space="0" w:color="auto"/>
        <w:left w:val="none" w:sz="0" w:space="0" w:color="auto"/>
        <w:bottom w:val="none" w:sz="0" w:space="0" w:color="auto"/>
        <w:right w:val="none" w:sz="0" w:space="0" w:color="auto"/>
      </w:divBdr>
    </w:div>
    <w:div w:id="1184906228">
      <w:bodyDiv w:val="1"/>
      <w:marLeft w:val="0"/>
      <w:marRight w:val="0"/>
      <w:marTop w:val="0"/>
      <w:marBottom w:val="0"/>
      <w:divBdr>
        <w:top w:val="none" w:sz="0" w:space="0" w:color="auto"/>
        <w:left w:val="none" w:sz="0" w:space="0" w:color="auto"/>
        <w:bottom w:val="none" w:sz="0" w:space="0" w:color="auto"/>
        <w:right w:val="none" w:sz="0" w:space="0" w:color="auto"/>
      </w:divBdr>
    </w:div>
    <w:div w:id="1185746294">
      <w:bodyDiv w:val="1"/>
      <w:marLeft w:val="0"/>
      <w:marRight w:val="0"/>
      <w:marTop w:val="0"/>
      <w:marBottom w:val="0"/>
      <w:divBdr>
        <w:top w:val="none" w:sz="0" w:space="0" w:color="auto"/>
        <w:left w:val="none" w:sz="0" w:space="0" w:color="auto"/>
        <w:bottom w:val="none" w:sz="0" w:space="0" w:color="auto"/>
        <w:right w:val="none" w:sz="0" w:space="0" w:color="auto"/>
      </w:divBdr>
    </w:div>
    <w:div w:id="1187404518">
      <w:bodyDiv w:val="1"/>
      <w:marLeft w:val="0"/>
      <w:marRight w:val="0"/>
      <w:marTop w:val="0"/>
      <w:marBottom w:val="0"/>
      <w:divBdr>
        <w:top w:val="none" w:sz="0" w:space="0" w:color="auto"/>
        <w:left w:val="none" w:sz="0" w:space="0" w:color="auto"/>
        <w:bottom w:val="none" w:sz="0" w:space="0" w:color="auto"/>
        <w:right w:val="none" w:sz="0" w:space="0" w:color="auto"/>
      </w:divBdr>
    </w:div>
    <w:div w:id="1193616245">
      <w:bodyDiv w:val="1"/>
      <w:marLeft w:val="0"/>
      <w:marRight w:val="0"/>
      <w:marTop w:val="0"/>
      <w:marBottom w:val="0"/>
      <w:divBdr>
        <w:top w:val="none" w:sz="0" w:space="0" w:color="auto"/>
        <w:left w:val="none" w:sz="0" w:space="0" w:color="auto"/>
        <w:bottom w:val="none" w:sz="0" w:space="0" w:color="auto"/>
        <w:right w:val="none" w:sz="0" w:space="0" w:color="auto"/>
      </w:divBdr>
    </w:div>
    <w:div w:id="1195459233">
      <w:bodyDiv w:val="1"/>
      <w:marLeft w:val="0"/>
      <w:marRight w:val="0"/>
      <w:marTop w:val="0"/>
      <w:marBottom w:val="0"/>
      <w:divBdr>
        <w:top w:val="none" w:sz="0" w:space="0" w:color="auto"/>
        <w:left w:val="none" w:sz="0" w:space="0" w:color="auto"/>
        <w:bottom w:val="none" w:sz="0" w:space="0" w:color="auto"/>
        <w:right w:val="none" w:sz="0" w:space="0" w:color="auto"/>
      </w:divBdr>
    </w:div>
    <w:div w:id="1202590788">
      <w:bodyDiv w:val="1"/>
      <w:marLeft w:val="0"/>
      <w:marRight w:val="0"/>
      <w:marTop w:val="0"/>
      <w:marBottom w:val="0"/>
      <w:divBdr>
        <w:top w:val="none" w:sz="0" w:space="0" w:color="auto"/>
        <w:left w:val="none" w:sz="0" w:space="0" w:color="auto"/>
        <w:bottom w:val="none" w:sz="0" w:space="0" w:color="auto"/>
        <w:right w:val="none" w:sz="0" w:space="0" w:color="auto"/>
      </w:divBdr>
    </w:div>
    <w:div w:id="1203857406">
      <w:bodyDiv w:val="1"/>
      <w:marLeft w:val="0"/>
      <w:marRight w:val="0"/>
      <w:marTop w:val="0"/>
      <w:marBottom w:val="0"/>
      <w:divBdr>
        <w:top w:val="none" w:sz="0" w:space="0" w:color="auto"/>
        <w:left w:val="none" w:sz="0" w:space="0" w:color="auto"/>
        <w:bottom w:val="none" w:sz="0" w:space="0" w:color="auto"/>
        <w:right w:val="none" w:sz="0" w:space="0" w:color="auto"/>
      </w:divBdr>
    </w:div>
    <w:div w:id="1205366966">
      <w:bodyDiv w:val="1"/>
      <w:marLeft w:val="0"/>
      <w:marRight w:val="0"/>
      <w:marTop w:val="0"/>
      <w:marBottom w:val="0"/>
      <w:divBdr>
        <w:top w:val="none" w:sz="0" w:space="0" w:color="auto"/>
        <w:left w:val="none" w:sz="0" w:space="0" w:color="auto"/>
        <w:bottom w:val="none" w:sz="0" w:space="0" w:color="auto"/>
        <w:right w:val="none" w:sz="0" w:space="0" w:color="auto"/>
      </w:divBdr>
    </w:div>
    <w:div w:id="1208565766">
      <w:bodyDiv w:val="1"/>
      <w:marLeft w:val="0"/>
      <w:marRight w:val="0"/>
      <w:marTop w:val="0"/>
      <w:marBottom w:val="0"/>
      <w:divBdr>
        <w:top w:val="none" w:sz="0" w:space="0" w:color="auto"/>
        <w:left w:val="none" w:sz="0" w:space="0" w:color="auto"/>
        <w:bottom w:val="none" w:sz="0" w:space="0" w:color="auto"/>
        <w:right w:val="none" w:sz="0" w:space="0" w:color="auto"/>
      </w:divBdr>
    </w:div>
    <w:div w:id="1211848103">
      <w:bodyDiv w:val="1"/>
      <w:marLeft w:val="0"/>
      <w:marRight w:val="0"/>
      <w:marTop w:val="0"/>
      <w:marBottom w:val="0"/>
      <w:divBdr>
        <w:top w:val="none" w:sz="0" w:space="0" w:color="auto"/>
        <w:left w:val="none" w:sz="0" w:space="0" w:color="auto"/>
        <w:bottom w:val="none" w:sz="0" w:space="0" w:color="auto"/>
        <w:right w:val="none" w:sz="0" w:space="0" w:color="auto"/>
      </w:divBdr>
    </w:div>
    <w:div w:id="1218081356">
      <w:bodyDiv w:val="1"/>
      <w:marLeft w:val="0"/>
      <w:marRight w:val="0"/>
      <w:marTop w:val="0"/>
      <w:marBottom w:val="0"/>
      <w:divBdr>
        <w:top w:val="none" w:sz="0" w:space="0" w:color="auto"/>
        <w:left w:val="none" w:sz="0" w:space="0" w:color="auto"/>
        <w:bottom w:val="none" w:sz="0" w:space="0" w:color="auto"/>
        <w:right w:val="none" w:sz="0" w:space="0" w:color="auto"/>
      </w:divBdr>
    </w:div>
    <w:div w:id="1219591903">
      <w:bodyDiv w:val="1"/>
      <w:marLeft w:val="0"/>
      <w:marRight w:val="0"/>
      <w:marTop w:val="0"/>
      <w:marBottom w:val="0"/>
      <w:divBdr>
        <w:top w:val="none" w:sz="0" w:space="0" w:color="auto"/>
        <w:left w:val="none" w:sz="0" w:space="0" w:color="auto"/>
        <w:bottom w:val="none" w:sz="0" w:space="0" w:color="auto"/>
        <w:right w:val="none" w:sz="0" w:space="0" w:color="auto"/>
      </w:divBdr>
    </w:div>
    <w:div w:id="1220508830">
      <w:bodyDiv w:val="1"/>
      <w:marLeft w:val="0"/>
      <w:marRight w:val="0"/>
      <w:marTop w:val="0"/>
      <w:marBottom w:val="0"/>
      <w:divBdr>
        <w:top w:val="none" w:sz="0" w:space="0" w:color="auto"/>
        <w:left w:val="none" w:sz="0" w:space="0" w:color="auto"/>
        <w:bottom w:val="none" w:sz="0" w:space="0" w:color="auto"/>
        <w:right w:val="none" w:sz="0" w:space="0" w:color="auto"/>
      </w:divBdr>
    </w:div>
    <w:div w:id="1221595868">
      <w:bodyDiv w:val="1"/>
      <w:marLeft w:val="0"/>
      <w:marRight w:val="0"/>
      <w:marTop w:val="0"/>
      <w:marBottom w:val="0"/>
      <w:divBdr>
        <w:top w:val="none" w:sz="0" w:space="0" w:color="auto"/>
        <w:left w:val="none" w:sz="0" w:space="0" w:color="auto"/>
        <w:bottom w:val="none" w:sz="0" w:space="0" w:color="auto"/>
        <w:right w:val="none" w:sz="0" w:space="0" w:color="auto"/>
      </w:divBdr>
    </w:div>
    <w:div w:id="1221750691">
      <w:bodyDiv w:val="1"/>
      <w:marLeft w:val="0"/>
      <w:marRight w:val="0"/>
      <w:marTop w:val="0"/>
      <w:marBottom w:val="0"/>
      <w:divBdr>
        <w:top w:val="none" w:sz="0" w:space="0" w:color="auto"/>
        <w:left w:val="none" w:sz="0" w:space="0" w:color="auto"/>
        <w:bottom w:val="none" w:sz="0" w:space="0" w:color="auto"/>
        <w:right w:val="none" w:sz="0" w:space="0" w:color="auto"/>
      </w:divBdr>
    </w:div>
    <w:div w:id="1228879584">
      <w:bodyDiv w:val="1"/>
      <w:marLeft w:val="0"/>
      <w:marRight w:val="0"/>
      <w:marTop w:val="0"/>
      <w:marBottom w:val="0"/>
      <w:divBdr>
        <w:top w:val="none" w:sz="0" w:space="0" w:color="auto"/>
        <w:left w:val="none" w:sz="0" w:space="0" w:color="auto"/>
        <w:bottom w:val="none" w:sz="0" w:space="0" w:color="auto"/>
        <w:right w:val="none" w:sz="0" w:space="0" w:color="auto"/>
      </w:divBdr>
    </w:div>
    <w:div w:id="1229536836">
      <w:bodyDiv w:val="1"/>
      <w:marLeft w:val="0"/>
      <w:marRight w:val="0"/>
      <w:marTop w:val="0"/>
      <w:marBottom w:val="0"/>
      <w:divBdr>
        <w:top w:val="none" w:sz="0" w:space="0" w:color="auto"/>
        <w:left w:val="none" w:sz="0" w:space="0" w:color="auto"/>
        <w:bottom w:val="none" w:sz="0" w:space="0" w:color="auto"/>
        <w:right w:val="none" w:sz="0" w:space="0" w:color="auto"/>
      </w:divBdr>
    </w:div>
    <w:div w:id="1229918059">
      <w:bodyDiv w:val="1"/>
      <w:marLeft w:val="0"/>
      <w:marRight w:val="0"/>
      <w:marTop w:val="0"/>
      <w:marBottom w:val="0"/>
      <w:divBdr>
        <w:top w:val="none" w:sz="0" w:space="0" w:color="auto"/>
        <w:left w:val="none" w:sz="0" w:space="0" w:color="auto"/>
        <w:bottom w:val="none" w:sz="0" w:space="0" w:color="auto"/>
        <w:right w:val="none" w:sz="0" w:space="0" w:color="auto"/>
      </w:divBdr>
    </w:div>
    <w:div w:id="1232429267">
      <w:bodyDiv w:val="1"/>
      <w:marLeft w:val="0"/>
      <w:marRight w:val="0"/>
      <w:marTop w:val="0"/>
      <w:marBottom w:val="0"/>
      <w:divBdr>
        <w:top w:val="none" w:sz="0" w:space="0" w:color="auto"/>
        <w:left w:val="none" w:sz="0" w:space="0" w:color="auto"/>
        <w:bottom w:val="none" w:sz="0" w:space="0" w:color="auto"/>
        <w:right w:val="none" w:sz="0" w:space="0" w:color="auto"/>
      </w:divBdr>
    </w:div>
    <w:div w:id="1237937308">
      <w:bodyDiv w:val="1"/>
      <w:marLeft w:val="0"/>
      <w:marRight w:val="0"/>
      <w:marTop w:val="0"/>
      <w:marBottom w:val="0"/>
      <w:divBdr>
        <w:top w:val="none" w:sz="0" w:space="0" w:color="auto"/>
        <w:left w:val="none" w:sz="0" w:space="0" w:color="auto"/>
        <w:bottom w:val="none" w:sz="0" w:space="0" w:color="auto"/>
        <w:right w:val="none" w:sz="0" w:space="0" w:color="auto"/>
      </w:divBdr>
    </w:div>
    <w:div w:id="1239096861">
      <w:bodyDiv w:val="1"/>
      <w:marLeft w:val="0"/>
      <w:marRight w:val="0"/>
      <w:marTop w:val="0"/>
      <w:marBottom w:val="0"/>
      <w:divBdr>
        <w:top w:val="none" w:sz="0" w:space="0" w:color="auto"/>
        <w:left w:val="none" w:sz="0" w:space="0" w:color="auto"/>
        <w:bottom w:val="none" w:sz="0" w:space="0" w:color="auto"/>
        <w:right w:val="none" w:sz="0" w:space="0" w:color="auto"/>
      </w:divBdr>
    </w:div>
    <w:div w:id="1239753123">
      <w:bodyDiv w:val="1"/>
      <w:marLeft w:val="0"/>
      <w:marRight w:val="0"/>
      <w:marTop w:val="0"/>
      <w:marBottom w:val="0"/>
      <w:divBdr>
        <w:top w:val="none" w:sz="0" w:space="0" w:color="auto"/>
        <w:left w:val="none" w:sz="0" w:space="0" w:color="auto"/>
        <w:bottom w:val="none" w:sz="0" w:space="0" w:color="auto"/>
        <w:right w:val="none" w:sz="0" w:space="0" w:color="auto"/>
      </w:divBdr>
    </w:div>
    <w:div w:id="1240555011">
      <w:bodyDiv w:val="1"/>
      <w:marLeft w:val="0"/>
      <w:marRight w:val="0"/>
      <w:marTop w:val="0"/>
      <w:marBottom w:val="0"/>
      <w:divBdr>
        <w:top w:val="none" w:sz="0" w:space="0" w:color="auto"/>
        <w:left w:val="none" w:sz="0" w:space="0" w:color="auto"/>
        <w:bottom w:val="none" w:sz="0" w:space="0" w:color="auto"/>
        <w:right w:val="none" w:sz="0" w:space="0" w:color="auto"/>
      </w:divBdr>
    </w:div>
    <w:div w:id="1247767718">
      <w:bodyDiv w:val="1"/>
      <w:marLeft w:val="0"/>
      <w:marRight w:val="0"/>
      <w:marTop w:val="0"/>
      <w:marBottom w:val="0"/>
      <w:divBdr>
        <w:top w:val="none" w:sz="0" w:space="0" w:color="auto"/>
        <w:left w:val="none" w:sz="0" w:space="0" w:color="auto"/>
        <w:bottom w:val="none" w:sz="0" w:space="0" w:color="auto"/>
        <w:right w:val="none" w:sz="0" w:space="0" w:color="auto"/>
      </w:divBdr>
    </w:div>
    <w:div w:id="1247837835">
      <w:bodyDiv w:val="1"/>
      <w:marLeft w:val="0"/>
      <w:marRight w:val="0"/>
      <w:marTop w:val="0"/>
      <w:marBottom w:val="0"/>
      <w:divBdr>
        <w:top w:val="none" w:sz="0" w:space="0" w:color="auto"/>
        <w:left w:val="none" w:sz="0" w:space="0" w:color="auto"/>
        <w:bottom w:val="none" w:sz="0" w:space="0" w:color="auto"/>
        <w:right w:val="none" w:sz="0" w:space="0" w:color="auto"/>
      </w:divBdr>
    </w:div>
    <w:div w:id="1260985870">
      <w:bodyDiv w:val="1"/>
      <w:marLeft w:val="0"/>
      <w:marRight w:val="0"/>
      <w:marTop w:val="0"/>
      <w:marBottom w:val="0"/>
      <w:divBdr>
        <w:top w:val="none" w:sz="0" w:space="0" w:color="auto"/>
        <w:left w:val="none" w:sz="0" w:space="0" w:color="auto"/>
        <w:bottom w:val="none" w:sz="0" w:space="0" w:color="auto"/>
        <w:right w:val="none" w:sz="0" w:space="0" w:color="auto"/>
      </w:divBdr>
    </w:div>
    <w:div w:id="1266305117">
      <w:bodyDiv w:val="1"/>
      <w:marLeft w:val="0"/>
      <w:marRight w:val="0"/>
      <w:marTop w:val="0"/>
      <w:marBottom w:val="0"/>
      <w:divBdr>
        <w:top w:val="none" w:sz="0" w:space="0" w:color="auto"/>
        <w:left w:val="none" w:sz="0" w:space="0" w:color="auto"/>
        <w:bottom w:val="none" w:sz="0" w:space="0" w:color="auto"/>
        <w:right w:val="none" w:sz="0" w:space="0" w:color="auto"/>
      </w:divBdr>
    </w:div>
    <w:div w:id="1269200325">
      <w:bodyDiv w:val="1"/>
      <w:marLeft w:val="0"/>
      <w:marRight w:val="0"/>
      <w:marTop w:val="0"/>
      <w:marBottom w:val="0"/>
      <w:divBdr>
        <w:top w:val="none" w:sz="0" w:space="0" w:color="auto"/>
        <w:left w:val="none" w:sz="0" w:space="0" w:color="auto"/>
        <w:bottom w:val="none" w:sz="0" w:space="0" w:color="auto"/>
        <w:right w:val="none" w:sz="0" w:space="0" w:color="auto"/>
      </w:divBdr>
    </w:div>
    <w:div w:id="1272393819">
      <w:bodyDiv w:val="1"/>
      <w:marLeft w:val="0"/>
      <w:marRight w:val="0"/>
      <w:marTop w:val="0"/>
      <w:marBottom w:val="0"/>
      <w:divBdr>
        <w:top w:val="none" w:sz="0" w:space="0" w:color="auto"/>
        <w:left w:val="none" w:sz="0" w:space="0" w:color="auto"/>
        <w:bottom w:val="none" w:sz="0" w:space="0" w:color="auto"/>
        <w:right w:val="none" w:sz="0" w:space="0" w:color="auto"/>
      </w:divBdr>
    </w:div>
    <w:div w:id="1273709842">
      <w:bodyDiv w:val="1"/>
      <w:marLeft w:val="0"/>
      <w:marRight w:val="0"/>
      <w:marTop w:val="0"/>
      <w:marBottom w:val="0"/>
      <w:divBdr>
        <w:top w:val="none" w:sz="0" w:space="0" w:color="auto"/>
        <w:left w:val="none" w:sz="0" w:space="0" w:color="auto"/>
        <w:bottom w:val="none" w:sz="0" w:space="0" w:color="auto"/>
        <w:right w:val="none" w:sz="0" w:space="0" w:color="auto"/>
      </w:divBdr>
    </w:div>
    <w:div w:id="1275406106">
      <w:bodyDiv w:val="1"/>
      <w:marLeft w:val="0"/>
      <w:marRight w:val="0"/>
      <w:marTop w:val="0"/>
      <w:marBottom w:val="0"/>
      <w:divBdr>
        <w:top w:val="none" w:sz="0" w:space="0" w:color="auto"/>
        <w:left w:val="none" w:sz="0" w:space="0" w:color="auto"/>
        <w:bottom w:val="none" w:sz="0" w:space="0" w:color="auto"/>
        <w:right w:val="none" w:sz="0" w:space="0" w:color="auto"/>
      </w:divBdr>
    </w:div>
    <w:div w:id="1276255331">
      <w:bodyDiv w:val="1"/>
      <w:marLeft w:val="0"/>
      <w:marRight w:val="0"/>
      <w:marTop w:val="0"/>
      <w:marBottom w:val="0"/>
      <w:divBdr>
        <w:top w:val="none" w:sz="0" w:space="0" w:color="auto"/>
        <w:left w:val="none" w:sz="0" w:space="0" w:color="auto"/>
        <w:bottom w:val="none" w:sz="0" w:space="0" w:color="auto"/>
        <w:right w:val="none" w:sz="0" w:space="0" w:color="auto"/>
      </w:divBdr>
    </w:div>
    <w:div w:id="1278442199">
      <w:bodyDiv w:val="1"/>
      <w:marLeft w:val="0"/>
      <w:marRight w:val="0"/>
      <w:marTop w:val="0"/>
      <w:marBottom w:val="0"/>
      <w:divBdr>
        <w:top w:val="none" w:sz="0" w:space="0" w:color="auto"/>
        <w:left w:val="none" w:sz="0" w:space="0" w:color="auto"/>
        <w:bottom w:val="none" w:sz="0" w:space="0" w:color="auto"/>
        <w:right w:val="none" w:sz="0" w:space="0" w:color="auto"/>
      </w:divBdr>
    </w:div>
    <w:div w:id="1279603540">
      <w:bodyDiv w:val="1"/>
      <w:marLeft w:val="0"/>
      <w:marRight w:val="0"/>
      <w:marTop w:val="0"/>
      <w:marBottom w:val="0"/>
      <w:divBdr>
        <w:top w:val="none" w:sz="0" w:space="0" w:color="auto"/>
        <w:left w:val="none" w:sz="0" w:space="0" w:color="auto"/>
        <w:bottom w:val="none" w:sz="0" w:space="0" w:color="auto"/>
        <w:right w:val="none" w:sz="0" w:space="0" w:color="auto"/>
      </w:divBdr>
    </w:div>
    <w:div w:id="1280063224">
      <w:bodyDiv w:val="1"/>
      <w:marLeft w:val="0"/>
      <w:marRight w:val="0"/>
      <w:marTop w:val="0"/>
      <w:marBottom w:val="0"/>
      <w:divBdr>
        <w:top w:val="none" w:sz="0" w:space="0" w:color="auto"/>
        <w:left w:val="none" w:sz="0" w:space="0" w:color="auto"/>
        <w:bottom w:val="none" w:sz="0" w:space="0" w:color="auto"/>
        <w:right w:val="none" w:sz="0" w:space="0" w:color="auto"/>
      </w:divBdr>
    </w:div>
    <w:div w:id="1280188185">
      <w:bodyDiv w:val="1"/>
      <w:marLeft w:val="0"/>
      <w:marRight w:val="0"/>
      <w:marTop w:val="0"/>
      <w:marBottom w:val="0"/>
      <w:divBdr>
        <w:top w:val="none" w:sz="0" w:space="0" w:color="auto"/>
        <w:left w:val="none" w:sz="0" w:space="0" w:color="auto"/>
        <w:bottom w:val="none" w:sz="0" w:space="0" w:color="auto"/>
        <w:right w:val="none" w:sz="0" w:space="0" w:color="auto"/>
      </w:divBdr>
    </w:div>
    <w:div w:id="1282418996">
      <w:bodyDiv w:val="1"/>
      <w:marLeft w:val="0"/>
      <w:marRight w:val="0"/>
      <w:marTop w:val="0"/>
      <w:marBottom w:val="0"/>
      <w:divBdr>
        <w:top w:val="none" w:sz="0" w:space="0" w:color="auto"/>
        <w:left w:val="none" w:sz="0" w:space="0" w:color="auto"/>
        <w:bottom w:val="none" w:sz="0" w:space="0" w:color="auto"/>
        <w:right w:val="none" w:sz="0" w:space="0" w:color="auto"/>
      </w:divBdr>
    </w:div>
    <w:div w:id="1284532682">
      <w:bodyDiv w:val="1"/>
      <w:marLeft w:val="0"/>
      <w:marRight w:val="0"/>
      <w:marTop w:val="0"/>
      <w:marBottom w:val="0"/>
      <w:divBdr>
        <w:top w:val="none" w:sz="0" w:space="0" w:color="auto"/>
        <w:left w:val="none" w:sz="0" w:space="0" w:color="auto"/>
        <w:bottom w:val="none" w:sz="0" w:space="0" w:color="auto"/>
        <w:right w:val="none" w:sz="0" w:space="0" w:color="auto"/>
      </w:divBdr>
    </w:div>
    <w:div w:id="1292712875">
      <w:bodyDiv w:val="1"/>
      <w:marLeft w:val="0"/>
      <w:marRight w:val="0"/>
      <w:marTop w:val="0"/>
      <w:marBottom w:val="0"/>
      <w:divBdr>
        <w:top w:val="none" w:sz="0" w:space="0" w:color="auto"/>
        <w:left w:val="none" w:sz="0" w:space="0" w:color="auto"/>
        <w:bottom w:val="none" w:sz="0" w:space="0" w:color="auto"/>
        <w:right w:val="none" w:sz="0" w:space="0" w:color="auto"/>
      </w:divBdr>
    </w:div>
    <w:div w:id="1296720463">
      <w:bodyDiv w:val="1"/>
      <w:marLeft w:val="0"/>
      <w:marRight w:val="0"/>
      <w:marTop w:val="0"/>
      <w:marBottom w:val="0"/>
      <w:divBdr>
        <w:top w:val="none" w:sz="0" w:space="0" w:color="auto"/>
        <w:left w:val="none" w:sz="0" w:space="0" w:color="auto"/>
        <w:bottom w:val="none" w:sz="0" w:space="0" w:color="auto"/>
        <w:right w:val="none" w:sz="0" w:space="0" w:color="auto"/>
      </w:divBdr>
    </w:div>
    <w:div w:id="1297177716">
      <w:bodyDiv w:val="1"/>
      <w:marLeft w:val="0"/>
      <w:marRight w:val="0"/>
      <w:marTop w:val="0"/>
      <w:marBottom w:val="0"/>
      <w:divBdr>
        <w:top w:val="none" w:sz="0" w:space="0" w:color="auto"/>
        <w:left w:val="none" w:sz="0" w:space="0" w:color="auto"/>
        <w:bottom w:val="none" w:sz="0" w:space="0" w:color="auto"/>
        <w:right w:val="none" w:sz="0" w:space="0" w:color="auto"/>
      </w:divBdr>
    </w:div>
    <w:div w:id="1309244078">
      <w:bodyDiv w:val="1"/>
      <w:marLeft w:val="0"/>
      <w:marRight w:val="0"/>
      <w:marTop w:val="0"/>
      <w:marBottom w:val="0"/>
      <w:divBdr>
        <w:top w:val="none" w:sz="0" w:space="0" w:color="auto"/>
        <w:left w:val="none" w:sz="0" w:space="0" w:color="auto"/>
        <w:bottom w:val="none" w:sz="0" w:space="0" w:color="auto"/>
        <w:right w:val="none" w:sz="0" w:space="0" w:color="auto"/>
      </w:divBdr>
    </w:div>
    <w:div w:id="1309674761">
      <w:bodyDiv w:val="1"/>
      <w:marLeft w:val="0"/>
      <w:marRight w:val="0"/>
      <w:marTop w:val="0"/>
      <w:marBottom w:val="0"/>
      <w:divBdr>
        <w:top w:val="none" w:sz="0" w:space="0" w:color="auto"/>
        <w:left w:val="none" w:sz="0" w:space="0" w:color="auto"/>
        <w:bottom w:val="none" w:sz="0" w:space="0" w:color="auto"/>
        <w:right w:val="none" w:sz="0" w:space="0" w:color="auto"/>
      </w:divBdr>
    </w:div>
    <w:div w:id="1325817666">
      <w:bodyDiv w:val="1"/>
      <w:marLeft w:val="0"/>
      <w:marRight w:val="0"/>
      <w:marTop w:val="0"/>
      <w:marBottom w:val="0"/>
      <w:divBdr>
        <w:top w:val="none" w:sz="0" w:space="0" w:color="auto"/>
        <w:left w:val="none" w:sz="0" w:space="0" w:color="auto"/>
        <w:bottom w:val="none" w:sz="0" w:space="0" w:color="auto"/>
        <w:right w:val="none" w:sz="0" w:space="0" w:color="auto"/>
      </w:divBdr>
    </w:div>
    <w:div w:id="1333869438">
      <w:bodyDiv w:val="1"/>
      <w:marLeft w:val="0"/>
      <w:marRight w:val="0"/>
      <w:marTop w:val="0"/>
      <w:marBottom w:val="0"/>
      <w:divBdr>
        <w:top w:val="none" w:sz="0" w:space="0" w:color="auto"/>
        <w:left w:val="none" w:sz="0" w:space="0" w:color="auto"/>
        <w:bottom w:val="none" w:sz="0" w:space="0" w:color="auto"/>
        <w:right w:val="none" w:sz="0" w:space="0" w:color="auto"/>
      </w:divBdr>
    </w:div>
    <w:div w:id="1338921923">
      <w:bodyDiv w:val="1"/>
      <w:marLeft w:val="0"/>
      <w:marRight w:val="0"/>
      <w:marTop w:val="0"/>
      <w:marBottom w:val="0"/>
      <w:divBdr>
        <w:top w:val="none" w:sz="0" w:space="0" w:color="auto"/>
        <w:left w:val="none" w:sz="0" w:space="0" w:color="auto"/>
        <w:bottom w:val="none" w:sz="0" w:space="0" w:color="auto"/>
        <w:right w:val="none" w:sz="0" w:space="0" w:color="auto"/>
      </w:divBdr>
    </w:div>
    <w:div w:id="1339892270">
      <w:bodyDiv w:val="1"/>
      <w:marLeft w:val="0"/>
      <w:marRight w:val="0"/>
      <w:marTop w:val="0"/>
      <w:marBottom w:val="0"/>
      <w:divBdr>
        <w:top w:val="none" w:sz="0" w:space="0" w:color="auto"/>
        <w:left w:val="none" w:sz="0" w:space="0" w:color="auto"/>
        <w:bottom w:val="none" w:sz="0" w:space="0" w:color="auto"/>
        <w:right w:val="none" w:sz="0" w:space="0" w:color="auto"/>
      </w:divBdr>
    </w:div>
    <w:div w:id="1340766279">
      <w:bodyDiv w:val="1"/>
      <w:marLeft w:val="0"/>
      <w:marRight w:val="0"/>
      <w:marTop w:val="0"/>
      <w:marBottom w:val="0"/>
      <w:divBdr>
        <w:top w:val="none" w:sz="0" w:space="0" w:color="auto"/>
        <w:left w:val="none" w:sz="0" w:space="0" w:color="auto"/>
        <w:bottom w:val="none" w:sz="0" w:space="0" w:color="auto"/>
        <w:right w:val="none" w:sz="0" w:space="0" w:color="auto"/>
      </w:divBdr>
    </w:div>
    <w:div w:id="1345866677">
      <w:bodyDiv w:val="1"/>
      <w:marLeft w:val="0"/>
      <w:marRight w:val="0"/>
      <w:marTop w:val="0"/>
      <w:marBottom w:val="0"/>
      <w:divBdr>
        <w:top w:val="none" w:sz="0" w:space="0" w:color="auto"/>
        <w:left w:val="none" w:sz="0" w:space="0" w:color="auto"/>
        <w:bottom w:val="none" w:sz="0" w:space="0" w:color="auto"/>
        <w:right w:val="none" w:sz="0" w:space="0" w:color="auto"/>
      </w:divBdr>
    </w:div>
    <w:div w:id="1349482993">
      <w:bodyDiv w:val="1"/>
      <w:marLeft w:val="0"/>
      <w:marRight w:val="0"/>
      <w:marTop w:val="0"/>
      <w:marBottom w:val="0"/>
      <w:divBdr>
        <w:top w:val="none" w:sz="0" w:space="0" w:color="auto"/>
        <w:left w:val="none" w:sz="0" w:space="0" w:color="auto"/>
        <w:bottom w:val="none" w:sz="0" w:space="0" w:color="auto"/>
        <w:right w:val="none" w:sz="0" w:space="0" w:color="auto"/>
      </w:divBdr>
    </w:div>
    <w:div w:id="1354763369">
      <w:bodyDiv w:val="1"/>
      <w:marLeft w:val="0"/>
      <w:marRight w:val="0"/>
      <w:marTop w:val="0"/>
      <w:marBottom w:val="0"/>
      <w:divBdr>
        <w:top w:val="none" w:sz="0" w:space="0" w:color="auto"/>
        <w:left w:val="none" w:sz="0" w:space="0" w:color="auto"/>
        <w:bottom w:val="none" w:sz="0" w:space="0" w:color="auto"/>
        <w:right w:val="none" w:sz="0" w:space="0" w:color="auto"/>
      </w:divBdr>
    </w:div>
    <w:div w:id="1357652947">
      <w:bodyDiv w:val="1"/>
      <w:marLeft w:val="0"/>
      <w:marRight w:val="0"/>
      <w:marTop w:val="0"/>
      <w:marBottom w:val="0"/>
      <w:divBdr>
        <w:top w:val="none" w:sz="0" w:space="0" w:color="auto"/>
        <w:left w:val="none" w:sz="0" w:space="0" w:color="auto"/>
        <w:bottom w:val="none" w:sz="0" w:space="0" w:color="auto"/>
        <w:right w:val="none" w:sz="0" w:space="0" w:color="auto"/>
      </w:divBdr>
    </w:div>
    <w:div w:id="1362971393">
      <w:bodyDiv w:val="1"/>
      <w:marLeft w:val="0"/>
      <w:marRight w:val="0"/>
      <w:marTop w:val="0"/>
      <w:marBottom w:val="0"/>
      <w:divBdr>
        <w:top w:val="none" w:sz="0" w:space="0" w:color="auto"/>
        <w:left w:val="none" w:sz="0" w:space="0" w:color="auto"/>
        <w:bottom w:val="none" w:sz="0" w:space="0" w:color="auto"/>
        <w:right w:val="none" w:sz="0" w:space="0" w:color="auto"/>
      </w:divBdr>
    </w:div>
    <w:div w:id="1365134207">
      <w:bodyDiv w:val="1"/>
      <w:marLeft w:val="0"/>
      <w:marRight w:val="0"/>
      <w:marTop w:val="0"/>
      <w:marBottom w:val="0"/>
      <w:divBdr>
        <w:top w:val="none" w:sz="0" w:space="0" w:color="auto"/>
        <w:left w:val="none" w:sz="0" w:space="0" w:color="auto"/>
        <w:bottom w:val="none" w:sz="0" w:space="0" w:color="auto"/>
        <w:right w:val="none" w:sz="0" w:space="0" w:color="auto"/>
      </w:divBdr>
    </w:div>
    <w:div w:id="1372996349">
      <w:bodyDiv w:val="1"/>
      <w:marLeft w:val="0"/>
      <w:marRight w:val="0"/>
      <w:marTop w:val="0"/>
      <w:marBottom w:val="0"/>
      <w:divBdr>
        <w:top w:val="none" w:sz="0" w:space="0" w:color="auto"/>
        <w:left w:val="none" w:sz="0" w:space="0" w:color="auto"/>
        <w:bottom w:val="none" w:sz="0" w:space="0" w:color="auto"/>
        <w:right w:val="none" w:sz="0" w:space="0" w:color="auto"/>
      </w:divBdr>
    </w:div>
    <w:div w:id="1375160652">
      <w:bodyDiv w:val="1"/>
      <w:marLeft w:val="0"/>
      <w:marRight w:val="0"/>
      <w:marTop w:val="0"/>
      <w:marBottom w:val="0"/>
      <w:divBdr>
        <w:top w:val="none" w:sz="0" w:space="0" w:color="auto"/>
        <w:left w:val="none" w:sz="0" w:space="0" w:color="auto"/>
        <w:bottom w:val="none" w:sz="0" w:space="0" w:color="auto"/>
        <w:right w:val="none" w:sz="0" w:space="0" w:color="auto"/>
      </w:divBdr>
    </w:div>
    <w:div w:id="1378775882">
      <w:bodyDiv w:val="1"/>
      <w:marLeft w:val="0"/>
      <w:marRight w:val="0"/>
      <w:marTop w:val="0"/>
      <w:marBottom w:val="0"/>
      <w:divBdr>
        <w:top w:val="none" w:sz="0" w:space="0" w:color="auto"/>
        <w:left w:val="none" w:sz="0" w:space="0" w:color="auto"/>
        <w:bottom w:val="none" w:sz="0" w:space="0" w:color="auto"/>
        <w:right w:val="none" w:sz="0" w:space="0" w:color="auto"/>
      </w:divBdr>
    </w:div>
    <w:div w:id="1381247130">
      <w:bodyDiv w:val="1"/>
      <w:marLeft w:val="0"/>
      <w:marRight w:val="0"/>
      <w:marTop w:val="0"/>
      <w:marBottom w:val="0"/>
      <w:divBdr>
        <w:top w:val="none" w:sz="0" w:space="0" w:color="auto"/>
        <w:left w:val="none" w:sz="0" w:space="0" w:color="auto"/>
        <w:bottom w:val="none" w:sz="0" w:space="0" w:color="auto"/>
        <w:right w:val="none" w:sz="0" w:space="0" w:color="auto"/>
      </w:divBdr>
    </w:div>
    <w:div w:id="1385133916">
      <w:bodyDiv w:val="1"/>
      <w:marLeft w:val="0"/>
      <w:marRight w:val="0"/>
      <w:marTop w:val="0"/>
      <w:marBottom w:val="0"/>
      <w:divBdr>
        <w:top w:val="none" w:sz="0" w:space="0" w:color="auto"/>
        <w:left w:val="none" w:sz="0" w:space="0" w:color="auto"/>
        <w:bottom w:val="none" w:sz="0" w:space="0" w:color="auto"/>
        <w:right w:val="none" w:sz="0" w:space="0" w:color="auto"/>
      </w:divBdr>
    </w:div>
    <w:div w:id="1388340415">
      <w:bodyDiv w:val="1"/>
      <w:marLeft w:val="0"/>
      <w:marRight w:val="0"/>
      <w:marTop w:val="0"/>
      <w:marBottom w:val="0"/>
      <w:divBdr>
        <w:top w:val="none" w:sz="0" w:space="0" w:color="auto"/>
        <w:left w:val="none" w:sz="0" w:space="0" w:color="auto"/>
        <w:bottom w:val="none" w:sz="0" w:space="0" w:color="auto"/>
        <w:right w:val="none" w:sz="0" w:space="0" w:color="auto"/>
      </w:divBdr>
    </w:div>
    <w:div w:id="1391609793">
      <w:bodyDiv w:val="1"/>
      <w:marLeft w:val="0"/>
      <w:marRight w:val="0"/>
      <w:marTop w:val="0"/>
      <w:marBottom w:val="0"/>
      <w:divBdr>
        <w:top w:val="none" w:sz="0" w:space="0" w:color="auto"/>
        <w:left w:val="none" w:sz="0" w:space="0" w:color="auto"/>
        <w:bottom w:val="none" w:sz="0" w:space="0" w:color="auto"/>
        <w:right w:val="none" w:sz="0" w:space="0" w:color="auto"/>
      </w:divBdr>
    </w:div>
    <w:div w:id="1393963380">
      <w:bodyDiv w:val="1"/>
      <w:marLeft w:val="0"/>
      <w:marRight w:val="0"/>
      <w:marTop w:val="0"/>
      <w:marBottom w:val="0"/>
      <w:divBdr>
        <w:top w:val="none" w:sz="0" w:space="0" w:color="auto"/>
        <w:left w:val="none" w:sz="0" w:space="0" w:color="auto"/>
        <w:bottom w:val="none" w:sz="0" w:space="0" w:color="auto"/>
        <w:right w:val="none" w:sz="0" w:space="0" w:color="auto"/>
      </w:divBdr>
    </w:div>
    <w:div w:id="1393964349">
      <w:bodyDiv w:val="1"/>
      <w:marLeft w:val="0"/>
      <w:marRight w:val="0"/>
      <w:marTop w:val="0"/>
      <w:marBottom w:val="0"/>
      <w:divBdr>
        <w:top w:val="none" w:sz="0" w:space="0" w:color="auto"/>
        <w:left w:val="none" w:sz="0" w:space="0" w:color="auto"/>
        <w:bottom w:val="none" w:sz="0" w:space="0" w:color="auto"/>
        <w:right w:val="none" w:sz="0" w:space="0" w:color="auto"/>
      </w:divBdr>
    </w:div>
    <w:div w:id="1406299212">
      <w:bodyDiv w:val="1"/>
      <w:marLeft w:val="0"/>
      <w:marRight w:val="0"/>
      <w:marTop w:val="0"/>
      <w:marBottom w:val="0"/>
      <w:divBdr>
        <w:top w:val="none" w:sz="0" w:space="0" w:color="auto"/>
        <w:left w:val="none" w:sz="0" w:space="0" w:color="auto"/>
        <w:bottom w:val="none" w:sz="0" w:space="0" w:color="auto"/>
        <w:right w:val="none" w:sz="0" w:space="0" w:color="auto"/>
      </w:divBdr>
    </w:div>
    <w:div w:id="1406604931">
      <w:bodyDiv w:val="1"/>
      <w:marLeft w:val="0"/>
      <w:marRight w:val="0"/>
      <w:marTop w:val="0"/>
      <w:marBottom w:val="0"/>
      <w:divBdr>
        <w:top w:val="none" w:sz="0" w:space="0" w:color="auto"/>
        <w:left w:val="none" w:sz="0" w:space="0" w:color="auto"/>
        <w:bottom w:val="none" w:sz="0" w:space="0" w:color="auto"/>
        <w:right w:val="none" w:sz="0" w:space="0" w:color="auto"/>
      </w:divBdr>
    </w:div>
    <w:div w:id="1408499876">
      <w:bodyDiv w:val="1"/>
      <w:marLeft w:val="0"/>
      <w:marRight w:val="0"/>
      <w:marTop w:val="0"/>
      <w:marBottom w:val="0"/>
      <w:divBdr>
        <w:top w:val="none" w:sz="0" w:space="0" w:color="auto"/>
        <w:left w:val="none" w:sz="0" w:space="0" w:color="auto"/>
        <w:bottom w:val="none" w:sz="0" w:space="0" w:color="auto"/>
        <w:right w:val="none" w:sz="0" w:space="0" w:color="auto"/>
      </w:divBdr>
    </w:div>
    <w:div w:id="1413772110">
      <w:bodyDiv w:val="1"/>
      <w:marLeft w:val="0"/>
      <w:marRight w:val="0"/>
      <w:marTop w:val="0"/>
      <w:marBottom w:val="0"/>
      <w:divBdr>
        <w:top w:val="none" w:sz="0" w:space="0" w:color="auto"/>
        <w:left w:val="none" w:sz="0" w:space="0" w:color="auto"/>
        <w:bottom w:val="none" w:sz="0" w:space="0" w:color="auto"/>
        <w:right w:val="none" w:sz="0" w:space="0" w:color="auto"/>
      </w:divBdr>
    </w:div>
    <w:div w:id="1418096802">
      <w:bodyDiv w:val="1"/>
      <w:marLeft w:val="0"/>
      <w:marRight w:val="0"/>
      <w:marTop w:val="0"/>
      <w:marBottom w:val="0"/>
      <w:divBdr>
        <w:top w:val="none" w:sz="0" w:space="0" w:color="auto"/>
        <w:left w:val="none" w:sz="0" w:space="0" w:color="auto"/>
        <w:bottom w:val="none" w:sz="0" w:space="0" w:color="auto"/>
        <w:right w:val="none" w:sz="0" w:space="0" w:color="auto"/>
      </w:divBdr>
    </w:div>
    <w:div w:id="1420371700">
      <w:bodyDiv w:val="1"/>
      <w:marLeft w:val="0"/>
      <w:marRight w:val="0"/>
      <w:marTop w:val="0"/>
      <w:marBottom w:val="0"/>
      <w:divBdr>
        <w:top w:val="none" w:sz="0" w:space="0" w:color="auto"/>
        <w:left w:val="none" w:sz="0" w:space="0" w:color="auto"/>
        <w:bottom w:val="none" w:sz="0" w:space="0" w:color="auto"/>
        <w:right w:val="none" w:sz="0" w:space="0" w:color="auto"/>
      </w:divBdr>
    </w:div>
    <w:div w:id="1424492246">
      <w:bodyDiv w:val="1"/>
      <w:marLeft w:val="0"/>
      <w:marRight w:val="0"/>
      <w:marTop w:val="0"/>
      <w:marBottom w:val="0"/>
      <w:divBdr>
        <w:top w:val="none" w:sz="0" w:space="0" w:color="auto"/>
        <w:left w:val="none" w:sz="0" w:space="0" w:color="auto"/>
        <w:bottom w:val="none" w:sz="0" w:space="0" w:color="auto"/>
        <w:right w:val="none" w:sz="0" w:space="0" w:color="auto"/>
      </w:divBdr>
    </w:div>
    <w:div w:id="1428382566">
      <w:bodyDiv w:val="1"/>
      <w:marLeft w:val="0"/>
      <w:marRight w:val="0"/>
      <w:marTop w:val="0"/>
      <w:marBottom w:val="0"/>
      <w:divBdr>
        <w:top w:val="none" w:sz="0" w:space="0" w:color="auto"/>
        <w:left w:val="none" w:sz="0" w:space="0" w:color="auto"/>
        <w:bottom w:val="none" w:sz="0" w:space="0" w:color="auto"/>
        <w:right w:val="none" w:sz="0" w:space="0" w:color="auto"/>
      </w:divBdr>
    </w:div>
    <w:div w:id="1437823571">
      <w:bodyDiv w:val="1"/>
      <w:marLeft w:val="0"/>
      <w:marRight w:val="0"/>
      <w:marTop w:val="0"/>
      <w:marBottom w:val="0"/>
      <w:divBdr>
        <w:top w:val="none" w:sz="0" w:space="0" w:color="auto"/>
        <w:left w:val="none" w:sz="0" w:space="0" w:color="auto"/>
        <w:bottom w:val="none" w:sz="0" w:space="0" w:color="auto"/>
        <w:right w:val="none" w:sz="0" w:space="0" w:color="auto"/>
      </w:divBdr>
    </w:div>
    <w:div w:id="1438132526">
      <w:bodyDiv w:val="1"/>
      <w:marLeft w:val="0"/>
      <w:marRight w:val="0"/>
      <w:marTop w:val="0"/>
      <w:marBottom w:val="0"/>
      <w:divBdr>
        <w:top w:val="none" w:sz="0" w:space="0" w:color="auto"/>
        <w:left w:val="none" w:sz="0" w:space="0" w:color="auto"/>
        <w:bottom w:val="none" w:sz="0" w:space="0" w:color="auto"/>
        <w:right w:val="none" w:sz="0" w:space="0" w:color="auto"/>
      </w:divBdr>
    </w:div>
    <w:div w:id="1439374155">
      <w:bodyDiv w:val="1"/>
      <w:marLeft w:val="0"/>
      <w:marRight w:val="0"/>
      <w:marTop w:val="0"/>
      <w:marBottom w:val="0"/>
      <w:divBdr>
        <w:top w:val="none" w:sz="0" w:space="0" w:color="auto"/>
        <w:left w:val="none" w:sz="0" w:space="0" w:color="auto"/>
        <w:bottom w:val="none" w:sz="0" w:space="0" w:color="auto"/>
        <w:right w:val="none" w:sz="0" w:space="0" w:color="auto"/>
      </w:divBdr>
    </w:div>
    <w:div w:id="1443185350">
      <w:bodyDiv w:val="1"/>
      <w:marLeft w:val="0"/>
      <w:marRight w:val="0"/>
      <w:marTop w:val="0"/>
      <w:marBottom w:val="0"/>
      <w:divBdr>
        <w:top w:val="none" w:sz="0" w:space="0" w:color="auto"/>
        <w:left w:val="none" w:sz="0" w:space="0" w:color="auto"/>
        <w:bottom w:val="none" w:sz="0" w:space="0" w:color="auto"/>
        <w:right w:val="none" w:sz="0" w:space="0" w:color="auto"/>
      </w:divBdr>
    </w:div>
    <w:div w:id="1443647834">
      <w:bodyDiv w:val="1"/>
      <w:marLeft w:val="0"/>
      <w:marRight w:val="0"/>
      <w:marTop w:val="0"/>
      <w:marBottom w:val="0"/>
      <w:divBdr>
        <w:top w:val="none" w:sz="0" w:space="0" w:color="auto"/>
        <w:left w:val="none" w:sz="0" w:space="0" w:color="auto"/>
        <w:bottom w:val="none" w:sz="0" w:space="0" w:color="auto"/>
        <w:right w:val="none" w:sz="0" w:space="0" w:color="auto"/>
      </w:divBdr>
    </w:div>
    <w:div w:id="1443960091">
      <w:bodyDiv w:val="1"/>
      <w:marLeft w:val="0"/>
      <w:marRight w:val="0"/>
      <w:marTop w:val="0"/>
      <w:marBottom w:val="0"/>
      <w:divBdr>
        <w:top w:val="none" w:sz="0" w:space="0" w:color="auto"/>
        <w:left w:val="none" w:sz="0" w:space="0" w:color="auto"/>
        <w:bottom w:val="none" w:sz="0" w:space="0" w:color="auto"/>
        <w:right w:val="none" w:sz="0" w:space="0" w:color="auto"/>
      </w:divBdr>
    </w:div>
    <w:div w:id="1449353414">
      <w:bodyDiv w:val="1"/>
      <w:marLeft w:val="0"/>
      <w:marRight w:val="0"/>
      <w:marTop w:val="0"/>
      <w:marBottom w:val="0"/>
      <w:divBdr>
        <w:top w:val="none" w:sz="0" w:space="0" w:color="auto"/>
        <w:left w:val="none" w:sz="0" w:space="0" w:color="auto"/>
        <w:bottom w:val="none" w:sz="0" w:space="0" w:color="auto"/>
        <w:right w:val="none" w:sz="0" w:space="0" w:color="auto"/>
      </w:divBdr>
    </w:div>
    <w:div w:id="1450975257">
      <w:bodyDiv w:val="1"/>
      <w:marLeft w:val="0"/>
      <w:marRight w:val="0"/>
      <w:marTop w:val="0"/>
      <w:marBottom w:val="0"/>
      <w:divBdr>
        <w:top w:val="none" w:sz="0" w:space="0" w:color="auto"/>
        <w:left w:val="none" w:sz="0" w:space="0" w:color="auto"/>
        <w:bottom w:val="none" w:sz="0" w:space="0" w:color="auto"/>
        <w:right w:val="none" w:sz="0" w:space="0" w:color="auto"/>
      </w:divBdr>
    </w:div>
    <w:div w:id="1453404189">
      <w:bodyDiv w:val="1"/>
      <w:marLeft w:val="0"/>
      <w:marRight w:val="0"/>
      <w:marTop w:val="0"/>
      <w:marBottom w:val="0"/>
      <w:divBdr>
        <w:top w:val="none" w:sz="0" w:space="0" w:color="auto"/>
        <w:left w:val="none" w:sz="0" w:space="0" w:color="auto"/>
        <w:bottom w:val="none" w:sz="0" w:space="0" w:color="auto"/>
        <w:right w:val="none" w:sz="0" w:space="0" w:color="auto"/>
      </w:divBdr>
    </w:div>
    <w:div w:id="1456099078">
      <w:bodyDiv w:val="1"/>
      <w:marLeft w:val="0"/>
      <w:marRight w:val="0"/>
      <w:marTop w:val="0"/>
      <w:marBottom w:val="0"/>
      <w:divBdr>
        <w:top w:val="none" w:sz="0" w:space="0" w:color="auto"/>
        <w:left w:val="none" w:sz="0" w:space="0" w:color="auto"/>
        <w:bottom w:val="none" w:sz="0" w:space="0" w:color="auto"/>
        <w:right w:val="none" w:sz="0" w:space="0" w:color="auto"/>
      </w:divBdr>
    </w:div>
    <w:div w:id="1459101152">
      <w:bodyDiv w:val="1"/>
      <w:marLeft w:val="0"/>
      <w:marRight w:val="0"/>
      <w:marTop w:val="0"/>
      <w:marBottom w:val="0"/>
      <w:divBdr>
        <w:top w:val="none" w:sz="0" w:space="0" w:color="auto"/>
        <w:left w:val="none" w:sz="0" w:space="0" w:color="auto"/>
        <w:bottom w:val="none" w:sz="0" w:space="0" w:color="auto"/>
        <w:right w:val="none" w:sz="0" w:space="0" w:color="auto"/>
      </w:divBdr>
    </w:div>
    <w:div w:id="1463184915">
      <w:bodyDiv w:val="1"/>
      <w:marLeft w:val="0"/>
      <w:marRight w:val="0"/>
      <w:marTop w:val="0"/>
      <w:marBottom w:val="0"/>
      <w:divBdr>
        <w:top w:val="none" w:sz="0" w:space="0" w:color="auto"/>
        <w:left w:val="none" w:sz="0" w:space="0" w:color="auto"/>
        <w:bottom w:val="none" w:sz="0" w:space="0" w:color="auto"/>
        <w:right w:val="none" w:sz="0" w:space="0" w:color="auto"/>
      </w:divBdr>
    </w:div>
    <w:div w:id="1465659576">
      <w:bodyDiv w:val="1"/>
      <w:marLeft w:val="0"/>
      <w:marRight w:val="0"/>
      <w:marTop w:val="0"/>
      <w:marBottom w:val="0"/>
      <w:divBdr>
        <w:top w:val="none" w:sz="0" w:space="0" w:color="auto"/>
        <w:left w:val="none" w:sz="0" w:space="0" w:color="auto"/>
        <w:bottom w:val="none" w:sz="0" w:space="0" w:color="auto"/>
        <w:right w:val="none" w:sz="0" w:space="0" w:color="auto"/>
      </w:divBdr>
    </w:div>
    <w:div w:id="1468083635">
      <w:bodyDiv w:val="1"/>
      <w:marLeft w:val="0"/>
      <w:marRight w:val="0"/>
      <w:marTop w:val="0"/>
      <w:marBottom w:val="0"/>
      <w:divBdr>
        <w:top w:val="none" w:sz="0" w:space="0" w:color="auto"/>
        <w:left w:val="none" w:sz="0" w:space="0" w:color="auto"/>
        <w:bottom w:val="none" w:sz="0" w:space="0" w:color="auto"/>
        <w:right w:val="none" w:sz="0" w:space="0" w:color="auto"/>
      </w:divBdr>
    </w:div>
    <w:div w:id="1471481818">
      <w:bodyDiv w:val="1"/>
      <w:marLeft w:val="0"/>
      <w:marRight w:val="0"/>
      <w:marTop w:val="0"/>
      <w:marBottom w:val="0"/>
      <w:divBdr>
        <w:top w:val="none" w:sz="0" w:space="0" w:color="auto"/>
        <w:left w:val="none" w:sz="0" w:space="0" w:color="auto"/>
        <w:bottom w:val="none" w:sz="0" w:space="0" w:color="auto"/>
        <w:right w:val="none" w:sz="0" w:space="0" w:color="auto"/>
      </w:divBdr>
    </w:div>
    <w:div w:id="1476920430">
      <w:bodyDiv w:val="1"/>
      <w:marLeft w:val="0"/>
      <w:marRight w:val="0"/>
      <w:marTop w:val="0"/>
      <w:marBottom w:val="0"/>
      <w:divBdr>
        <w:top w:val="none" w:sz="0" w:space="0" w:color="auto"/>
        <w:left w:val="none" w:sz="0" w:space="0" w:color="auto"/>
        <w:bottom w:val="none" w:sz="0" w:space="0" w:color="auto"/>
        <w:right w:val="none" w:sz="0" w:space="0" w:color="auto"/>
      </w:divBdr>
    </w:div>
    <w:div w:id="1477987991">
      <w:bodyDiv w:val="1"/>
      <w:marLeft w:val="0"/>
      <w:marRight w:val="0"/>
      <w:marTop w:val="0"/>
      <w:marBottom w:val="0"/>
      <w:divBdr>
        <w:top w:val="none" w:sz="0" w:space="0" w:color="auto"/>
        <w:left w:val="none" w:sz="0" w:space="0" w:color="auto"/>
        <w:bottom w:val="none" w:sz="0" w:space="0" w:color="auto"/>
        <w:right w:val="none" w:sz="0" w:space="0" w:color="auto"/>
      </w:divBdr>
    </w:div>
    <w:div w:id="1478956961">
      <w:bodyDiv w:val="1"/>
      <w:marLeft w:val="0"/>
      <w:marRight w:val="0"/>
      <w:marTop w:val="0"/>
      <w:marBottom w:val="0"/>
      <w:divBdr>
        <w:top w:val="none" w:sz="0" w:space="0" w:color="auto"/>
        <w:left w:val="none" w:sz="0" w:space="0" w:color="auto"/>
        <w:bottom w:val="none" w:sz="0" w:space="0" w:color="auto"/>
        <w:right w:val="none" w:sz="0" w:space="0" w:color="auto"/>
      </w:divBdr>
    </w:div>
    <w:div w:id="1479541048">
      <w:bodyDiv w:val="1"/>
      <w:marLeft w:val="0"/>
      <w:marRight w:val="0"/>
      <w:marTop w:val="0"/>
      <w:marBottom w:val="0"/>
      <w:divBdr>
        <w:top w:val="none" w:sz="0" w:space="0" w:color="auto"/>
        <w:left w:val="none" w:sz="0" w:space="0" w:color="auto"/>
        <w:bottom w:val="none" w:sz="0" w:space="0" w:color="auto"/>
        <w:right w:val="none" w:sz="0" w:space="0" w:color="auto"/>
      </w:divBdr>
    </w:div>
    <w:div w:id="1480152424">
      <w:bodyDiv w:val="1"/>
      <w:marLeft w:val="0"/>
      <w:marRight w:val="0"/>
      <w:marTop w:val="0"/>
      <w:marBottom w:val="0"/>
      <w:divBdr>
        <w:top w:val="none" w:sz="0" w:space="0" w:color="auto"/>
        <w:left w:val="none" w:sz="0" w:space="0" w:color="auto"/>
        <w:bottom w:val="none" w:sz="0" w:space="0" w:color="auto"/>
        <w:right w:val="none" w:sz="0" w:space="0" w:color="auto"/>
      </w:divBdr>
    </w:div>
    <w:div w:id="1481776184">
      <w:bodyDiv w:val="1"/>
      <w:marLeft w:val="0"/>
      <w:marRight w:val="0"/>
      <w:marTop w:val="0"/>
      <w:marBottom w:val="0"/>
      <w:divBdr>
        <w:top w:val="none" w:sz="0" w:space="0" w:color="auto"/>
        <w:left w:val="none" w:sz="0" w:space="0" w:color="auto"/>
        <w:bottom w:val="none" w:sz="0" w:space="0" w:color="auto"/>
        <w:right w:val="none" w:sz="0" w:space="0" w:color="auto"/>
      </w:divBdr>
    </w:div>
    <w:div w:id="1484269927">
      <w:bodyDiv w:val="1"/>
      <w:marLeft w:val="0"/>
      <w:marRight w:val="0"/>
      <w:marTop w:val="0"/>
      <w:marBottom w:val="0"/>
      <w:divBdr>
        <w:top w:val="none" w:sz="0" w:space="0" w:color="auto"/>
        <w:left w:val="none" w:sz="0" w:space="0" w:color="auto"/>
        <w:bottom w:val="none" w:sz="0" w:space="0" w:color="auto"/>
        <w:right w:val="none" w:sz="0" w:space="0" w:color="auto"/>
      </w:divBdr>
    </w:div>
    <w:div w:id="1487865232">
      <w:bodyDiv w:val="1"/>
      <w:marLeft w:val="0"/>
      <w:marRight w:val="0"/>
      <w:marTop w:val="0"/>
      <w:marBottom w:val="0"/>
      <w:divBdr>
        <w:top w:val="none" w:sz="0" w:space="0" w:color="auto"/>
        <w:left w:val="none" w:sz="0" w:space="0" w:color="auto"/>
        <w:bottom w:val="none" w:sz="0" w:space="0" w:color="auto"/>
        <w:right w:val="none" w:sz="0" w:space="0" w:color="auto"/>
      </w:divBdr>
    </w:div>
    <w:div w:id="1488520381">
      <w:bodyDiv w:val="1"/>
      <w:marLeft w:val="0"/>
      <w:marRight w:val="0"/>
      <w:marTop w:val="0"/>
      <w:marBottom w:val="0"/>
      <w:divBdr>
        <w:top w:val="none" w:sz="0" w:space="0" w:color="auto"/>
        <w:left w:val="none" w:sz="0" w:space="0" w:color="auto"/>
        <w:bottom w:val="none" w:sz="0" w:space="0" w:color="auto"/>
        <w:right w:val="none" w:sz="0" w:space="0" w:color="auto"/>
      </w:divBdr>
    </w:div>
    <w:div w:id="1497919269">
      <w:bodyDiv w:val="1"/>
      <w:marLeft w:val="0"/>
      <w:marRight w:val="0"/>
      <w:marTop w:val="0"/>
      <w:marBottom w:val="0"/>
      <w:divBdr>
        <w:top w:val="none" w:sz="0" w:space="0" w:color="auto"/>
        <w:left w:val="none" w:sz="0" w:space="0" w:color="auto"/>
        <w:bottom w:val="none" w:sz="0" w:space="0" w:color="auto"/>
        <w:right w:val="none" w:sz="0" w:space="0" w:color="auto"/>
      </w:divBdr>
    </w:div>
    <w:div w:id="1500928112">
      <w:bodyDiv w:val="1"/>
      <w:marLeft w:val="0"/>
      <w:marRight w:val="0"/>
      <w:marTop w:val="0"/>
      <w:marBottom w:val="0"/>
      <w:divBdr>
        <w:top w:val="none" w:sz="0" w:space="0" w:color="auto"/>
        <w:left w:val="none" w:sz="0" w:space="0" w:color="auto"/>
        <w:bottom w:val="none" w:sz="0" w:space="0" w:color="auto"/>
        <w:right w:val="none" w:sz="0" w:space="0" w:color="auto"/>
      </w:divBdr>
    </w:div>
    <w:div w:id="1506939369">
      <w:bodyDiv w:val="1"/>
      <w:marLeft w:val="0"/>
      <w:marRight w:val="0"/>
      <w:marTop w:val="0"/>
      <w:marBottom w:val="0"/>
      <w:divBdr>
        <w:top w:val="none" w:sz="0" w:space="0" w:color="auto"/>
        <w:left w:val="none" w:sz="0" w:space="0" w:color="auto"/>
        <w:bottom w:val="none" w:sz="0" w:space="0" w:color="auto"/>
        <w:right w:val="none" w:sz="0" w:space="0" w:color="auto"/>
      </w:divBdr>
    </w:div>
    <w:div w:id="1507741859">
      <w:bodyDiv w:val="1"/>
      <w:marLeft w:val="0"/>
      <w:marRight w:val="0"/>
      <w:marTop w:val="0"/>
      <w:marBottom w:val="0"/>
      <w:divBdr>
        <w:top w:val="none" w:sz="0" w:space="0" w:color="auto"/>
        <w:left w:val="none" w:sz="0" w:space="0" w:color="auto"/>
        <w:bottom w:val="none" w:sz="0" w:space="0" w:color="auto"/>
        <w:right w:val="none" w:sz="0" w:space="0" w:color="auto"/>
      </w:divBdr>
    </w:div>
    <w:div w:id="1511261770">
      <w:bodyDiv w:val="1"/>
      <w:marLeft w:val="0"/>
      <w:marRight w:val="0"/>
      <w:marTop w:val="0"/>
      <w:marBottom w:val="0"/>
      <w:divBdr>
        <w:top w:val="none" w:sz="0" w:space="0" w:color="auto"/>
        <w:left w:val="none" w:sz="0" w:space="0" w:color="auto"/>
        <w:bottom w:val="none" w:sz="0" w:space="0" w:color="auto"/>
        <w:right w:val="none" w:sz="0" w:space="0" w:color="auto"/>
      </w:divBdr>
    </w:div>
    <w:div w:id="1516846780">
      <w:bodyDiv w:val="1"/>
      <w:marLeft w:val="0"/>
      <w:marRight w:val="0"/>
      <w:marTop w:val="0"/>
      <w:marBottom w:val="0"/>
      <w:divBdr>
        <w:top w:val="none" w:sz="0" w:space="0" w:color="auto"/>
        <w:left w:val="none" w:sz="0" w:space="0" w:color="auto"/>
        <w:bottom w:val="none" w:sz="0" w:space="0" w:color="auto"/>
        <w:right w:val="none" w:sz="0" w:space="0" w:color="auto"/>
      </w:divBdr>
    </w:div>
    <w:div w:id="1520895410">
      <w:bodyDiv w:val="1"/>
      <w:marLeft w:val="0"/>
      <w:marRight w:val="0"/>
      <w:marTop w:val="0"/>
      <w:marBottom w:val="0"/>
      <w:divBdr>
        <w:top w:val="none" w:sz="0" w:space="0" w:color="auto"/>
        <w:left w:val="none" w:sz="0" w:space="0" w:color="auto"/>
        <w:bottom w:val="none" w:sz="0" w:space="0" w:color="auto"/>
        <w:right w:val="none" w:sz="0" w:space="0" w:color="auto"/>
      </w:divBdr>
    </w:div>
    <w:div w:id="1521820101">
      <w:bodyDiv w:val="1"/>
      <w:marLeft w:val="0"/>
      <w:marRight w:val="0"/>
      <w:marTop w:val="0"/>
      <w:marBottom w:val="0"/>
      <w:divBdr>
        <w:top w:val="none" w:sz="0" w:space="0" w:color="auto"/>
        <w:left w:val="none" w:sz="0" w:space="0" w:color="auto"/>
        <w:bottom w:val="none" w:sz="0" w:space="0" w:color="auto"/>
        <w:right w:val="none" w:sz="0" w:space="0" w:color="auto"/>
      </w:divBdr>
    </w:div>
    <w:div w:id="1524316643">
      <w:bodyDiv w:val="1"/>
      <w:marLeft w:val="0"/>
      <w:marRight w:val="0"/>
      <w:marTop w:val="0"/>
      <w:marBottom w:val="0"/>
      <w:divBdr>
        <w:top w:val="none" w:sz="0" w:space="0" w:color="auto"/>
        <w:left w:val="none" w:sz="0" w:space="0" w:color="auto"/>
        <w:bottom w:val="none" w:sz="0" w:space="0" w:color="auto"/>
        <w:right w:val="none" w:sz="0" w:space="0" w:color="auto"/>
      </w:divBdr>
    </w:div>
    <w:div w:id="1524855270">
      <w:bodyDiv w:val="1"/>
      <w:marLeft w:val="0"/>
      <w:marRight w:val="0"/>
      <w:marTop w:val="0"/>
      <w:marBottom w:val="0"/>
      <w:divBdr>
        <w:top w:val="none" w:sz="0" w:space="0" w:color="auto"/>
        <w:left w:val="none" w:sz="0" w:space="0" w:color="auto"/>
        <w:bottom w:val="none" w:sz="0" w:space="0" w:color="auto"/>
        <w:right w:val="none" w:sz="0" w:space="0" w:color="auto"/>
      </w:divBdr>
    </w:div>
    <w:div w:id="1537697650">
      <w:bodyDiv w:val="1"/>
      <w:marLeft w:val="0"/>
      <w:marRight w:val="0"/>
      <w:marTop w:val="0"/>
      <w:marBottom w:val="0"/>
      <w:divBdr>
        <w:top w:val="none" w:sz="0" w:space="0" w:color="auto"/>
        <w:left w:val="none" w:sz="0" w:space="0" w:color="auto"/>
        <w:bottom w:val="none" w:sz="0" w:space="0" w:color="auto"/>
        <w:right w:val="none" w:sz="0" w:space="0" w:color="auto"/>
      </w:divBdr>
    </w:div>
    <w:div w:id="1539472402">
      <w:bodyDiv w:val="1"/>
      <w:marLeft w:val="0"/>
      <w:marRight w:val="0"/>
      <w:marTop w:val="0"/>
      <w:marBottom w:val="0"/>
      <w:divBdr>
        <w:top w:val="none" w:sz="0" w:space="0" w:color="auto"/>
        <w:left w:val="none" w:sz="0" w:space="0" w:color="auto"/>
        <w:bottom w:val="none" w:sz="0" w:space="0" w:color="auto"/>
        <w:right w:val="none" w:sz="0" w:space="0" w:color="auto"/>
      </w:divBdr>
    </w:div>
    <w:div w:id="1541748449">
      <w:bodyDiv w:val="1"/>
      <w:marLeft w:val="0"/>
      <w:marRight w:val="0"/>
      <w:marTop w:val="0"/>
      <w:marBottom w:val="0"/>
      <w:divBdr>
        <w:top w:val="none" w:sz="0" w:space="0" w:color="auto"/>
        <w:left w:val="none" w:sz="0" w:space="0" w:color="auto"/>
        <w:bottom w:val="none" w:sz="0" w:space="0" w:color="auto"/>
        <w:right w:val="none" w:sz="0" w:space="0" w:color="auto"/>
      </w:divBdr>
    </w:div>
    <w:div w:id="1542941858">
      <w:bodyDiv w:val="1"/>
      <w:marLeft w:val="0"/>
      <w:marRight w:val="0"/>
      <w:marTop w:val="0"/>
      <w:marBottom w:val="0"/>
      <w:divBdr>
        <w:top w:val="none" w:sz="0" w:space="0" w:color="auto"/>
        <w:left w:val="none" w:sz="0" w:space="0" w:color="auto"/>
        <w:bottom w:val="none" w:sz="0" w:space="0" w:color="auto"/>
        <w:right w:val="none" w:sz="0" w:space="0" w:color="auto"/>
      </w:divBdr>
    </w:div>
    <w:div w:id="1544706673">
      <w:bodyDiv w:val="1"/>
      <w:marLeft w:val="0"/>
      <w:marRight w:val="0"/>
      <w:marTop w:val="0"/>
      <w:marBottom w:val="0"/>
      <w:divBdr>
        <w:top w:val="none" w:sz="0" w:space="0" w:color="auto"/>
        <w:left w:val="none" w:sz="0" w:space="0" w:color="auto"/>
        <w:bottom w:val="none" w:sz="0" w:space="0" w:color="auto"/>
        <w:right w:val="none" w:sz="0" w:space="0" w:color="auto"/>
      </w:divBdr>
    </w:div>
    <w:div w:id="1547063154">
      <w:bodyDiv w:val="1"/>
      <w:marLeft w:val="0"/>
      <w:marRight w:val="0"/>
      <w:marTop w:val="0"/>
      <w:marBottom w:val="0"/>
      <w:divBdr>
        <w:top w:val="none" w:sz="0" w:space="0" w:color="auto"/>
        <w:left w:val="none" w:sz="0" w:space="0" w:color="auto"/>
        <w:bottom w:val="none" w:sz="0" w:space="0" w:color="auto"/>
        <w:right w:val="none" w:sz="0" w:space="0" w:color="auto"/>
      </w:divBdr>
    </w:div>
    <w:div w:id="1552304049">
      <w:bodyDiv w:val="1"/>
      <w:marLeft w:val="0"/>
      <w:marRight w:val="0"/>
      <w:marTop w:val="0"/>
      <w:marBottom w:val="0"/>
      <w:divBdr>
        <w:top w:val="none" w:sz="0" w:space="0" w:color="auto"/>
        <w:left w:val="none" w:sz="0" w:space="0" w:color="auto"/>
        <w:bottom w:val="none" w:sz="0" w:space="0" w:color="auto"/>
        <w:right w:val="none" w:sz="0" w:space="0" w:color="auto"/>
      </w:divBdr>
    </w:div>
    <w:div w:id="1553349545">
      <w:bodyDiv w:val="1"/>
      <w:marLeft w:val="0"/>
      <w:marRight w:val="0"/>
      <w:marTop w:val="0"/>
      <w:marBottom w:val="0"/>
      <w:divBdr>
        <w:top w:val="none" w:sz="0" w:space="0" w:color="auto"/>
        <w:left w:val="none" w:sz="0" w:space="0" w:color="auto"/>
        <w:bottom w:val="none" w:sz="0" w:space="0" w:color="auto"/>
        <w:right w:val="none" w:sz="0" w:space="0" w:color="auto"/>
      </w:divBdr>
    </w:div>
    <w:div w:id="1553535656">
      <w:bodyDiv w:val="1"/>
      <w:marLeft w:val="0"/>
      <w:marRight w:val="0"/>
      <w:marTop w:val="0"/>
      <w:marBottom w:val="0"/>
      <w:divBdr>
        <w:top w:val="none" w:sz="0" w:space="0" w:color="auto"/>
        <w:left w:val="none" w:sz="0" w:space="0" w:color="auto"/>
        <w:bottom w:val="none" w:sz="0" w:space="0" w:color="auto"/>
        <w:right w:val="none" w:sz="0" w:space="0" w:color="auto"/>
      </w:divBdr>
    </w:div>
    <w:div w:id="1554121804">
      <w:bodyDiv w:val="1"/>
      <w:marLeft w:val="0"/>
      <w:marRight w:val="0"/>
      <w:marTop w:val="0"/>
      <w:marBottom w:val="0"/>
      <w:divBdr>
        <w:top w:val="none" w:sz="0" w:space="0" w:color="auto"/>
        <w:left w:val="none" w:sz="0" w:space="0" w:color="auto"/>
        <w:bottom w:val="none" w:sz="0" w:space="0" w:color="auto"/>
        <w:right w:val="none" w:sz="0" w:space="0" w:color="auto"/>
      </w:divBdr>
    </w:div>
    <w:div w:id="1556315649">
      <w:bodyDiv w:val="1"/>
      <w:marLeft w:val="0"/>
      <w:marRight w:val="0"/>
      <w:marTop w:val="0"/>
      <w:marBottom w:val="0"/>
      <w:divBdr>
        <w:top w:val="none" w:sz="0" w:space="0" w:color="auto"/>
        <w:left w:val="none" w:sz="0" w:space="0" w:color="auto"/>
        <w:bottom w:val="none" w:sz="0" w:space="0" w:color="auto"/>
        <w:right w:val="none" w:sz="0" w:space="0" w:color="auto"/>
      </w:divBdr>
    </w:div>
    <w:div w:id="1557400310">
      <w:bodyDiv w:val="1"/>
      <w:marLeft w:val="0"/>
      <w:marRight w:val="0"/>
      <w:marTop w:val="0"/>
      <w:marBottom w:val="0"/>
      <w:divBdr>
        <w:top w:val="none" w:sz="0" w:space="0" w:color="auto"/>
        <w:left w:val="none" w:sz="0" w:space="0" w:color="auto"/>
        <w:bottom w:val="none" w:sz="0" w:space="0" w:color="auto"/>
        <w:right w:val="none" w:sz="0" w:space="0" w:color="auto"/>
      </w:divBdr>
    </w:div>
    <w:div w:id="1566338829">
      <w:bodyDiv w:val="1"/>
      <w:marLeft w:val="0"/>
      <w:marRight w:val="0"/>
      <w:marTop w:val="0"/>
      <w:marBottom w:val="0"/>
      <w:divBdr>
        <w:top w:val="none" w:sz="0" w:space="0" w:color="auto"/>
        <w:left w:val="none" w:sz="0" w:space="0" w:color="auto"/>
        <w:bottom w:val="none" w:sz="0" w:space="0" w:color="auto"/>
        <w:right w:val="none" w:sz="0" w:space="0" w:color="auto"/>
      </w:divBdr>
    </w:div>
    <w:div w:id="1569339225">
      <w:bodyDiv w:val="1"/>
      <w:marLeft w:val="0"/>
      <w:marRight w:val="0"/>
      <w:marTop w:val="0"/>
      <w:marBottom w:val="0"/>
      <w:divBdr>
        <w:top w:val="none" w:sz="0" w:space="0" w:color="auto"/>
        <w:left w:val="none" w:sz="0" w:space="0" w:color="auto"/>
        <w:bottom w:val="none" w:sz="0" w:space="0" w:color="auto"/>
        <w:right w:val="none" w:sz="0" w:space="0" w:color="auto"/>
      </w:divBdr>
    </w:div>
    <w:div w:id="1569732396">
      <w:bodyDiv w:val="1"/>
      <w:marLeft w:val="0"/>
      <w:marRight w:val="0"/>
      <w:marTop w:val="0"/>
      <w:marBottom w:val="0"/>
      <w:divBdr>
        <w:top w:val="none" w:sz="0" w:space="0" w:color="auto"/>
        <w:left w:val="none" w:sz="0" w:space="0" w:color="auto"/>
        <w:bottom w:val="none" w:sz="0" w:space="0" w:color="auto"/>
        <w:right w:val="none" w:sz="0" w:space="0" w:color="auto"/>
      </w:divBdr>
    </w:div>
    <w:div w:id="1576207052">
      <w:bodyDiv w:val="1"/>
      <w:marLeft w:val="0"/>
      <w:marRight w:val="0"/>
      <w:marTop w:val="0"/>
      <w:marBottom w:val="0"/>
      <w:divBdr>
        <w:top w:val="none" w:sz="0" w:space="0" w:color="auto"/>
        <w:left w:val="none" w:sz="0" w:space="0" w:color="auto"/>
        <w:bottom w:val="none" w:sz="0" w:space="0" w:color="auto"/>
        <w:right w:val="none" w:sz="0" w:space="0" w:color="auto"/>
      </w:divBdr>
    </w:div>
    <w:div w:id="1577546427">
      <w:bodyDiv w:val="1"/>
      <w:marLeft w:val="0"/>
      <w:marRight w:val="0"/>
      <w:marTop w:val="0"/>
      <w:marBottom w:val="0"/>
      <w:divBdr>
        <w:top w:val="none" w:sz="0" w:space="0" w:color="auto"/>
        <w:left w:val="none" w:sz="0" w:space="0" w:color="auto"/>
        <w:bottom w:val="none" w:sz="0" w:space="0" w:color="auto"/>
        <w:right w:val="none" w:sz="0" w:space="0" w:color="auto"/>
      </w:divBdr>
    </w:div>
    <w:div w:id="1579245392">
      <w:bodyDiv w:val="1"/>
      <w:marLeft w:val="0"/>
      <w:marRight w:val="0"/>
      <w:marTop w:val="0"/>
      <w:marBottom w:val="0"/>
      <w:divBdr>
        <w:top w:val="none" w:sz="0" w:space="0" w:color="auto"/>
        <w:left w:val="none" w:sz="0" w:space="0" w:color="auto"/>
        <w:bottom w:val="none" w:sz="0" w:space="0" w:color="auto"/>
        <w:right w:val="none" w:sz="0" w:space="0" w:color="auto"/>
      </w:divBdr>
    </w:div>
    <w:div w:id="1583297926">
      <w:bodyDiv w:val="1"/>
      <w:marLeft w:val="0"/>
      <w:marRight w:val="0"/>
      <w:marTop w:val="0"/>
      <w:marBottom w:val="0"/>
      <w:divBdr>
        <w:top w:val="none" w:sz="0" w:space="0" w:color="auto"/>
        <w:left w:val="none" w:sz="0" w:space="0" w:color="auto"/>
        <w:bottom w:val="none" w:sz="0" w:space="0" w:color="auto"/>
        <w:right w:val="none" w:sz="0" w:space="0" w:color="auto"/>
      </w:divBdr>
    </w:div>
    <w:div w:id="1589850431">
      <w:bodyDiv w:val="1"/>
      <w:marLeft w:val="0"/>
      <w:marRight w:val="0"/>
      <w:marTop w:val="0"/>
      <w:marBottom w:val="0"/>
      <w:divBdr>
        <w:top w:val="none" w:sz="0" w:space="0" w:color="auto"/>
        <w:left w:val="none" w:sz="0" w:space="0" w:color="auto"/>
        <w:bottom w:val="none" w:sz="0" w:space="0" w:color="auto"/>
        <w:right w:val="none" w:sz="0" w:space="0" w:color="auto"/>
      </w:divBdr>
    </w:div>
    <w:div w:id="1589925351">
      <w:bodyDiv w:val="1"/>
      <w:marLeft w:val="0"/>
      <w:marRight w:val="0"/>
      <w:marTop w:val="0"/>
      <w:marBottom w:val="0"/>
      <w:divBdr>
        <w:top w:val="none" w:sz="0" w:space="0" w:color="auto"/>
        <w:left w:val="none" w:sz="0" w:space="0" w:color="auto"/>
        <w:bottom w:val="none" w:sz="0" w:space="0" w:color="auto"/>
        <w:right w:val="none" w:sz="0" w:space="0" w:color="auto"/>
      </w:divBdr>
    </w:div>
    <w:div w:id="1590624836">
      <w:bodyDiv w:val="1"/>
      <w:marLeft w:val="0"/>
      <w:marRight w:val="0"/>
      <w:marTop w:val="0"/>
      <w:marBottom w:val="0"/>
      <w:divBdr>
        <w:top w:val="none" w:sz="0" w:space="0" w:color="auto"/>
        <w:left w:val="none" w:sz="0" w:space="0" w:color="auto"/>
        <w:bottom w:val="none" w:sz="0" w:space="0" w:color="auto"/>
        <w:right w:val="none" w:sz="0" w:space="0" w:color="auto"/>
      </w:divBdr>
    </w:div>
    <w:div w:id="1594047641">
      <w:bodyDiv w:val="1"/>
      <w:marLeft w:val="0"/>
      <w:marRight w:val="0"/>
      <w:marTop w:val="0"/>
      <w:marBottom w:val="0"/>
      <w:divBdr>
        <w:top w:val="none" w:sz="0" w:space="0" w:color="auto"/>
        <w:left w:val="none" w:sz="0" w:space="0" w:color="auto"/>
        <w:bottom w:val="none" w:sz="0" w:space="0" w:color="auto"/>
        <w:right w:val="none" w:sz="0" w:space="0" w:color="auto"/>
      </w:divBdr>
    </w:div>
    <w:div w:id="1597252827">
      <w:bodyDiv w:val="1"/>
      <w:marLeft w:val="0"/>
      <w:marRight w:val="0"/>
      <w:marTop w:val="0"/>
      <w:marBottom w:val="0"/>
      <w:divBdr>
        <w:top w:val="none" w:sz="0" w:space="0" w:color="auto"/>
        <w:left w:val="none" w:sz="0" w:space="0" w:color="auto"/>
        <w:bottom w:val="none" w:sz="0" w:space="0" w:color="auto"/>
        <w:right w:val="none" w:sz="0" w:space="0" w:color="auto"/>
      </w:divBdr>
    </w:div>
    <w:div w:id="1598252482">
      <w:bodyDiv w:val="1"/>
      <w:marLeft w:val="0"/>
      <w:marRight w:val="0"/>
      <w:marTop w:val="0"/>
      <w:marBottom w:val="0"/>
      <w:divBdr>
        <w:top w:val="none" w:sz="0" w:space="0" w:color="auto"/>
        <w:left w:val="none" w:sz="0" w:space="0" w:color="auto"/>
        <w:bottom w:val="none" w:sz="0" w:space="0" w:color="auto"/>
        <w:right w:val="none" w:sz="0" w:space="0" w:color="auto"/>
      </w:divBdr>
    </w:div>
    <w:div w:id="1600020168">
      <w:bodyDiv w:val="1"/>
      <w:marLeft w:val="0"/>
      <w:marRight w:val="0"/>
      <w:marTop w:val="0"/>
      <w:marBottom w:val="0"/>
      <w:divBdr>
        <w:top w:val="none" w:sz="0" w:space="0" w:color="auto"/>
        <w:left w:val="none" w:sz="0" w:space="0" w:color="auto"/>
        <w:bottom w:val="none" w:sz="0" w:space="0" w:color="auto"/>
        <w:right w:val="none" w:sz="0" w:space="0" w:color="auto"/>
      </w:divBdr>
    </w:div>
    <w:div w:id="1602027986">
      <w:bodyDiv w:val="1"/>
      <w:marLeft w:val="0"/>
      <w:marRight w:val="0"/>
      <w:marTop w:val="0"/>
      <w:marBottom w:val="0"/>
      <w:divBdr>
        <w:top w:val="none" w:sz="0" w:space="0" w:color="auto"/>
        <w:left w:val="none" w:sz="0" w:space="0" w:color="auto"/>
        <w:bottom w:val="none" w:sz="0" w:space="0" w:color="auto"/>
        <w:right w:val="none" w:sz="0" w:space="0" w:color="auto"/>
      </w:divBdr>
    </w:div>
    <w:div w:id="1603030124">
      <w:bodyDiv w:val="1"/>
      <w:marLeft w:val="0"/>
      <w:marRight w:val="0"/>
      <w:marTop w:val="0"/>
      <w:marBottom w:val="0"/>
      <w:divBdr>
        <w:top w:val="none" w:sz="0" w:space="0" w:color="auto"/>
        <w:left w:val="none" w:sz="0" w:space="0" w:color="auto"/>
        <w:bottom w:val="none" w:sz="0" w:space="0" w:color="auto"/>
        <w:right w:val="none" w:sz="0" w:space="0" w:color="auto"/>
      </w:divBdr>
    </w:div>
    <w:div w:id="1608272330">
      <w:bodyDiv w:val="1"/>
      <w:marLeft w:val="0"/>
      <w:marRight w:val="0"/>
      <w:marTop w:val="0"/>
      <w:marBottom w:val="0"/>
      <w:divBdr>
        <w:top w:val="none" w:sz="0" w:space="0" w:color="auto"/>
        <w:left w:val="none" w:sz="0" w:space="0" w:color="auto"/>
        <w:bottom w:val="none" w:sz="0" w:space="0" w:color="auto"/>
        <w:right w:val="none" w:sz="0" w:space="0" w:color="auto"/>
      </w:divBdr>
    </w:div>
    <w:div w:id="1609584604">
      <w:bodyDiv w:val="1"/>
      <w:marLeft w:val="0"/>
      <w:marRight w:val="0"/>
      <w:marTop w:val="0"/>
      <w:marBottom w:val="0"/>
      <w:divBdr>
        <w:top w:val="none" w:sz="0" w:space="0" w:color="auto"/>
        <w:left w:val="none" w:sz="0" w:space="0" w:color="auto"/>
        <w:bottom w:val="none" w:sz="0" w:space="0" w:color="auto"/>
        <w:right w:val="none" w:sz="0" w:space="0" w:color="auto"/>
      </w:divBdr>
    </w:div>
    <w:div w:id="1615669269">
      <w:bodyDiv w:val="1"/>
      <w:marLeft w:val="0"/>
      <w:marRight w:val="0"/>
      <w:marTop w:val="0"/>
      <w:marBottom w:val="0"/>
      <w:divBdr>
        <w:top w:val="none" w:sz="0" w:space="0" w:color="auto"/>
        <w:left w:val="none" w:sz="0" w:space="0" w:color="auto"/>
        <w:bottom w:val="none" w:sz="0" w:space="0" w:color="auto"/>
        <w:right w:val="none" w:sz="0" w:space="0" w:color="auto"/>
      </w:divBdr>
    </w:div>
    <w:div w:id="1617063206">
      <w:bodyDiv w:val="1"/>
      <w:marLeft w:val="0"/>
      <w:marRight w:val="0"/>
      <w:marTop w:val="0"/>
      <w:marBottom w:val="0"/>
      <w:divBdr>
        <w:top w:val="none" w:sz="0" w:space="0" w:color="auto"/>
        <w:left w:val="none" w:sz="0" w:space="0" w:color="auto"/>
        <w:bottom w:val="none" w:sz="0" w:space="0" w:color="auto"/>
        <w:right w:val="none" w:sz="0" w:space="0" w:color="auto"/>
      </w:divBdr>
    </w:div>
    <w:div w:id="1622419634">
      <w:bodyDiv w:val="1"/>
      <w:marLeft w:val="0"/>
      <w:marRight w:val="0"/>
      <w:marTop w:val="0"/>
      <w:marBottom w:val="0"/>
      <w:divBdr>
        <w:top w:val="none" w:sz="0" w:space="0" w:color="auto"/>
        <w:left w:val="none" w:sz="0" w:space="0" w:color="auto"/>
        <w:bottom w:val="none" w:sz="0" w:space="0" w:color="auto"/>
        <w:right w:val="none" w:sz="0" w:space="0" w:color="auto"/>
      </w:divBdr>
    </w:div>
    <w:div w:id="1623608083">
      <w:bodyDiv w:val="1"/>
      <w:marLeft w:val="0"/>
      <w:marRight w:val="0"/>
      <w:marTop w:val="0"/>
      <w:marBottom w:val="0"/>
      <w:divBdr>
        <w:top w:val="none" w:sz="0" w:space="0" w:color="auto"/>
        <w:left w:val="none" w:sz="0" w:space="0" w:color="auto"/>
        <w:bottom w:val="none" w:sz="0" w:space="0" w:color="auto"/>
        <w:right w:val="none" w:sz="0" w:space="0" w:color="auto"/>
      </w:divBdr>
    </w:div>
    <w:div w:id="1627009865">
      <w:bodyDiv w:val="1"/>
      <w:marLeft w:val="0"/>
      <w:marRight w:val="0"/>
      <w:marTop w:val="0"/>
      <w:marBottom w:val="0"/>
      <w:divBdr>
        <w:top w:val="none" w:sz="0" w:space="0" w:color="auto"/>
        <w:left w:val="none" w:sz="0" w:space="0" w:color="auto"/>
        <w:bottom w:val="none" w:sz="0" w:space="0" w:color="auto"/>
        <w:right w:val="none" w:sz="0" w:space="0" w:color="auto"/>
      </w:divBdr>
    </w:div>
    <w:div w:id="1628201184">
      <w:bodyDiv w:val="1"/>
      <w:marLeft w:val="0"/>
      <w:marRight w:val="0"/>
      <w:marTop w:val="0"/>
      <w:marBottom w:val="0"/>
      <w:divBdr>
        <w:top w:val="none" w:sz="0" w:space="0" w:color="auto"/>
        <w:left w:val="none" w:sz="0" w:space="0" w:color="auto"/>
        <w:bottom w:val="none" w:sz="0" w:space="0" w:color="auto"/>
        <w:right w:val="none" w:sz="0" w:space="0" w:color="auto"/>
      </w:divBdr>
    </w:div>
    <w:div w:id="1635989159">
      <w:bodyDiv w:val="1"/>
      <w:marLeft w:val="0"/>
      <w:marRight w:val="0"/>
      <w:marTop w:val="0"/>
      <w:marBottom w:val="0"/>
      <w:divBdr>
        <w:top w:val="none" w:sz="0" w:space="0" w:color="auto"/>
        <w:left w:val="none" w:sz="0" w:space="0" w:color="auto"/>
        <w:bottom w:val="none" w:sz="0" w:space="0" w:color="auto"/>
        <w:right w:val="none" w:sz="0" w:space="0" w:color="auto"/>
      </w:divBdr>
    </w:div>
    <w:div w:id="1637296533">
      <w:bodyDiv w:val="1"/>
      <w:marLeft w:val="0"/>
      <w:marRight w:val="0"/>
      <w:marTop w:val="0"/>
      <w:marBottom w:val="0"/>
      <w:divBdr>
        <w:top w:val="none" w:sz="0" w:space="0" w:color="auto"/>
        <w:left w:val="none" w:sz="0" w:space="0" w:color="auto"/>
        <w:bottom w:val="none" w:sz="0" w:space="0" w:color="auto"/>
        <w:right w:val="none" w:sz="0" w:space="0" w:color="auto"/>
      </w:divBdr>
    </w:div>
    <w:div w:id="1637831833">
      <w:bodyDiv w:val="1"/>
      <w:marLeft w:val="0"/>
      <w:marRight w:val="0"/>
      <w:marTop w:val="0"/>
      <w:marBottom w:val="0"/>
      <w:divBdr>
        <w:top w:val="none" w:sz="0" w:space="0" w:color="auto"/>
        <w:left w:val="none" w:sz="0" w:space="0" w:color="auto"/>
        <w:bottom w:val="none" w:sz="0" w:space="0" w:color="auto"/>
        <w:right w:val="none" w:sz="0" w:space="0" w:color="auto"/>
      </w:divBdr>
    </w:div>
    <w:div w:id="1638296211">
      <w:bodyDiv w:val="1"/>
      <w:marLeft w:val="0"/>
      <w:marRight w:val="0"/>
      <w:marTop w:val="0"/>
      <w:marBottom w:val="0"/>
      <w:divBdr>
        <w:top w:val="none" w:sz="0" w:space="0" w:color="auto"/>
        <w:left w:val="none" w:sz="0" w:space="0" w:color="auto"/>
        <w:bottom w:val="none" w:sz="0" w:space="0" w:color="auto"/>
        <w:right w:val="none" w:sz="0" w:space="0" w:color="auto"/>
      </w:divBdr>
    </w:div>
    <w:div w:id="1639720518">
      <w:bodyDiv w:val="1"/>
      <w:marLeft w:val="0"/>
      <w:marRight w:val="0"/>
      <w:marTop w:val="0"/>
      <w:marBottom w:val="0"/>
      <w:divBdr>
        <w:top w:val="none" w:sz="0" w:space="0" w:color="auto"/>
        <w:left w:val="none" w:sz="0" w:space="0" w:color="auto"/>
        <w:bottom w:val="none" w:sz="0" w:space="0" w:color="auto"/>
        <w:right w:val="none" w:sz="0" w:space="0" w:color="auto"/>
      </w:divBdr>
    </w:div>
    <w:div w:id="1643582698">
      <w:bodyDiv w:val="1"/>
      <w:marLeft w:val="0"/>
      <w:marRight w:val="0"/>
      <w:marTop w:val="0"/>
      <w:marBottom w:val="0"/>
      <w:divBdr>
        <w:top w:val="none" w:sz="0" w:space="0" w:color="auto"/>
        <w:left w:val="none" w:sz="0" w:space="0" w:color="auto"/>
        <w:bottom w:val="none" w:sz="0" w:space="0" w:color="auto"/>
        <w:right w:val="none" w:sz="0" w:space="0" w:color="auto"/>
      </w:divBdr>
    </w:div>
    <w:div w:id="1655841914">
      <w:bodyDiv w:val="1"/>
      <w:marLeft w:val="0"/>
      <w:marRight w:val="0"/>
      <w:marTop w:val="0"/>
      <w:marBottom w:val="0"/>
      <w:divBdr>
        <w:top w:val="none" w:sz="0" w:space="0" w:color="auto"/>
        <w:left w:val="none" w:sz="0" w:space="0" w:color="auto"/>
        <w:bottom w:val="none" w:sz="0" w:space="0" w:color="auto"/>
        <w:right w:val="none" w:sz="0" w:space="0" w:color="auto"/>
      </w:divBdr>
    </w:div>
    <w:div w:id="1656105119">
      <w:bodyDiv w:val="1"/>
      <w:marLeft w:val="0"/>
      <w:marRight w:val="0"/>
      <w:marTop w:val="0"/>
      <w:marBottom w:val="0"/>
      <w:divBdr>
        <w:top w:val="none" w:sz="0" w:space="0" w:color="auto"/>
        <w:left w:val="none" w:sz="0" w:space="0" w:color="auto"/>
        <w:bottom w:val="none" w:sz="0" w:space="0" w:color="auto"/>
        <w:right w:val="none" w:sz="0" w:space="0" w:color="auto"/>
      </w:divBdr>
    </w:div>
    <w:div w:id="1656489823">
      <w:bodyDiv w:val="1"/>
      <w:marLeft w:val="0"/>
      <w:marRight w:val="0"/>
      <w:marTop w:val="0"/>
      <w:marBottom w:val="0"/>
      <w:divBdr>
        <w:top w:val="none" w:sz="0" w:space="0" w:color="auto"/>
        <w:left w:val="none" w:sz="0" w:space="0" w:color="auto"/>
        <w:bottom w:val="none" w:sz="0" w:space="0" w:color="auto"/>
        <w:right w:val="none" w:sz="0" w:space="0" w:color="auto"/>
      </w:divBdr>
    </w:div>
    <w:div w:id="1660648047">
      <w:bodyDiv w:val="1"/>
      <w:marLeft w:val="0"/>
      <w:marRight w:val="0"/>
      <w:marTop w:val="0"/>
      <w:marBottom w:val="0"/>
      <w:divBdr>
        <w:top w:val="none" w:sz="0" w:space="0" w:color="auto"/>
        <w:left w:val="none" w:sz="0" w:space="0" w:color="auto"/>
        <w:bottom w:val="none" w:sz="0" w:space="0" w:color="auto"/>
        <w:right w:val="none" w:sz="0" w:space="0" w:color="auto"/>
      </w:divBdr>
    </w:div>
    <w:div w:id="1661301103">
      <w:bodyDiv w:val="1"/>
      <w:marLeft w:val="0"/>
      <w:marRight w:val="0"/>
      <w:marTop w:val="0"/>
      <w:marBottom w:val="0"/>
      <w:divBdr>
        <w:top w:val="none" w:sz="0" w:space="0" w:color="auto"/>
        <w:left w:val="none" w:sz="0" w:space="0" w:color="auto"/>
        <w:bottom w:val="none" w:sz="0" w:space="0" w:color="auto"/>
        <w:right w:val="none" w:sz="0" w:space="0" w:color="auto"/>
      </w:divBdr>
    </w:div>
    <w:div w:id="1661929552">
      <w:bodyDiv w:val="1"/>
      <w:marLeft w:val="0"/>
      <w:marRight w:val="0"/>
      <w:marTop w:val="0"/>
      <w:marBottom w:val="0"/>
      <w:divBdr>
        <w:top w:val="none" w:sz="0" w:space="0" w:color="auto"/>
        <w:left w:val="none" w:sz="0" w:space="0" w:color="auto"/>
        <w:bottom w:val="none" w:sz="0" w:space="0" w:color="auto"/>
        <w:right w:val="none" w:sz="0" w:space="0" w:color="auto"/>
      </w:divBdr>
    </w:div>
    <w:div w:id="1663046249">
      <w:bodyDiv w:val="1"/>
      <w:marLeft w:val="0"/>
      <w:marRight w:val="0"/>
      <w:marTop w:val="0"/>
      <w:marBottom w:val="0"/>
      <w:divBdr>
        <w:top w:val="none" w:sz="0" w:space="0" w:color="auto"/>
        <w:left w:val="none" w:sz="0" w:space="0" w:color="auto"/>
        <w:bottom w:val="none" w:sz="0" w:space="0" w:color="auto"/>
        <w:right w:val="none" w:sz="0" w:space="0" w:color="auto"/>
      </w:divBdr>
    </w:div>
    <w:div w:id="1663193879">
      <w:bodyDiv w:val="1"/>
      <w:marLeft w:val="0"/>
      <w:marRight w:val="0"/>
      <w:marTop w:val="0"/>
      <w:marBottom w:val="0"/>
      <w:divBdr>
        <w:top w:val="none" w:sz="0" w:space="0" w:color="auto"/>
        <w:left w:val="none" w:sz="0" w:space="0" w:color="auto"/>
        <w:bottom w:val="none" w:sz="0" w:space="0" w:color="auto"/>
        <w:right w:val="none" w:sz="0" w:space="0" w:color="auto"/>
      </w:divBdr>
    </w:div>
    <w:div w:id="1663895578">
      <w:bodyDiv w:val="1"/>
      <w:marLeft w:val="0"/>
      <w:marRight w:val="0"/>
      <w:marTop w:val="0"/>
      <w:marBottom w:val="0"/>
      <w:divBdr>
        <w:top w:val="none" w:sz="0" w:space="0" w:color="auto"/>
        <w:left w:val="none" w:sz="0" w:space="0" w:color="auto"/>
        <w:bottom w:val="none" w:sz="0" w:space="0" w:color="auto"/>
        <w:right w:val="none" w:sz="0" w:space="0" w:color="auto"/>
      </w:divBdr>
    </w:div>
    <w:div w:id="1665863164">
      <w:bodyDiv w:val="1"/>
      <w:marLeft w:val="0"/>
      <w:marRight w:val="0"/>
      <w:marTop w:val="0"/>
      <w:marBottom w:val="0"/>
      <w:divBdr>
        <w:top w:val="none" w:sz="0" w:space="0" w:color="auto"/>
        <w:left w:val="none" w:sz="0" w:space="0" w:color="auto"/>
        <w:bottom w:val="none" w:sz="0" w:space="0" w:color="auto"/>
        <w:right w:val="none" w:sz="0" w:space="0" w:color="auto"/>
      </w:divBdr>
    </w:div>
    <w:div w:id="1667710186">
      <w:bodyDiv w:val="1"/>
      <w:marLeft w:val="0"/>
      <w:marRight w:val="0"/>
      <w:marTop w:val="0"/>
      <w:marBottom w:val="0"/>
      <w:divBdr>
        <w:top w:val="none" w:sz="0" w:space="0" w:color="auto"/>
        <w:left w:val="none" w:sz="0" w:space="0" w:color="auto"/>
        <w:bottom w:val="none" w:sz="0" w:space="0" w:color="auto"/>
        <w:right w:val="none" w:sz="0" w:space="0" w:color="auto"/>
      </w:divBdr>
    </w:div>
    <w:div w:id="1669282397">
      <w:bodyDiv w:val="1"/>
      <w:marLeft w:val="0"/>
      <w:marRight w:val="0"/>
      <w:marTop w:val="0"/>
      <w:marBottom w:val="0"/>
      <w:divBdr>
        <w:top w:val="none" w:sz="0" w:space="0" w:color="auto"/>
        <w:left w:val="none" w:sz="0" w:space="0" w:color="auto"/>
        <w:bottom w:val="none" w:sz="0" w:space="0" w:color="auto"/>
        <w:right w:val="none" w:sz="0" w:space="0" w:color="auto"/>
      </w:divBdr>
    </w:div>
    <w:div w:id="1671062150">
      <w:bodyDiv w:val="1"/>
      <w:marLeft w:val="0"/>
      <w:marRight w:val="0"/>
      <w:marTop w:val="0"/>
      <w:marBottom w:val="0"/>
      <w:divBdr>
        <w:top w:val="none" w:sz="0" w:space="0" w:color="auto"/>
        <w:left w:val="none" w:sz="0" w:space="0" w:color="auto"/>
        <w:bottom w:val="none" w:sz="0" w:space="0" w:color="auto"/>
        <w:right w:val="none" w:sz="0" w:space="0" w:color="auto"/>
      </w:divBdr>
    </w:div>
    <w:div w:id="1671986715">
      <w:bodyDiv w:val="1"/>
      <w:marLeft w:val="0"/>
      <w:marRight w:val="0"/>
      <w:marTop w:val="0"/>
      <w:marBottom w:val="0"/>
      <w:divBdr>
        <w:top w:val="none" w:sz="0" w:space="0" w:color="auto"/>
        <w:left w:val="none" w:sz="0" w:space="0" w:color="auto"/>
        <w:bottom w:val="none" w:sz="0" w:space="0" w:color="auto"/>
        <w:right w:val="none" w:sz="0" w:space="0" w:color="auto"/>
      </w:divBdr>
    </w:div>
    <w:div w:id="1672174688">
      <w:bodyDiv w:val="1"/>
      <w:marLeft w:val="0"/>
      <w:marRight w:val="0"/>
      <w:marTop w:val="0"/>
      <w:marBottom w:val="0"/>
      <w:divBdr>
        <w:top w:val="none" w:sz="0" w:space="0" w:color="auto"/>
        <w:left w:val="none" w:sz="0" w:space="0" w:color="auto"/>
        <w:bottom w:val="none" w:sz="0" w:space="0" w:color="auto"/>
        <w:right w:val="none" w:sz="0" w:space="0" w:color="auto"/>
      </w:divBdr>
    </w:div>
    <w:div w:id="1676107171">
      <w:bodyDiv w:val="1"/>
      <w:marLeft w:val="0"/>
      <w:marRight w:val="0"/>
      <w:marTop w:val="0"/>
      <w:marBottom w:val="0"/>
      <w:divBdr>
        <w:top w:val="none" w:sz="0" w:space="0" w:color="auto"/>
        <w:left w:val="none" w:sz="0" w:space="0" w:color="auto"/>
        <w:bottom w:val="none" w:sz="0" w:space="0" w:color="auto"/>
        <w:right w:val="none" w:sz="0" w:space="0" w:color="auto"/>
      </w:divBdr>
    </w:div>
    <w:div w:id="1676574455">
      <w:bodyDiv w:val="1"/>
      <w:marLeft w:val="0"/>
      <w:marRight w:val="0"/>
      <w:marTop w:val="0"/>
      <w:marBottom w:val="0"/>
      <w:divBdr>
        <w:top w:val="none" w:sz="0" w:space="0" w:color="auto"/>
        <w:left w:val="none" w:sz="0" w:space="0" w:color="auto"/>
        <w:bottom w:val="none" w:sz="0" w:space="0" w:color="auto"/>
        <w:right w:val="none" w:sz="0" w:space="0" w:color="auto"/>
      </w:divBdr>
    </w:div>
    <w:div w:id="1678654235">
      <w:bodyDiv w:val="1"/>
      <w:marLeft w:val="0"/>
      <w:marRight w:val="0"/>
      <w:marTop w:val="0"/>
      <w:marBottom w:val="0"/>
      <w:divBdr>
        <w:top w:val="none" w:sz="0" w:space="0" w:color="auto"/>
        <w:left w:val="none" w:sz="0" w:space="0" w:color="auto"/>
        <w:bottom w:val="none" w:sz="0" w:space="0" w:color="auto"/>
        <w:right w:val="none" w:sz="0" w:space="0" w:color="auto"/>
      </w:divBdr>
    </w:div>
    <w:div w:id="1678847293">
      <w:bodyDiv w:val="1"/>
      <w:marLeft w:val="0"/>
      <w:marRight w:val="0"/>
      <w:marTop w:val="0"/>
      <w:marBottom w:val="0"/>
      <w:divBdr>
        <w:top w:val="none" w:sz="0" w:space="0" w:color="auto"/>
        <w:left w:val="none" w:sz="0" w:space="0" w:color="auto"/>
        <w:bottom w:val="none" w:sz="0" w:space="0" w:color="auto"/>
        <w:right w:val="none" w:sz="0" w:space="0" w:color="auto"/>
      </w:divBdr>
    </w:div>
    <w:div w:id="1691184083">
      <w:bodyDiv w:val="1"/>
      <w:marLeft w:val="0"/>
      <w:marRight w:val="0"/>
      <w:marTop w:val="0"/>
      <w:marBottom w:val="0"/>
      <w:divBdr>
        <w:top w:val="none" w:sz="0" w:space="0" w:color="auto"/>
        <w:left w:val="none" w:sz="0" w:space="0" w:color="auto"/>
        <w:bottom w:val="none" w:sz="0" w:space="0" w:color="auto"/>
        <w:right w:val="none" w:sz="0" w:space="0" w:color="auto"/>
      </w:divBdr>
    </w:div>
    <w:div w:id="1694376575">
      <w:bodyDiv w:val="1"/>
      <w:marLeft w:val="0"/>
      <w:marRight w:val="0"/>
      <w:marTop w:val="0"/>
      <w:marBottom w:val="0"/>
      <w:divBdr>
        <w:top w:val="none" w:sz="0" w:space="0" w:color="auto"/>
        <w:left w:val="none" w:sz="0" w:space="0" w:color="auto"/>
        <w:bottom w:val="none" w:sz="0" w:space="0" w:color="auto"/>
        <w:right w:val="none" w:sz="0" w:space="0" w:color="auto"/>
      </w:divBdr>
    </w:div>
    <w:div w:id="1695496437">
      <w:bodyDiv w:val="1"/>
      <w:marLeft w:val="0"/>
      <w:marRight w:val="0"/>
      <w:marTop w:val="0"/>
      <w:marBottom w:val="0"/>
      <w:divBdr>
        <w:top w:val="none" w:sz="0" w:space="0" w:color="auto"/>
        <w:left w:val="none" w:sz="0" w:space="0" w:color="auto"/>
        <w:bottom w:val="none" w:sz="0" w:space="0" w:color="auto"/>
        <w:right w:val="none" w:sz="0" w:space="0" w:color="auto"/>
      </w:divBdr>
    </w:div>
    <w:div w:id="1696692089">
      <w:bodyDiv w:val="1"/>
      <w:marLeft w:val="0"/>
      <w:marRight w:val="0"/>
      <w:marTop w:val="0"/>
      <w:marBottom w:val="0"/>
      <w:divBdr>
        <w:top w:val="none" w:sz="0" w:space="0" w:color="auto"/>
        <w:left w:val="none" w:sz="0" w:space="0" w:color="auto"/>
        <w:bottom w:val="none" w:sz="0" w:space="0" w:color="auto"/>
        <w:right w:val="none" w:sz="0" w:space="0" w:color="auto"/>
      </w:divBdr>
    </w:div>
    <w:div w:id="1697652075">
      <w:bodyDiv w:val="1"/>
      <w:marLeft w:val="0"/>
      <w:marRight w:val="0"/>
      <w:marTop w:val="0"/>
      <w:marBottom w:val="0"/>
      <w:divBdr>
        <w:top w:val="none" w:sz="0" w:space="0" w:color="auto"/>
        <w:left w:val="none" w:sz="0" w:space="0" w:color="auto"/>
        <w:bottom w:val="none" w:sz="0" w:space="0" w:color="auto"/>
        <w:right w:val="none" w:sz="0" w:space="0" w:color="auto"/>
      </w:divBdr>
    </w:div>
    <w:div w:id="1701739178">
      <w:bodyDiv w:val="1"/>
      <w:marLeft w:val="0"/>
      <w:marRight w:val="0"/>
      <w:marTop w:val="0"/>
      <w:marBottom w:val="0"/>
      <w:divBdr>
        <w:top w:val="none" w:sz="0" w:space="0" w:color="auto"/>
        <w:left w:val="none" w:sz="0" w:space="0" w:color="auto"/>
        <w:bottom w:val="none" w:sz="0" w:space="0" w:color="auto"/>
        <w:right w:val="none" w:sz="0" w:space="0" w:color="auto"/>
      </w:divBdr>
    </w:div>
    <w:div w:id="1706056356">
      <w:bodyDiv w:val="1"/>
      <w:marLeft w:val="0"/>
      <w:marRight w:val="0"/>
      <w:marTop w:val="0"/>
      <w:marBottom w:val="0"/>
      <w:divBdr>
        <w:top w:val="none" w:sz="0" w:space="0" w:color="auto"/>
        <w:left w:val="none" w:sz="0" w:space="0" w:color="auto"/>
        <w:bottom w:val="none" w:sz="0" w:space="0" w:color="auto"/>
        <w:right w:val="none" w:sz="0" w:space="0" w:color="auto"/>
      </w:divBdr>
    </w:div>
    <w:div w:id="1707754744">
      <w:bodyDiv w:val="1"/>
      <w:marLeft w:val="0"/>
      <w:marRight w:val="0"/>
      <w:marTop w:val="0"/>
      <w:marBottom w:val="0"/>
      <w:divBdr>
        <w:top w:val="none" w:sz="0" w:space="0" w:color="auto"/>
        <w:left w:val="none" w:sz="0" w:space="0" w:color="auto"/>
        <w:bottom w:val="none" w:sz="0" w:space="0" w:color="auto"/>
        <w:right w:val="none" w:sz="0" w:space="0" w:color="auto"/>
      </w:divBdr>
    </w:div>
    <w:div w:id="1708094914">
      <w:bodyDiv w:val="1"/>
      <w:marLeft w:val="0"/>
      <w:marRight w:val="0"/>
      <w:marTop w:val="0"/>
      <w:marBottom w:val="0"/>
      <w:divBdr>
        <w:top w:val="none" w:sz="0" w:space="0" w:color="auto"/>
        <w:left w:val="none" w:sz="0" w:space="0" w:color="auto"/>
        <w:bottom w:val="none" w:sz="0" w:space="0" w:color="auto"/>
        <w:right w:val="none" w:sz="0" w:space="0" w:color="auto"/>
      </w:divBdr>
    </w:div>
    <w:div w:id="1709253468">
      <w:bodyDiv w:val="1"/>
      <w:marLeft w:val="0"/>
      <w:marRight w:val="0"/>
      <w:marTop w:val="0"/>
      <w:marBottom w:val="0"/>
      <w:divBdr>
        <w:top w:val="none" w:sz="0" w:space="0" w:color="auto"/>
        <w:left w:val="none" w:sz="0" w:space="0" w:color="auto"/>
        <w:bottom w:val="none" w:sz="0" w:space="0" w:color="auto"/>
        <w:right w:val="none" w:sz="0" w:space="0" w:color="auto"/>
      </w:divBdr>
    </w:div>
    <w:div w:id="1712071397">
      <w:bodyDiv w:val="1"/>
      <w:marLeft w:val="0"/>
      <w:marRight w:val="0"/>
      <w:marTop w:val="0"/>
      <w:marBottom w:val="0"/>
      <w:divBdr>
        <w:top w:val="none" w:sz="0" w:space="0" w:color="auto"/>
        <w:left w:val="none" w:sz="0" w:space="0" w:color="auto"/>
        <w:bottom w:val="none" w:sz="0" w:space="0" w:color="auto"/>
        <w:right w:val="none" w:sz="0" w:space="0" w:color="auto"/>
      </w:divBdr>
    </w:div>
    <w:div w:id="1713916054">
      <w:bodyDiv w:val="1"/>
      <w:marLeft w:val="0"/>
      <w:marRight w:val="0"/>
      <w:marTop w:val="0"/>
      <w:marBottom w:val="0"/>
      <w:divBdr>
        <w:top w:val="none" w:sz="0" w:space="0" w:color="auto"/>
        <w:left w:val="none" w:sz="0" w:space="0" w:color="auto"/>
        <w:bottom w:val="none" w:sz="0" w:space="0" w:color="auto"/>
        <w:right w:val="none" w:sz="0" w:space="0" w:color="auto"/>
      </w:divBdr>
    </w:div>
    <w:div w:id="1715619079">
      <w:bodyDiv w:val="1"/>
      <w:marLeft w:val="0"/>
      <w:marRight w:val="0"/>
      <w:marTop w:val="0"/>
      <w:marBottom w:val="0"/>
      <w:divBdr>
        <w:top w:val="none" w:sz="0" w:space="0" w:color="auto"/>
        <w:left w:val="none" w:sz="0" w:space="0" w:color="auto"/>
        <w:bottom w:val="none" w:sz="0" w:space="0" w:color="auto"/>
        <w:right w:val="none" w:sz="0" w:space="0" w:color="auto"/>
      </w:divBdr>
    </w:div>
    <w:div w:id="1724333174">
      <w:bodyDiv w:val="1"/>
      <w:marLeft w:val="0"/>
      <w:marRight w:val="0"/>
      <w:marTop w:val="0"/>
      <w:marBottom w:val="0"/>
      <w:divBdr>
        <w:top w:val="none" w:sz="0" w:space="0" w:color="auto"/>
        <w:left w:val="none" w:sz="0" w:space="0" w:color="auto"/>
        <w:bottom w:val="none" w:sz="0" w:space="0" w:color="auto"/>
        <w:right w:val="none" w:sz="0" w:space="0" w:color="auto"/>
      </w:divBdr>
    </w:div>
    <w:div w:id="1729189467">
      <w:bodyDiv w:val="1"/>
      <w:marLeft w:val="0"/>
      <w:marRight w:val="0"/>
      <w:marTop w:val="0"/>
      <w:marBottom w:val="0"/>
      <w:divBdr>
        <w:top w:val="none" w:sz="0" w:space="0" w:color="auto"/>
        <w:left w:val="none" w:sz="0" w:space="0" w:color="auto"/>
        <w:bottom w:val="none" w:sz="0" w:space="0" w:color="auto"/>
        <w:right w:val="none" w:sz="0" w:space="0" w:color="auto"/>
      </w:divBdr>
    </w:div>
    <w:div w:id="1732998397">
      <w:bodyDiv w:val="1"/>
      <w:marLeft w:val="0"/>
      <w:marRight w:val="0"/>
      <w:marTop w:val="0"/>
      <w:marBottom w:val="0"/>
      <w:divBdr>
        <w:top w:val="none" w:sz="0" w:space="0" w:color="auto"/>
        <w:left w:val="none" w:sz="0" w:space="0" w:color="auto"/>
        <w:bottom w:val="none" w:sz="0" w:space="0" w:color="auto"/>
        <w:right w:val="none" w:sz="0" w:space="0" w:color="auto"/>
      </w:divBdr>
    </w:div>
    <w:div w:id="1733235137">
      <w:bodyDiv w:val="1"/>
      <w:marLeft w:val="0"/>
      <w:marRight w:val="0"/>
      <w:marTop w:val="0"/>
      <w:marBottom w:val="0"/>
      <w:divBdr>
        <w:top w:val="none" w:sz="0" w:space="0" w:color="auto"/>
        <w:left w:val="none" w:sz="0" w:space="0" w:color="auto"/>
        <w:bottom w:val="none" w:sz="0" w:space="0" w:color="auto"/>
        <w:right w:val="none" w:sz="0" w:space="0" w:color="auto"/>
      </w:divBdr>
    </w:div>
    <w:div w:id="1736902063">
      <w:bodyDiv w:val="1"/>
      <w:marLeft w:val="0"/>
      <w:marRight w:val="0"/>
      <w:marTop w:val="0"/>
      <w:marBottom w:val="0"/>
      <w:divBdr>
        <w:top w:val="none" w:sz="0" w:space="0" w:color="auto"/>
        <w:left w:val="none" w:sz="0" w:space="0" w:color="auto"/>
        <w:bottom w:val="none" w:sz="0" w:space="0" w:color="auto"/>
        <w:right w:val="none" w:sz="0" w:space="0" w:color="auto"/>
      </w:divBdr>
    </w:div>
    <w:div w:id="1737435266">
      <w:bodyDiv w:val="1"/>
      <w:marLeft w:val="0"/>
      <w:marRight w:val="0"/>
      <w:marTop w:val="0"/>
      <w:marBottom w:val="0"/>
      <w:divBdr>
        <w:top w:val="none" w:sz="0" w:space="0" w:color="auto"/>
        <w:left w:val="none" w:sz="0" w:space="0" w:color="auto"/>
        <w:bottom w:val="none" w:sz="0" w:space="0" w:color="auto"/>
        <w:right w:val="none" w:sz="0" w:space="0" w:color="auto"/>
      </w:divBdr>
    </w:div>
    <w:div w:id="1737630481">
      <w:bodyDiv w:val="1"/>
      <w:marLeft w:val="0"/>
      <w:marRight w:val="0"/>
      <w:marTop w:val="0"/>
      <w:marBottom w:val="0"/>
      <w:divBdr>
        <w:top w:val="none" w:sz="0" w:space="0" w:color="auto"/>
        <w:left w:val="none" w:sz="0" w:space="0" w:color="auto"/>
        <w:bottom w:val="none" w:sz="0" w:space="0" w:color="auto"/>
        <w:right w:val="none" w:sz="0" w:space="0" w:color="auto"/>
      </w:divBdr>
    </w:div>
    <w:div w:id="1743605538">
      <w:bodyDiv w:val="1"/>
      <w:marLeft w:val="0"/>
      <w:marRight w:val="0"/>
      <w:marTop w:val="0"/>
      <w:marBottom w:val="0"/>
      <w:divBdr>
        <w:top w:val="none" w:sz="0" w:space="0" w:color="auto"/>
        <w:left w:val="none" w:sz="0" w:space="0" w:color="auto"/>
        <w:bottom w:val="none" w:sz="0" w:space="0" w:color="auto"/>
        <w:right w:val="none" w:sz="0" w:space="0" w:color="auto"/>
      </w:divBdr>
    </w:div>
    <w:div w:id="1746954528">
      <w:bodyDiv w:val="1"/>
      <w:marLeft w:val="0"/>
      <w:marRight w:val="0"/>
      <w:marTop w:val="0"/>
      <w:marBottom w:val="0"/>
      <w:divBdr>
        <w:top w:val="none" w:sz="0" w:space="0" w:color="auto"/>
        <w:left w:val="none" w:sz="0" w:space="0" w:color="auto"/>
        <w:bottom w:val="none" w:sz="0" w:space="0" w:color="auto"/>
        <w:right w:val="none" w:sz="0" w:space="0" w:color="auto"/>
      </w:divBdr>
    </w:div>
    <w:div w:id="1750349938">
      <w:bodyDiv w:val="1"/>
      <w:marLeft w:val="0"/>
      <w:marRight w:val="0"/>
      <w:marTop w:val="0"/>
      <w:marBottom w:val="0"/>
      <w:divBdr>
        <w:top w:val="none" w:sz="0" w:space="0" w:color="auto"/>
        <w:left w:val="none" w:sz="0" w:space="0" w:color="auto"/>
        <w:bottom w:val="none" w:sz="0" w:space="0" w:color="auto"/>
        <w:right w:val="none" w:sz="0" w:space="0" w:color="auto"/>
      </w:divBdr>
    </w:div>
    <w:div w:id="1751807961">
      <w:bodyDiv w:val="1"/>
      <w:marLeft w:val="0"/>
      <w:marRight w:val="0"/>
      <w:marTop w:val="0"/>
      <w:marBottom w:val="0"/>
      <w:divBdr>
        <w:top w:val="none" w:sz="0" w:space="0" w:color="auto"/>
        <w:left w:val="none" w:sz="0" w:space="0" w:color="auto"/>
        <w:bottom w:val="none" w:sz="0" w:space="0" w:color="auto"/>
        <w:right w:val="none" w:sz="0" w:space="0" w:color="auto"/>
      </w:divBdr>
    </w:div>
    <w:div w:id="1754668242">
      <w:bodyDiv w:val="1"/>
      <w:marLeft w:val="0"/>
      <w:marRight w:val="0"/>
      <w:marTop w:val="0"/>
      <w:marBottom w:val="0"/>
      <w:divBdr>
        <w:top w:val="none" w:sz="0" w:space="0" w:color="auto"/>
        <w:left w:val="none" w:sz="0" w:space="0" w:color="auto"/>
        <w:bottom w:val="none" w:sz="0" w:space="0" w:color="auto"/>
        <w:right w:val="none" w:sz="0" w:space="0" w:color="auto"/>
      </w:divBdr>
    </w:div>
    <w:div w:id="1755936894">
      <w:bodyDiv w:val="1"/>
      <w:marLeft w:val="0"/>
      <w:marRight w:val="0"/>
      <w:marTop w:val="0"/>
      <w:marBottom w:val="0"/>
      <w:divBdr>
        <w:top w:val="none" w:sz="0" w:space="0" w:color="auto"/>
        <w:left w:val="none" w:sz="0" w:space="0" w:color="auto"/>
        <w:bottom w:val="none" w:sz="0" w:space="0" w:color="auto"/>
        <w:right w:val="none" w:sz="0" w:space="0" w:color="auto"/>
      </w:divBdr>
    </w:div>
    <w:div w:id="1759983515">
      <w:bodyDiv w:val="1"/>
      <w:marLeft w:val="0"/>
      <w:marRight w:val="0"/>
      <w:marTop w:val="0"/>
      <w:marBottom w:val="0"/>
      <w:divBdr>
        <w:top w:val="none" w:sz="0" w:space="0" w:color="auto"/>
        <w:left w:val="none" w:sz="0" w:space="0" w:color="auto"/>
        <w:bottom w:val="none" w:sz="0" w:space="0" w:color="auto"/>
        <w:right w:val="none" w:sz="0" w:space="0" w:color="auto"/>
      </w:divBdr>
    </w:div>
    <w:div w:id="1760130181">
      <w:bodyDiv w:val="1"/>
      <w:marLeft w:val="0"/>
      <w:marRight w:val="0"/>
      <w:marTop w:val="0"/>
      <w:marBottom w:val="0"/>
      <w:divBdr>
        <w:top w:val="none" w:sz="0" w:space="0" w:color="auto"/>
        <w:left w:val="none" w:sz="0" w:space="0" w:color="auto"/>
        <w:bottom w:val="none" w:sz="0" w:space="0" w:color="auto"/>
        <w:right w:val="none" w:sz="0" w:space="0" w:color="auto"/>
      </w:divBdr>
    </w:div>
    <w:div w:id="1766534396">
      <w:bodyDiv w:val="1"/>
      <w:marLeft w:val="0"/>
      <w:marRight w:val="0"/>
      <w:marTop w:val="0"/>
      <w:marBottom w:val="0"/>
      <w:divBdr>
        <w:top w:val="none" w:sz="0" w:space="0" w:color="auto"/>
        <w:left w:val="none" w:sz="0" w:space="0" w:color="auto"/>
        <w:bottom w:val="none" w:sz="0" w:space="0" w:color="auto"/>
        <w:right w:val="none" w:sz="0" w:space="0" w:color="auto"/>
      </w:divBdr>
    </w:div>
    <w:div w:id="1766612138">
      <w:bodyDiv w:val="1"/>
      <w:marLeft w:val="0"/>
      <w:marRight w:val="0"/>
      <w:marTop w:val="0"/>
      <w:marBottom w:val="0"/>
      <w:divBdr>
        <w:top w:val="none" w:sz="0" w:space="0" w:color="auto"/>
        <w:left w:val="none" w:sz="0" w:space="0" w:color="auto"/>
        <w:bottom w:val="none" w:sz="0" w:space="0" w:color="auto"/>
        <w:right w:val="none" w:sz="0" w:space="0" w:color="auto"/>
      </w:divBdr>
    </w:div>
    <w:div w:id="1769232794">
      <w:bodyDiv w:val="1"/>
      <w:marLeft w:val="0"/>
      <w:marRight w:val="0"/>
      <w:marTop w:val="0"/>
      <w:marBottom w:val="0"/>
      <w:divBdr>
        <w:top w:val="none" w:sz="0" w:space="0" w:color="auto"/>
        <w:left w:val="none" w:sz="0" w:space="0" w:color="auto"/>
        <w:bottom w:val="none" w:sz="0" w:space="0" w:color="auto"/>
        <w:right w:val="none" w:sz="0" w:space="0" w:color="auto"/>
      </w:divBdr>
    </w:div>
    <w:div w:id="1773621106">
      <w:bodyDiv w:val="1"/>
      <w:marLeft w:val="0"/>
      <w:marRight w:val="0"/>
      <w:marTop w:val="0"/>
      <w:marBottom w:val="0"/>
      <w:divBdr>
        <w:top w:val="none" w:sz="0" w:space="0" w:color="auto"/>
        <w:left w:val="none" w:sz="0" w:space="0" w:color="auto"/>
        <w:bottom w:val="none" w:sz="0" w:space="0" w:color="auto"/>
        <w:right w:val="none" w:sz="0" w:space="0" w:color="auto"/>
      </w:divBdr>
    </w:div>
    <w:div w:id="1776249857">
      <w:bodyDiv w:val="1"/>
      <w:marLeft w:val="0"/>
      <w:marRight w:val="0"/>
      <w:marTop w:val="0"/>
      <w:marBottom w:val="0"/>
      <w:divBdr>
        <w:top w:val="none" w:sz="0" w:space="0" w:color="auto"/>
        <w:left w:val="none" w:sz="0" w:space="0" w:color="auto"/>
        <w:bottom w:val="none" w:sz="0" w:space="0" w:color="auto"/>
        <w:right w:val="none" w:sz="0" w:space="0" w:color="auto"/>
      </w:divBdr>
    </w:div>
    <w:div w:id="1776290127">
      <w:bodyDiv w:val="1"/>
      <w:marLeft w:val="0"/>
      <w:marRight w:val="0"/>
      <w:marTop w:val="0"/>
      <w:marBottom w:val="0"/>
      <w:divBdr>
        <w:top w:val="none" w:sz="0" w:space="0" w:color="auto"/>
        <w:left w:val="none" w:sz="0" w:space="0" w:color="auto"/>
        <w:bottom w:val="none" w:sz="0" w:space="0" w:color="auto"/>
        <w:right w:val="none" w:sz="0" w:space="0" w:color="auto"/>
      </w:divBdr>
    </w:div>
    <w:div w:id="1776559631">
      <w:bodyDiv w:val="1"/>
      <w:marLeft w:val="0"/>
      <w:marRight w:val="0"/>
      <w:marTop w:val="0"/>
      <w:marBottom w:val="0"/>
      <w:divBdr>
        <w:top w:val="none" w:sz="0" w:space="0" w:color="auto"/>
        <w:left w:val="none" w:sz="0" w:space="0" w:color="auto"/>
        <w:bottom w:val="none" w:sz="0" w:space="0" w:color="auto"/>
        <w:right w:val="none" w:sz="0" w:space="0" w:color="auto"/>
      </w:divBdr>
    </w:div>
    <w:div w:id="1776821799">
      <w:bodyDiv w:val="1"/>
      <w:marLeft w:val="0"/>
      <w:marRight w:val="0"/>
      <w:marTop w:val="0"/>
      <w:marBottom w:val="0"/>
      <w:divBdr>
        <w:top w:val="none" w:sz="0" w:space="0" w:color="auto"/>
        <w:left w:val="none" w:sz="0" w:space="0" w:color="auto"/>
        <w:bottom w:val="none" w:sz="0" w:space="0" w:color="auto"/>
        <w:right w:val="none" w:sz="0" w:space="0" w:color="auto"/>
      </w:divBdr>
    </w:div>
    <w:div w:id="1778675584">
      <w:bodyDiv w:val="1"/>
      <w:marLeft w:val="0"/>
      <w:marRight w:val="0"/>
      <w:marTop w:val="0"/>
      <w:marBottom w:val="0"/>
      <w:divBdr>
        <w:top w:val="none" w:sz="0" w:space="0" w:color="auto"/>
        <w:left w:val="none" w:sz="0" w:space="0" w:color="auto"/>
        <w:bottom w:val="none" w:sz="0" w:space="0" w:color="auto"/>
        <w:right w:val="none" w:sz="0" w:space="0" w:color="auto"/>
      </w:divBdr>
    </w:div>
    <w:div w:id="1779061073">
      <w:bodyDiv w:val="1"/>
      <w:marLeft w:val="0"/>
      <w:marRight w:val="0"/>
      <w:marTop w:val="0"/>
      <w:marBottom w:val="0"/>
      <w:divBdr>
        <w:top w:val="none" w:sz="0" w:space="0" w:color="auto"/>
        <w:left w:val="none" w:sz="0" w:space="0" w:color="auto"/>
        <w:bottom w:val="none" w:sz="0" w:space="0" w:color="auto"/>
        <w:right w:val="none" w:sz="0" w:space="0" w:color="auto"/>
      </w:divBdr>
    </w:div>
    <w:div w:id="1780443983">
      <w:bodyDiv w:val="1"/>
      <w:marLeft w:val="0"/>
      <w:marRight w:val="0"/>
      <w:marTop w:val="0"/>
      <w:marBottom w:val="0"/>
      <w:divBdr>
        <w:top w:val="none" w:sz="0" w:space="0" w:color="auto"/>
        <w:left w:val="none" w:sz="0" w:space="0" w:color="auto"/>
        <w:bottom w:val="none" w:sz="0" w:space="0" w:color="auto"/>
        <w:right w:val="none" w:sz="0" w:space="0" w:color="auto"/>
      </w:divBdr>
    </w:div>
    <w:div w:id="1780447462">
      <w:bodyDiv w:val="1"/>
      <w:marLeft w:val="0"/>
      <w:marRight w:val="0"/>
      <w:marTop w:val="0"/>
      <w:marBottom w:val="0"/>
      <w:divBdr>
        <w:top w:val="none" w:sz="0" w:space="0" w:color="auto"/>
        <w:left w:val="none" w:sz="0" w:space="0" w:color="auto"/>
        <w:bottom w:val="none" w:sz="0" w:space="0" w:color="auto"/>
        <w:right w:val="none" w:sz="0" w:space="0" w:color="auto"/>
      </w:divBdr>
    </w:div>
    <w:div w:id="1782451920">
      <w:bodyDiv w:val="1"/>
      <w:marLeft w:val="0"/>
      <w:marRight w:val="0"/>
      <w:marTop w:val="0"/>
      <w:marBottom w:val="0"/>
      <w:divBdr>
        <w:top w:val="none" w:sz="0" w:space="0" w:color="auto"/>
        <w:left w:val="none" w:sz="0" w:space="0" w:color="auto"/>
        <w:bottom w:val="none" w:sz="0" w:space="0" w:color="auto"/>
        <w:right w:val="none" w:sz="0" w:space="0" w:color="auto"/>
      </w:divBdr>
    </w:div>
    <w:div w:id="1784498007">
      <w:bodyDiv w:val="1"/>
      <w:marLeft w:val="0"/>
      <w:marRight w:val="0"/>
      <w:marTop w:val="0"/>
      <w:marBottom w:val="0"/>
      <w:divBdr>
        <w:top w:val="none" w:sz="0" w:space="0" w:color="auto"/>
        <w:left w:val="none" w:sz="0" w:space="0" w:color="auto"/>
        <w:bottom w:val="none" w:sz="0" w:space="0" w:color="auto"/>
        <w:right w:val="none" w:sz="0" w:space="0" w:color="auto"/>
      </w:divBdr>
    </w:div>
    <w:div w:id="1784499316">
      <w:bodyDiv w:val="1"/>
      <w:marLeft w:val="0"/>
      <w:marRight w:val="0"/>
      <w:marTop w:val="0"/>
      <w:marBottom w:val="0"/>
      <w:divBdr>
        <w:top w:val="none" w:sz="0" w:space="0" w:color="auto"/>
        <w:left w:val="none" w:sz="0" w:space="0" w:color="auto"/>
        <w:bottom w:val="none" w:sz="0" w:space="0" w:color="auto"/>
        <w:right w:val="none" w:sz="0" w:space="0" w:color="auto"/>
      </w:divBdr>
    </w:div>
    <w:div w:id="1786076556">
      <w:bodyDiv w:val="1"/>
      <w:marLeft w:val="0"/>
      <w:marRight w:val="0"/>
      <w:marTop w:val="0"/>
      <w:marBottom w:val="0"/>
      <w:divBdr>
        <w:top w:val="none" w:sz="0" w:space="0" w:color="auto"/>
        <w:left w:val="none" w:sz="0" w:space="0" w:color="auto"/>
        <w:bottom w:val="none" w:sz="0" w:space="0" w:color="auto"/>
        <w:right w:val="none" w:sz="0" w:space="0" w:color="auto"/>
      </w:divBdr>
    </w:div>
    <w:div w:id="1790589172">
      <w:bodyDiv w:val="1"/>
      <w:marLeft w:val="0"/>
      <w:marRight w:val="0"/>
      <w:marTop w:val="0"/>
      <w:marBottom w:val="0"/>
      <w:divBdr>
        <w:top w:val="none" w:sz="0" w:space="0" w:color="auto"/>
        <w:left w:val="none" w:sz="0" w:space="0" w:color="auto"/>
        <w:bottom w:val="none" w:sz="0" w:space="0" w:color="auto"/>
        <w:right w:val="none" w:sz="0" w:space="0" w:color="auto"/>
      </w:divBdr>
    </w:div>
    <w:div w:id="1797068429">
      <w:bodyDiv w:val="1"/>
      <w:marLeft w:val="0"/>
      <w:marRight w:val="0"/>
      <w:marTop w:val="0"/>
      <w:marBottom w:val="0"/>
      <w:divBdr>
        <w:top w:val="none" w:sz="0" w:space="0" w:color="auto"/>
        <w:left w:val="none" w:sz="0" w:space="0" w:color="auto"/>
        <w:bottom w:val="none" w:sz="0" w:space="0" w:color="auto"/>
        <w:right w:val="none" w:sz="0" w:space="0" w:color="auto"/>
      </w:divBdr>
    </w:div>
    <w:div w:id="1800341027">
      <w:bodyDiv w:val="1"/>
      <w:marLeft w:val="0"/>
      <w:marRight w:val="0"/>
      <w:marTop w:val="0"/>
      <w:marBottom w:val="0"/>
      <w:divBdr>
        <w:top w:val="none" w:sz="0" w:space="0" w:color="auto"/>
        <w:left w:val="none" w:sz="0" w:space="0" w:color="auto"/>
        <w:bottom w:val="none" w:sz="0" w:space="0" w:color="auto"/>
        <w:right w:val="none" w:sz="0" w:space="0" w:color="auto"/>
      </w:divBdr>
    </w:div>
    <w:div w:id="1800995252">
      <w:bodyDiv w:val="1"/>
      <w:marLeft w:val="0"/>
      <w:marRight w:val="0"/>
      <w:marTop w:val="0"/>
      <w:marBottom w:val="0"/>
      <w:divBdr>
        <w:top w:val="none" w:sz="0" w:space="0" w:color="auto"/>
        <w:left w:val="none" w:sz="0" w:space="0" w:color="auto"/>
        <w:bottom w:val="none" w:sz="0" w:space="0" w:color="auto"/>
        <w:right w:val="none" w:sz="0" w:space="0" w:color="auto"/>
      </w:divBdr>
    </w:div>
    <w:div w:id="1805541448">
      <w:bodyDiv w:val="1"/>
      <w:marLeft w:val="0"/>
      <w:marRight w:val="0"/>
      <w:marTop w:val="0"/>
      <w:marBottom w:val="0"/>
      <w:divBdr>
        <w:top w:val="none" w:sz="0" w:space="0" w:color="auto"/>
        <w:left w:val="none" w:sz="0" w:space="0" w:color="auto"/>
        <w:bottom w:val="none" w:sz="0" w:space="0" w:color="auto"/>
        <w:right w:val="none" w:sz="0" w:space="0" w:color="auto"/>
      </w:divBdr>
    </w:div>
    <w:div w:id="1809206297">
      <w:bodyDiv w:val="1"/>
      <w:marLeft w:val="0"/>
      <w:marRight w:val="0"/>
      <w:marTop w:val="0"/>
      <w:marBottom w:val="0"/>
      <w:divBdr>
        <w:top w:val="none" w:sz="0" w:space="0" w:color="auto"/>
        <w:left w:val="none" w:sz="0" w:space="0" w:color="auto"/>
        <w:bottom w:val="none" w:sz="0" w:space="0" w:color="auto"/>
        <w:right w:val="none" w:sz="0" w:space="0" w:color="auto"/>
      </w:divBdr>
    </w:div>
    <w:div w:id="1815414217">
      <w:bodyDiv w:val="1"/>
      <w:marLeft w:val="0"/>
      <w:marRight w:val="0"/>
      <w:marTop w:val="0"/>
      <w:marBottom w:val="0"/>
      <w:divBdr>
        <w:top w:val="none" w:sz="0" w:space="0" w:color="auto"/>
        <w:left w:val="none" w:sz="0" w:space="0" w:color="auto"/>
        <w:bottom w:val="none" w:sz="0" w:space="0" w:color="auto"/>
        <w:right w:val="none" w:sz="0" w:space="0" w:color="auto"/>
      </w:divBdr>
    </w:div>
    <w:div w:id="1818649072">
      <w:bodyDiv w:val="1"/>
      <w:marLeft w:val="0"/>
      <w:marRight w:val="0"/>
      <w:marTop w:val="0"/>
      <w:marBottom w:val="0"/>
      <w:divBdr>
        <w:top w:val="none" w:sz="0" w:space="0" w:color="auto"/>
        <w:left w:val="none" w:sz="0" w:space="0" w:color="auto"/>
        <w:bottom w:val="none" w:sz="0" w:space="0" w:color="auto"/>
        <w:right w:val="none" w:sz="0" w:space="0" w:color="auto"/>
      </w:divBdr>
    </w:div>
    <w:div w:id="1827284598">
      <w:bodyDiv w:val="1"/>
      <w:marLeft w:val="0"/>
      <w:marRight w:val="0"/>
      <w:marTop w:val="0"/>
      <w:marBottom w:val="0"/>
      <w:divBdr>
        <w:top w:val="none" w:sz="0" w:space="0" w:color="auto"/>
        <w:left w:val="none" w:sz="0" w:space="0" w:color="auto"/>
        <w:bottom w:val="none" w:sz="0" w:space="0" w:color="auto"/>
        <w:right w:val="none" w:sz="0" w:space="0" w:color="auto"/>
      </w:divBdr>
    </w:div>
    <w:div w:id="1828741017">
      <w:bodyDiv w:val="1"/>
      <w:marLeft w:val="0"/>
      <w:marRight w:val="0"/>
      <w:marTop w:val="0"/>
      <w:marBottom w:val="0"/>
      <w:divBdr>
        <w:top w:val="none" w:sz="0" w:space="0" w:color="auto"/>
        <w:left w:val="none" w:sz="0" w:space="0" w:color="auto"/>
        <w:bottom w:val="none" w:sz="0" w:space="0" w:color="auto"/>
        <w:right w:val="none" w:sz="0" w:space="0" w:color="auto"/>
      </w:divBdr>
    </w:div>
    <w:div w:id="1831941408">
      <w:bodyDiv w:val="1"/>
      <w:marLeft w:val="0"/>
      <w:marRight w:val="0"/>
      <w:marTop w:val="0"/>
      <w:marBottom w:val="0"/>
      <w:divBdr>
        <w:top w:val="none" w:sz="0" w:space="0" w:color="auto"/>
        <w:left w:val="none" w:sz="0" w:space="0" w:color="auto"/>
        <w:bottom w:val="none" w:sz="0" w:space="0" w:color="auto"/>
        <w:right w:val="none" w:sz="0" w:space="0" w:color="auto"/>
      </w:divBdr>
    </w:div>
    <w:div w:id="1839465359">
      <w:bodyDiv w:val="1"/>
      <w:marLeft w:val="0"/>
      <w:marRight w:val="0"/>
      <w:marTop w:val="0"/>
      <w:marBottom w:val="0"/>
      <w:divBdr>
        <w:top w:val="none" w:sz="0" w:space="0" w:color="auto"/>
        <w:left w:val="none" w:sz="0" w:space="0" w:color="auto"/>
        <w:bottom w:val="none" w:sz="0" w:space="0" w:color="auto"/>
        <w:right w:val="none" w:sz="0" w:space="0" w:color="auto"/>
      </w:divBdr>
    </w:div>
    <w:div w:id="1840347825">
      <w:bodyDiv w:val="1"/>
      <w:marLeft w:val="0"/>
      <w:marRight w:val="0"/>
      <w:marTop w:val="0"/>
      <w:marBottom w:val="0"/>
      <w:divBdr>
        <w:top w:val="none" w:sz="0" w:space="0" w:color="auto"/>
        <w:left w:val="none" w:sz="0" w:space="0" w:color="auto"/>
        <w:bottom w:val="none" w:sz="0" w:space="0" w:color="auto"/>
        <w:right w:val="none" w:sz="0" w:space="0" w:color="auto"/>
      </w:divBdr>
    </w:div>
    <w:div w:id="1843936812">
      <w:bodyDiv w:val="1"/>
      <w:marLeft w:val="0"/>
      <w:marRight w:val="0"/>
      <w:marTop w:val="0"/>
      <w:marBottom w:val="0"/>
      <w:divBdr>
        <w:top w:val="none" w:sz="0" w:space="0" w:color="auto"/>
        <w:left w:val="none" w:sz="0" w:space="0" w:color="auto"/>
        <w:bottom w:val="none" w:sz="0" w:space="0" w:color="auto"/>
        <w:right w:val="none" w:sz="0" w:space="0" w:color="auto"/>
      </w:divBdr>
    </w:div>
    <w:div w:id="1852140812">
      <w:bodyDiv w:val="1"/>
      <w:marLeft w:val="0"/>
      <w:marRight w:val="0"/>
      <w:marTop w:val="0"/>
      <w:marBottom w:val="0"/>
      <w:divBdr>
        <w:top w:val="none" w:sz="0" w:space="0" w:color="auto"/>
        <w:left w:val="none" w:sz="0" w:space="0" w:color="auto"/>
        <w:bottom w:val="none" w:sz="0" w:space="0" w:color="auto"/>
        <w:right w:val="none" w:sz="0" w:space="0" w:color="auto"/>
      </w:divBdr>
    </w:div>
    <w:div w:id="1853494737">
      <w:bodyDiv w:val="1"/>
      <w:marLeft w:val="0"/>
      <w:marRight w:val="0"/>
      <w:marTop w:val="0"/>
      <w:marBottom w:val="0"/>
      <w:divBdr>
        <w:top w:val="none" w:sz="0" w:space="0" w:color="auto"/>
        <w:left w:val="none" w:sz="0" w:space="0" w:color="auto"/>
        <w:bottom w:val="none" w:sz="0" w:space="0" w:color="auto"/>
        <w:right w:val="none" w:sz="0" w:space="0" w:color="auto"/>
      </w:divBdr>
    </w:div>
    <w:div w:id="1857115104">
      <w:bodyDiv w:val="1"/>
      <w:marLeft w:val="0"/>
      <w:marRight w:val="0"/>
      <w:marTop w:val="0"/>
      <w:marBottom w:val="0"/>
      <w:divBdr>
        <w:top w:val="none" w:sz="0" w:space="0" w:color="auto"/>
        <w:left w:val="none" w:sz="0" w:space="0" w:color="auto"/>
        <w:bottom w:val="none" w:sz="0" w:space="0" w:color="auto"/>
        <w:right w:val="none" w:sz="0" w:space="0" w:color="auto"/>
      </w:divBdr>
    </w:div>
    <w:div w:id="1865053005">
      <w:bodyDiv w:val="1"/>
      <w:marLeft w:val="0"/>
      <w:marRight w:val="0"/>
      <w:marTop w:val="0"/>
      <w:marBottom w:val="0"/>
      <w:divBdr>
        <w:top w:val="none" w:sz="0" w:space="0" w:color="auto"/>
        <w:left w:val="none" w:sz="0" w:space="0" w:color="auto"/>
        <w:bottom w:val="none" w:sz="0" w:space="0" w:color="auto"/>
        <w:right w:val="none" w:sz="0" w:space="0" w:color="auto"/>
      </w:divBdr>
    </w:div>
    <w:div w:id="1867015403">
      <w:bodyDiv w:val="1"/>
      <w:marLeft w:val="0"/>
      <w:marRight w:val="0"/>
      <w:marTop w:val="0"/>
      <w:marBottom w:val="0"/>
      <w:divBdr>
        <w:top w:val="none" w:sz="0" w:space="0" w:color="auto"/>
        <w:left w:val="none" w:sz="0" w:space="0" w:color="auto"/>
        <w:bottom w:val="none" w:sz="0" w:space="0" w:color="auto"/>
        <w:right w:val="none" w:sz="0" w:space="0" w:color="auto"/>
      </w:divBdr>
    </w:div>
    <w:div w:id="1870026249">
      <w:bodyDiv w:val="1"/>
      <w:marLeft w:val="0"/>
      <w:marRight w:val="0"/>
      <w:marTop w:val="0"/>
      <w:marBottom w:val="0"/>
      <w:divBdr>
        <w:top w:val="none" w:sz="0" w:space="0" w:color="auto"/>
        <w:left w:val="none" w:sz="0" w:space="0" w:color="auto"/>
        <w:bottom w:val="none" w:sz="0" w:space="0" w:color="auto"/>
        <w:right w:val="none" w:sz="0" w:space="0" w:color="auto"/>
      </w:divBdr>
    </w:div>
    <w:div w:id="1870676480">
      <w:bodyDiv w:val="1"/>
      <w:marLeft w:val="0"/>
      <w:marRight w:val="0"/>
      <w:marTop w:val="0"/>
      <w:marBottom w:val="0"/>
      <w:divBdr>
        <w:top w:val="none" w:sz="0" w:space="0" w:color="auto"/>
        <w:left w:val="none" w:sz="0" w:space="0" w:color="auto"/>
        <w:bottom w:val="none" w:sz="0" w:space="0" w:color="auto"/>
        <w:right w:val="none" w:sz="0" w:space="0" w:color="auto"/>
      </w:divBdr>
    </w:div>
    <w:div w:id="1879244915">
      <w:bodyDiv w:val="1"/>
      <w:marLeft w:val="0"/>
      <w:marRight w:val="0"/>
      <w:marTop w:val="0"/>
      <w:marBottom w:val="0"/>
      <w:divBdr>
        <w:top w:val="none" w:sz="0" w:space="0" w:color="auto"/>
        <w:left w:val="none" w:sz="0" w:space="0" w:color="auto"/>
        <w:bottom w:val="none" w:sz="0" w:space="0" w:color="auto"/>
        <w:right w:val="none" w:sz="0" w:space="0" w:color="auto"/>
      </w:divBdr>
    </w:div>
    <w:div w:id="1882159851">
      <w:bodyDiv w:val="1"/>
      <w:marLeft w:val="0"/>
      <w:marRight w:val="0"/>
      <w:marTop w:val="0"/>
      <w:marBottom w:val="0"/>
      <w:divBdr>
        <w:top w:val="none" w:sz="0" w:space="0" w:color="auto"/>
        <w:left w:val="none" w:sz="0" w:space="0" w:color="auto"/>
        <w:bottom w:val="none" w:sz="0" w:space="0" w:color="auto"/>
        <w:right w:val="none" w:sz="0" w:space="0" w:color="auto"/>
      </w:divBdr>
    </w:div>
    <w:div w:id="1883521292">
      <w:bodyDiv w:val="1"/>
      <w:marLeft w:val="0"/>
      <w:marRight w:val="0"/>
      <w:marTop w:val="0"/>
      <w:marBottom w:val="0"/>
      <w:divBdr>
        <w:top w:val="none" w:sz="0" w:space="0" w:color="auto"/>
        <w:left w:val="none" w:sz="0" w:space="0" w:color="auto"/>
        <w:bottom w:val="none" w:sz="0" w:space="0" w:color="auto"/>
        <w:right w:val="none" w:sz="0" w:space="0" w:color="auto"/>
      </w:divBdr>
    </w:div>
    <w:div w:id="1899629438">
      <w:bodyDiv w:val="1"/>
      <w:marLeft w:val="0"/>
      <w:marRight w:val="0"/>
      <w:marTop w:val="0"/>
      <w:marBottom w:val="0"/>
      <w:divBdr>
        <w:top w:val="none" w:sz="0" w:space="0" w:color="auto"/>
        <w:left w:val="none" w:sz="0" w:space="0" w:color="auto"/>
        <w:bottom w:val="none" w:sz="0" w:space="0" w:color="auto"/>
        <w:right w:val="none" w:sz="0" w:space="0" w:color="auto"/>
      </w:divBdr>
    </w:div>
    <w:div w:id="1900360242">
      <w:bodyDiv w:val="1"/>
      <w:marLeft w:val="0"/>
      <w:marRight w:val="0"/>
      <w:marTop w:val="0"/>
      <w:marBottom w:val="0"/>
      <w:divBdr>
        <w:top w:val="none" w:sz="0" w:space="0" w:color="auto"/>
        <w:left w:val="none" w:sz="0" w:space="0" w:color="auto"/>
        <w:bottom w:val="none" w:sz="0" w:space="0" w:color="auto"/>
        <w:right w:val="none" w:sz="0" w:space="0" w:color="auto"/>
      </w:divBdr>
    </w:div>
    <w:div w:id="1904095857">
      <w:bodyDiv w:val="1"/>
      <w:marLeft w:val="0"/>
      <w:marRight w:val="0"/>
      <w:marTop w:val="0"/>
      <w:marBottom w:val="0"/>
      <w:divBdr>
        <w:top w:val="none" w:sz="0" w:space="0" w:color="auto"/>
        <w:left w:val="none" w:sz="0" w:space="0" w:color="auto"/>
        <w:bottom w:val="none" w:sz="0" w:space="0" w:color="auto"/>
        <w:right w:val="none" w:sz="0" w:space="0" w:color="auto"/>
      </w:divBdr>
    </w:div>
    <w:div w:id="1905294621">
      <w:bodyDiv w:val="1"/>
      <w:marLeft w:val="0"/>
      <w:marRight w:val="0"/>
      <w:marTop w:val="0"/>
      <w:marBottom w:val="0"/>
      <w:divBdr>
        <w:top w:val="none" w:sz="0" w:space="0" w:color="auto"/>
        <w:left w:val="none" w:sz="0" w:space="0" w:color="auto"/>
        <w:bottom w:val="none" w:sz="0" w:space="0" w:color="auto"/>
        <w:right w:val="none" w:sz="0" w:space="0" w:color="auto"/>
      </w:divBdr>
    </w:div>
    <w:div w:id="1919516591">
      <w:bodyDiv w:val="1"/>
      <w:marLeft w:val="0"/>
      <w:marRight w:val="0"/>
      <w:marTop w:val="0"/>
      <w:marBottom w:val="0"/>
      <w:divBdr>
        <w:top w:val="none" w:sz="0" w:space="0" w:color="auto"/>
        <w:left w:val="none" w:sz="0" w:space="0" w:color="auto"/>
        <w:bottom w:val="none" w:sz="0" w:space="0" w:color="auto"/>
        <w:right w:val="none" w:sz="0" w:space="0" w:color="auto"/>
      </w:divBdr>
    </w:div>
    <w:div w:id="1921477885">
      <w:bodyDiv w:val="1"/>
      <w:marLeft w:val="0"/>
      <w:marRight w:val="0"/>
      <w:marTop w:val="0"/>
      <w:marBottom w:val="0"/>
      <w:divBdr>
        <w:top w:val="none" w:sz="0" w:space="0" w:color="auto"/>
        <w:left w:val="none" w:sz="0" w:space="0" w:color="auto"/>
        <w:bottom w:val="none" w:sz="0" w:space="0" w:color="auto"/>
        <w:right w:val="none" w:sz="0" w:space="0" w:color="auto"/>
      </w:divBdr>
    </w:div>
    <w:div w:id="1927375812">
      <w:bodyDiv w:val="1"/>
      <w:marLeft w:val="0"/>
      <w:marRight w:val="0"/>
      <w:marTop w:val="0"/>
      <w:marBottom w:val="0"/>
      <w:divBdr>
        <w:top w:val="none" w:sz="0" w:space="0" w:color="auto"/>
        <w:left w:val="none" w:sz="0" w:space="0" w:color="auto"/>
        <w:bottom w:val="none" w:sz="0" w:space="0" w:color="auto"/>
        <w:right w:val="none" w:sz="0" w:space="0" w:color="auto"/>
      </w:divBdr>
    </w:div>
    <w:div w:id="1933509333">
      <w:bodyDiv w:val="1"/>
      <w:marLeft w:val="0"/>
      <w:marRight w:val="0"/>
      <w:marTop w:val="0"/>
      <w:marBottom w:val="0"/>
      <w:divBdr>
        <w:top w:val="none" w:sz="0" w:space="0" w:color="auto"/>
        <w:left w:val="none" w:sz="0" w:space="0" w:color="auto"/>
        <w:bottom w:val="none" w:sz="0" w:space="0" w:color="auto"/>
        <w:right w:val="none" w:sz="0" w:space="0" w:color="auto"/>
      </w:divBdr>
    </w:div>
    <w:div w:id="1938320911">
      <w:bodyDiv w:val="1"/>
      <w:marLeft w:val="0"/>
      <w:marRight w:val="0"/>
      <w:marTop w:val="0"/>
      <w:marBottom w:val="0"/>
      <w:divBdr>
        <w:top w:val="none" w:sz="0" w:space="0" w:color="auto"/>
        <w:left w:val="none" w:sz="0" w:space="0" w:color="auto"/>
        <w:bottom w:val="none" w:sz="0" w:space="0" w:color="auto"/>
        <w:right w:val="none" w:sz="0" w:space="0" w:color="auto"/>
      </w:divBdr>
    </w:div>
    <w:div w:id="1938560191">
      <w:bodyDiv w:val="1"/>
      <w:marLeft w:val="0"/>
      <w:marRight w:val="0"/>
      <w:marTop w:val="0"/>
      <w:marBottom w:val="0"/>
      <w:divBdr>
        <w:top w:val="none" w:sz="0" w:space="0" w:color="auto"/>
        <w:left w:val="none" w:sz="0" w:space="0" w:color="auto"/>
        <w:bottom w:val="none" w:sz="0" w:space="0" w:color="auto"/>
        <w:right w:val="none" w:sz="0" w:space="0" w:color="auto"/>
      </w:divBdr>
    </w:div>
    <w:div w:id="1938563282">
      <w:bodyDiv w:val="1"/>
      <w:marLeft w:val="0"/>
      <w:marRight w:val="0"/>
      <w:marTop w:val="0"/>
      <w:marBottom w:val="0"/>
      <w:divBdr>
        <w:top w:val="none" w:sz="0" w:space="0" w:color="auto"/>
        <w:left w:val="none" w:sz="0" w:space="0" w:color="auto"/>
        <w:bottom w:val="none" w:sz="0" w:space="0" w:color="auto"/>
        <w:right w:val="none" w:sz="0" w:space="0" w:color="auto"/>
      </w:divBdr>
    </w:div>
    <w:div w:id="1938898858">
      <w:bodyDiv w:val="1"/>
      <w:marLeft w:val="0"/>
      <w:marRight w:val="0"/>
      <w:marTop w:val="0"/>
      <w:marBottom w:val="0"/>
      <w:divBdr>
        <w:top w:val="none" w:sz="0" w:space="0" w:color="auto"/>
        <w:left w:val="none" w:sz="0" w:space="0" w:color="auto"/>
        <w:bottom w:val="none" w:sz="0" w:space="0" w:color="auto"/>
        <w:right w:val="none" w:sz="0" w:space="0" w:color="auto"/>
      </w:divBdr>
    </w:div>
    <w:div w:id="1955671147">
      <w:bodyDiv w:val="1"/>
      <w:marLeft w:val="0"/>
      <w:marRight w:val="0"/>
      <w:marTop w:val="0"/>
      <w:marBottom w:val="0"/>
      <w:divBdr>
        <w:top w:val="none" w:sz="0" w:space="0" w:color="auto"/>
        <w:left w:val="none" w:sz="0" w:space="0" w:color="auto"/>
        <w:bottom w:val="none" w:sz="0" w:space="0" w:color="auto"/>
        <w:right w:val="none" w:sz="0" w:space="0" w:color="auto"/>
      </w:divBdr>
    </w:div>
    <w:div w:id="1957785749">
      <w:bodyDiv w:val="1"/>
      <w:marLeft w:val="0"/>
      <w:marRight w:val="0"/>
      <w:marTop w:val="0"/>
      <w:marBottom w:val="0"/>
      <w:divBdr>
        <w:top w:val="none" w:sz="0" w:space="0" w:color="auto"/>
        <w:left w:val="none" w:sz="0" w:space="0" w:color="auto"/>
        <w:bottom w:val="none" w:sz="0" w:space="0" w:color="auto"/>
        <w:right w:val="none" w:sz="0" w:space="0" w:color="auto"/>
      </w:divBdr>
    </w:div>
    <w:div w:id="1962028260">
      <w:bodyDiv w:val="1"/>
      <w:marLeft w:val="0"/>
      <w:marRight w:val="0"/>
      <w:marTop w:val="0"/>
      <w:marBottom w:val="0"/>
      <w:divBdr>
        <w:top w:val="none" w:sz="0" w:space="0" w:color="auto"/>
        <w:left w:val="none" w:sz="0" w:space="0" w:color="auto"/>
        <w:bottom w:val="none" w:sz="0" w:space="0" w:color="auto"/>
        <w:right w:val="none" w:sz="0" w:space="0" w:color="auto"/>
      </w:divBdr>
    </w:div>
    <w:div w:id="1962757780">
      <w:bodyDiv w:val="1"/>
      <w:marLeft w:val="0"/>
      <w:marRight w:val="0"/>
      <w:marTop w:val="0"/>
      <w:marBottom w:val="0"/>
      <w:divBdr>
        <w:top w:val="none" w:sz="0" w:space="0" w:color="auto"/>
        <w:left w:val="none" w:sz="0" w:space="0" w:color="auto"/>
        <w:bottom w:val="none" w:sz="0" w:space="0" w:color="auto"/>
        <w:right w:val="none" w:sz="0" w:space="0" w:color="auto"/>
      </w:divBdr>
    </w:div>
    <w:div w:id="1973247199">
      <w:bodyDiv w:val="1"/>
      <w:marLeft w:val="0"/>
      <w:marRight w:val="0"/>
      <w:marTop w:val="0"/>
      <w:marBottom w:val="0"/>
      <w:divBdr>
        <w:top w:val="none" w:sz="0" w:space="0" w:color="auto"/>
        <w:left w:val="none" w:sz="0" w:space="0" w:color="auto"/>
        <w:bottom w:val="none" w:sz="0" w:space="0" w:color="auto"/>
        <w:right w:val="none" w:sz="0" w:space="0" w:color="auto"/>
      </w:divBdr>
    </w:div>
    <w:div w:id="1983535559">
      <w:bodyDiv w:val="1"/>
      <w:marLeft w:val="0"/>
      <w:marRight w:val="0"/>
      <w:marTop w:val="0"/>
      <w:marBottom w:val="0"/>
      <w:divBdr>
        <w:top w:val="none" w:sz="0" w:space="0" w:color="auto"/>
        <w:left w:val="none" w:sz="0" w:space="0" w:color="auto"/>
        <w:bottom w:val="none" w:sz="0" w:space="0" w:color="auto"/>
        <w:right w:val="none" w:sz="0" w:space="0" w:color="auto"/>
      </w:divBdr>
    </w:div>
    <w:div w:id="1993295221">
      <w:bodyDiv w:val="1"/>
      <w:marLeft w:val="0"/>
      <w:marRight w:val="0"/>
      <w:marTop w:val="0"/>
      <w:marBottom w:val="0"/>
      <w:divBdr>
        <w:top w:val="none" w:sz="0" w:space="0" w:color="auto"/>
        <w:left w:val="none" w:sz="0" w:space="0" w:color="auto"/>
        <w:bottom w:val="none" w:sz="0" w:space="0" w:color="auto"/>
        <w:right w:val="none" w:sz="0" w:space="0" w:color="auto"/>
      </w:divBdr>
    </w:div>
    <w:div w:id="1999992149">
      <w:bodyDiv w:val="1"/>
      <w:marLeft w:val="0"/>
      <w:marRight w:val="0"/>
      <w:marTop w:val="0"/>
      <w:marBottom w:val="0"/>
      <w:divBdr>
        <w:top w:val="none" w:sz="0" w:space="0" w:color="auto"/>
        <w:left w:val="none" w:sz="0" w:space="0" w:color="auto"/>
        <w:bottom w:val="none" w:sz="0" w:space="0" w:color="auto"/>
        <w:right w:val="none" w:sz="0" w:space="0" w:color="auto"/>
      </w:divBdr>
    </w:div>
    <w:div w:id="2000423528">
      <w:bodyDiv w:val="1"/>
      <w:marLeft w:val="0"/>
      <w:marRight w:val="0"/>
      <w:marTop w:val="0"/>
      <w:marBottom w:val="0"/>
      <w:divBdr>
        <w:top w:val="none" w:sz="0" w:space="0" w:color="auto"/>
        <w:left w:val="none" w:sz="0" w:space="0" w:color="auto"/>
        <w:bottom w:val="none" w:sz="0" w:space="0" w:color="auto"/>
        <w:right w:val="none" w:sz="0" w:space="0" w:color="auto"/>
      </w:divBdr>
    </w:div>
    <w:div w:id="2002344641">
      <w:bodyDiv w:val="1"/>
      <w:marLeft w:val="0"/>
      <w:marRight w:val="0"/>
      <w:marTop w:val="0"/>
      <w:marBottom w:val="0"/>
      <w:divBdr>
        <w:top w:val="none" w:sz="0" w:space="0" w:color="auto"/>
        <w:left w:val="none" w:sz="0" w:space="0" w:color="auto"/>
        <w:bottom w:val="none" w:sz="0" w:space="0" w:color="auto"/>
        <w:right w:val="none" w:sz="0" w:space="0" w:color="auto"/>
      </w:divBdr>
    </w:div>
    <w:div w:id="2003967191">
      <w:bodyDiv w:val="1"/>
      <w:marLeft w:val="0"/>
      <w:marRight w:val="0"/>
      <w:marTop w:val="0"/>
      <w:marBottom w:val="0"/>
      <w:divBdr>
        <w:top w:val="none" w:sz="0" w:space="0" w:color="auto"/>
        <w:left w:val="none" w:sz="0" w:space="0" w:color="auto"/>
        <w:bottom w:val="none" w:sz="0" w:space="0" w:color="auto"/>
        <w:right w:val="none" w:sz="0" w:space="0" w:color="auto"/>
      </w:divBdr>
    </w:div>
    <w:div w:id="2005627236">
      <w:bodyDiv w:val="1"/>
      <w:marLeft w:val="0"/>
      <w:marRight w:val="0"/>
      <w:marTop w:val="0"/>
      <w:marBottom w:val="0"/>
      <w:divBdr>
        <w:top w:val="none" w:sz="0" w:space="0" w:color="auto"/>
        <w:left w:val="none" w:sz="0" w:space="0" w:color="auto"/>
        <w:bottom w:val="none" w:sz="0" w:space="0" w:color="auto"/>
        <w:right w:val="none" w:sz="0" w:space="0" w:color="auto"/>
      </w:divBdr>
    </w:div>
    <w:div w:id="2007632009">
      <w:bodyDiv w:val="1"/>
      <w:marLeft w:val="0"/>
      <w:marRight w:val="0"/>
      <w:marTop w:val="0"/>
      <w:marBottom w:val="0"/>
      <w:divBdr>
        <w:top w:val="none" w:sz="0" w:space="0" w:color="auto"/>
        <w:left w:val="none" w:sz="0" w:space="0" w:color="auto"/>
        <w:bottom w:val="none" w:sz="0" w:space="0" w:color="auto"/>
        <w:right w:val="none" w:sz="0" w:space="0" w:color="auto"/>
      </w:divBdr>
    </w:div>
    <w:div w:id="2008560231">
      <w:bodyDiv w:val="1"/>
      <w:marLeft w:val="0"/>
      <w:marRight w:val="0"/>
      <w:marTop w:val="0"/>
      <w:marBottom w:val="0"/>
      <w:divBdr>
        <w:top w:val="none" w:sz="0" w:space="0" w:color="auto"/>
        <w:left w:val="none" w:sz="0" w:space="0" w:color="auto"/>
        <w:bottom w:val="none" w:sz="0" w:space="0" w:color="auto"/>
        <w:right w:val="none" w:sz="0" w:space="0" w:color="auto"/>
      </w:divBdr>
    </w:div>
    <w:div w:id="2009289490">
      <w:bodyDiv w:val="1"/>
      <w:marLeft w:val="0"/>
      <w:marRight w:val="0"/>
      <w:marTop w:val="0"/>
      <w:marBottom w:val="0"/>
      <w:divBdr>
        <w:top w:val="none" w:sz="0" w:space="0" w:color="auto"/>
        <w:left w:val="none" w:sz="0" w:space="0" w:color="auto"/>
        <w:bottom w:val="none" w:sz="0" w:space="0" w:color="auto"/>
        <w:right w:val="none" w:sz="0" w:space="0" w:color="auto"/>
      </w:divBdr>
    </w:div>
    <w:div w:id="2009364528">
      <w:bodyDiv w:val="1"/>
      <w:marLeft w:val="0"/>
      <w:marRight w:val="0"/>
      <w:marTop w:val="0"/>
      <w:marBottom w:val="0"/>
      <w:divBdr>
        <w:top w:val="none" w:sz="0" w:space="0" w:color="auto"/>
        <w:left w:val="none" w:sz="0" w:space="0" w:color="auto"/>
        <w:bottom w:val="none" w:sz="0" w:space="0" w:color="auto"/>
        <w:right w:val="none" w:sz="0" w:space="0" w:color="auto"/>
      </w:divBdr>
    </w:div>
    <w:div w:id="2011133231">
      <w:bodyDiv w:val="1"/>
      <w:marLeft w:val="0"/>
      <w:marRight w:val="0"/>
      <w:marTop w:val="0"/>
      <w:marBottom w:val="0"/>
      <w:divBdr>
        <w:top w:val="none" w:sz="0" w:space="0" w:color="auto"/>
        <w:left w:val="none" w:sz="0" w:space="0" w:color="auto"/>
        <w:bottom w:val="none" w:sz="0" w:space="0" w:color="auto"/>
        <w:right w:val="none" w:sz="0" w:space="0" w:color="auto"/>
      </w:divBdr>
    </w:div>
    <w:div w:id="2011785397">
      <w:bodyDiv w:val="1"/>
      <w:marLeft w:val="0"/>
      <w:marRight w:val="0"/>
      <w:marTop w:val="0"/>
      <w:marBottom w:val="0"/>
      <w:divBdr>
        <w:top w:val="none" w:sz="0" w:space="0" w:color="auto"/>
        <w:left w:val="none" w:sz="0" w:space="0" w:color="auto"/>
        <w:bottom w:val="none" w:sz="0" w:space="0" w:color="auto"/>
        <w:right w:val="none" w:sz="0" w:space="0" w:color="auto"/>
      </w:divBdr>
    </w:div>
    <w:div w:id="2017683948">
      <w:bodyDiv w:val="1"/>
      <w:marLeft w:val="0"/>
      <w:marRight w:val="0"/>
      <w:marTop w:val="0"/>
      <w:marBottom w:val="0"/>
      <w:divBdr>
        <w:top w:val="none" w:sz="0" w:space="0" w:color="auto"/>
        <w:left w:val="none" w:sz="0" w:space="0" w:color="auto"/>
        <w:bottom w:val="none" w:sz="0" w:space="0" w:color="auto"/>
        <w:right w:val="none" w:sz="0" w:space="0" w:color="auto"/>
      </w:divBdr>
    </w:div>
    <w:div w:id="2018538021">
      <w:bodyDiv w:val="1"/>
      <w:marLeft w:val="0"/>
      <w:marRight w:val="0"/>
      <w:marTop w:val="0"/>
      <w:marBottom w:val="0"/>
      <w:divBdr>
        <w:top w:val="none" w:sz="0" w:space="0" w:color="auto"/>
        <w:left w:val="none" w:sz="0" w:space="0" w:color="auto"/>
        <w:bottom w:val="none" w:sz="0" w:space="0" w:color="auto"/>
        <w:right w:val="none" w:sz="0" w:space="0" w:color="auto"/>
      </w:divBdr>
    </w:div>
    <w:div w:id="2020807631">
      <w:bodyDiv w:val="1"/>
      <w:marLeft w:val="0"/>
      <w:marRight w:val="0"/>
      <w:marTop w:val="0"/>
      <w:marBottom w:val="0"/>
      <w:divBdr>
        <w:top w:val="none" w:sz="0" w:space="0" w:color="auto"/>
        <w:left w:val="none" w:sz="0" w:space="0" w:color="auto"/>
        <w:bottom w:val="none" w:sz="0" w:space="0" w:color="auto"/>
        <w:right w:val="none" w:sz="0" w:space="0" w:color="auto"/>
      </w:divBdr>
    </w:div>
    <w:div w:id="2023163079">
      <w:bodyDiv w:val="1"/>
      <w:marLeft w:val="0"/>
      <w:marRight w:val="0"/>
      <w:marTop w:val="0"/>
      <w:marBottom w:val="0"/>
      <w:divBdr>
        <w:top w:val="none" w:sz="0" w:space="0" w:color="auto"/>
        <w:left w:val="none" w:sz="0" w:space="0" w:color="auto"/>
        <w:bottom w:val="none" w:sz="0" w:space="0" w:color="auto"/>
        <w:right w:val="none" w:sz="0" w:space="0" w:color="auto"/>
      </w:divBdr>
    </w:div>
    <w:div w:id="2024548425">
      <w:bodyDiv w:val="1"/>
      <w:marLeft w:val="0"/>
      <w:marRight w:val="0"/>
      <w:marTop w:val="0"/>
      <w:marBottom w:val="0"/>
      <w:divBdr>
        <w:top w:val="none" w:sz="0" w:space="0" w:color="auto"/>
        <w:left w:val="none" w:sz="0" w:space="0" w:color="auto"/>
        <w:bottom w:val="none" w:sz="0" w:space="0" w:color="auto"/>
        <w:right w:val="none" w:sz="0" w:space="0" w:color="auto"/>
      </w:divBdr>
    </w:div>
    <w:div w:id="2026203202">
      <w:bodyDiv w:val="1"/>
      <w:marLeft w:val="0"/>
      <w:marRight w:val="0"/>
      <w:marTop w:val="0"/>
      <w:marBottom w:val="0"/>
      <w:divBdr>
        <w:top w:val="none" w:sz="0" w:space="0" w:color="auto"/>
        <w:left w:val="none" w:sz="0" w:space="0" w:color="auto"/>
        <w:bottom w:val="none" w:sz="0" w:space="0" w:color="auto"/>
        <w:right w:val="none" w:sz="0" w:space="0" w:color="auto"/>
      </w:divBdr>
    </w:div>
    <w:div w:id="2030329648">
      <w:bodyDiv w:val="1"/>
      <w:marLeft w:val="0"/>
      <w:marRight w:val="0"/>
      <w:marTop w:val="0"/>
      <w:marBottom w:val="0"/>
      <w:divBdr>
        <w:top w:val="none" w:sz="0" w:space="0" w:color="auto"/>
        <w:left w:val="none" w:sz="0" w:space="0" w:color="auto"/>
        <w:bottom w:val="none" w:sz="0" w:space="0" w:color="auto"/>
        <w:right w:val="none" w:sz="0" w:space="0" w:color="auto"/>
      </w:divBdr>
    </w:div>
    <w:div w:id="2039499564">
      <w:bodyDiv w:val="1"/>
      <w:marLeft w:val="0"/>
      <w:marRight w:val="0"/>
      <w:marTop w:val="0"/>
      <w:marBottom w:val="0"/>
      <w:divBdr>
        <w:top w:val="none" w:sz="0" w:space="0" w:color="auto"/>
        <w:left w:val="none" w:sz="0" w:space="0" w:color="auto"/>
        <w:bottom w:val="none" w:sz="0" w:space="0" w:color="auto"/>
        <w:right w:val="none" w:sz="0" w:space="0" w:color="auto"/>
      </w:divBdr>
    </w:div>
    <w:div w:id="2039889802">
      <w:bodyDiv w:val="1"/>
      <w:marLeft w:val="0"/>
      <w:marRight w:val="0"/>
      <w:marTop w:val="0"/>
      <w:marBottom w:val="0"/>
      <w:divBdr>
        <w:top w:val="none" w:sz="0" w:space="0" w:color="auto"/>
        <w:left w:val="none" w:sz="0" w:space="0" w:color="auto"/>
        <w:bottom w:val="none" w:sz="0" w:space="0" w:color="auto"/>
        <w:right w:val="none" w:sz="0" w:space="0" w:color="auto"/>
      </w:divBdr>
    </w:div>
    <w:div w:id="2040886755">
      <w:bodyDiv w:val="1"/>
      <w:marLeft w:val="0"/>
      <w:marRight w:val="0"/>
      <w:marTop w:val="0"/>
      <w:marBottom w:val="0"/>
      <w:divBdr>
        <w:top w:val="none" w:sz="0" w:space="0" w:color="auto"/>
        <w:left w:val="none" w:sz="0" w:space="0" w:color="auto"/>
        <w:bottom w:val="none" w:sz="0" w:space="0" w:color="auto"/>
        <w:right w:val="none" w:sz="0" w:space="0" w:color="auto"/>
      </w:divBdr>
    </w:div>
    <w:div w:id="2044013077">
      <w:bodyDiv w:val="1"/>
      <w:marLeft w:val="0"/>
      <w:marRight w:val="0"/>
      <w:marTop w:val="0"/>
      <w:marBottom w:val="0"/>
      <w:divBdr>
        <w:top w:val="none" w:sz="0" w:space="0" w:color="auto"/>
        <w:left w:val="none" w:sz="0" w:space="0" w:color="auto"/>
        <w:bottom w:val="none" w:sz="0" w:space="0" w:color="auto"/>
        <w:right w:val="none" w:sz="0" w:space="0" w:color="auto"/>
      </w:divBdr>
    </w:div>
    <w:div w:id="2045907231">
      <w:bodyDiv w:val="1"/>
      <w:marLeft w:val="0"/>
      <w:marRight w:val="0"/>
      <w:marTop w:val="0"/>
      <w:marBottom w:val="0"/>
      <w:divBdr>
        <w:top w:val="none" w:sz="0" w:space="0" w:color="auto"/>
        <w:left w:val="none" w:sz="0" w:space="0" w:color="auto"/>
        <w:bottom w:val="none" w:sz="0" w:space="0" w:color="auto"/>
        <w:right w:val="none" w:sz="0" w:space="0" w:color="auto"/>
      </w:divBdr>
    </w:div>
    <w:div w:id="2050258693">
      <w:bodyDiv w:val="1"/>
      <w:marLeft w:val="0"/>
      <w:marRight w:val="0"/>
      <w:marTop w:val="0"/>
      <w:marBottom w:val="0"/>
      <w:divBdr>
        <w:top w:val="none" w:sz="0" w:space="0" w:color="auto"/>
        <w:left w:val="none" w:sz="0" w:space="0" w:color="auto"/>
        <w:bottom w:val="none" w:sz="0" w:space="0" w:color="auto"/>
        <w:right w:val="none" w:sz="0" w:space="0" w:color="auto"/>
      </w:divBdr>
    </w:div>
    <w:div w:id="2060543503">
      <w:bodyDiv w:val="1"/>
      <w:marLeft w:val="0"/>
      <w:marRight w:val="0"/>
      <w:marTop w:val="0"/>
      <w:marBottom w:val="0"/>
      <w:divBdr>
        <w:top w:val="none" w:sz="0" w:space="0" w:color="auto"/>
        <w:left w:val="none" w:sz="0" w:space="0" w:color="auto"/>
        <w:bottom w:val="none" w:sz="0" w:space="0" w:color="auto"/>
        <w:right w:val="none" w:sz="0" w:space="0" w:color="auto"/>
      </w:divBdr>
    </w:div>
    <w:div w:id="2062702123">
      <w:bodyDiv w:val="1"/>
      <w:marLeft w:val="0"/>
      <w:marRight w:val="0"/>
      <w:marTop w:val="0"/>
      <w:marBottom w:val="0"/>
      <w:divBdr>
        <w:top w:val="none" w:sz="0" w:space="0" w:color="auto"/>
        <w:left w:val="none" w:sz="0" w:space="0" w:color="auto"/>
        <w:bottom w:val="none" w:sz="0" w:space="0" w:color="auto"/>
        <w:right w:val="none" w:sz="0" w:space="0" w:color="auto"/>
      </w:divBdr>
    </w:div>
    <w:div w:id="2062708302">
      <w:bodyDiv w:val="1"/>
      <w:marLeft w:val="0"/>
      <w:marRight w:val="0"/>
      <w:marTop w:val="0"/>
      <w:marBottom w:val="0"/>
      <w:divBdr>
        <w:top w:val="none" w:sz="0" w:space="0" w:color="auto"/>
        <w:left w:val="none" w:sz="0" w:space="0" w:color="auto"/>
        <w:bottom w:val="none" w:sz="0" w:space="0" w:color="auto"/>
        <w:right w:val="none" w:sz="0" w:space="0" w:color="auto"/>
      </w:divBdr>
    </w:div>
    <w:div w:id="2063363591">
      <w:bodyDiv w:val="1"/>
      <w:marLeft w:val="0"/>
      <w:marRight w:val="0"/>
      <w:marTop w:val="0"/>
      <w:marBottom w:val="0"/>
      <w:divBdr>
        <w:top w:val="none" w:sz="0" w:space="0" w:color="auto"/>
        <w:left w:val="none" w:sz="0" w:space="0" w:color="auto"/>
        <w:bottom w:val="none" w:sz="0" w:space="0" w:color="auto"/>
        <w:right w:val="none" w:sz="0" w:space="0" w:color="auto"/>
      </w:divBdr>
    </w:div>
    <w:div w:id="2063749889">
      <w:bodyDiv w:val="1"/>
      <w:marLeft w:val="0"/>
      <w:marRight w:val="0"/>
      <w:marTop w:val="0"/>
      <w:marBottom w:val="0"/>
      <w:divBdr>
        <w:top w:val="none" w:sz="0" w:space="0" w:color="auto"/>
        <w:left w:val="none" w:sz="0" w:space="0" w:color="auto"/>
        <w:bottom w:val="none" w:sz="0" w:space="0" w:color="auto"/>
        <w:right w:val="none" w:sz="0" w:space="0" w:color="auto"/>
      </w:divBdr>
    </w:div>
    <w:div w:id="2081053617">
      <w:bodyDiv w:val="1"/>
      <w:marLeft w:val="0"/>
      <w:marRight w:val="0"/>
      <w:marTop w:val="0"/>
      <w:marBottom w:val="0"/>
      <w:divBdr>
        <w:top w:val="none" w:sz="0" w:space="0" w:color="auto"/>
        <w:left w:val="none" w:sz="0" w:space="0" w:color="auto"/>
        <w:bottom w:val="none" w:sz="0" w:space="0" w:color="auto"/>
        <w:right w:val="none" w:sz="0" w:space="0" w:color="auto"/>
      </w:divBdr>
    </w:div>
    <w:div w:id="2087915599">
      <w:bodyDiv w:val="1"/>
      <w:marLeft w:val="0"/>
      <w:marRight w:val="0"/>
      <w:marTop w:val="0"/>
      <w:marBottom w:val="0"/>
      <w:divBdr>
        <w:top w:val="none" w:sz="0" w:space="0" w:color="auto"/>
        <w:left w:val="none" w:sz="0" w:space="0" w:color="auto"/>
        <w:bottom w:val="none" w:sz="0" w:space="0" w:color="auto"/>
        <w:right w:val="none" w:sz="0" w:space="0" w:color="auto"/>
      </w:divBdr>
    </w:div>
    <w:div w:id="2090543682">
      <w:bodyDiv w:val="1"/>
      <w:marLeft w:val="0"/>
      <w:marRight w:val="0"/>
      <w:marTop w:val="0"/>
      <w:marBottom w:val="0"/>
      <w:divBdr>
        <w:top w:val="none" w:sz="0" w:space="0" w:color="auto"/>
        <w:left w:val="none" w:sz="0" w:space="0" w:color="auto"/>
        <w:bottom w:val="none" w:sz="0" w:space="0" w:color="auto"/>
        <w:right w:val="none" w:sz="0" w:space="0" w:color="auto"/>
      </w:divBdr>
    </w:div>
    <w:div w:id="2091808216">
      <w:bodyDiv w:val="1"/>
      <w:marLeft w:val="0"/>
      <w:marRight w:val="0"/>
      <w:marTop w:val="0"/>
      <w:marBottom w:val="0"/>
      <w:divBdr>
        <w:top w:val="none" w:sz="0" w:space="0" w:color="auto"/>
        <w:left w:val="none" w:sz="0" w:space="0" w:color="auto"/>
        <w:bottom w:val="none" w:sz="0" w:space="0" w:color="auto"/>
        <w:right w:val="none" w:sz="0" w:space="0" w:color="auto"/>
      </w:divBdr>
    </w:div>
    <w:div w:id="2095008814">
      <w:bodyDiv w:val="1"/>
      <w:marLeft w:val="0"/>
      <w:marRight w:val="0"/>
      <w:marTop w:val="0"/>
      <w:marBottom w:val="0"/>
      <w:divBdr>
        <w:top w:val="none" w:sz="0" w:space="0" w:color="auto"/>
        <w:left w:val="none" w:sz="0" w:space="0" w:color="auto"/>
        <w:bottom w:val="none" w:sz="0" w:space="0" w:color="auto"/>
        <w:right w:val="none" w:sz="0" w:space="0" w:color="auto"/>
      </w:divBdr>
    </w:div>
    <w:div w:id="2095474014">
      <w:bodyDiv w:val="1"/>
      <w:marLeft w:val="0"/>
      <w:marRight w:val="0"/>
      <w:marTop w:val="0"/>
      <w:marBottom w:val="0"/>
      <w:divBdr>
        <w:top w:val="none" w:sz="0" w:space="0" w:color="auto"/>
        <w:left w:val="none" w:sz="0" w:space="0" w:color="auto"/>
        <w:bottom w:val="none" w:sz="0" w:space="0" w:color="auto"/>
        <w:right w:val="none" w:sz="0" w:space="0" w:color="auto"/>
      </w:divBdr>
    </w:div>
    <w:div w:id="2103255392">
      <w:bodyDiv w:val="1"/>
      <w:marLeft w:val="0"/>
      <w:marRight w:val="0"/>
      <w:marTop w:val="0"/>
      <w:marBottom w:val="0"/>
      <w:divBdr>
        <w:top w:val="none" w:sz="0" w:space="0" w:color="auto"/>
        <w:left w:val="none" w:sz="0" w:space="0" w:color="auto"/>
        <w:bottom w:val="none" w:sz="0" w:space="0" w:color="auto"/>
        <w:right w:val="none" w:sz="0" w:space="0" w:color="auto"/>
      </w:divBdr>
    </w:div>
    <w:div w:id="2104378226">
      <w:bodyDiv w:val="1"/>
      <w:marLeft w:val="0"/>
      <w:marRight w:val="0"/>
      <w:marTop w:val="0"/>
      <w:marBottom w:val="0"/>
      <w:divBdr>
        <w:top w:val="none" w:sz="0" w:space="0" w:color="auto"/>
        <w:left w:val="none" w:sz="0" w:space="0" w:color="auto"/>
        <w:bottom w:val="none" w:sz="0" w:space="0" w:color="auto"/>
        <w:right w:val="none" w:sz="0" w:space="0" w:color="auto"/>
      </w:divBdr>
    </w:div>
    <w:div w:id="2107069741">
      <w:bodyDiv w:val="1"/>
      <w:marLeft w:val="0"/>
      <w:marRight w:val="0"/>
      <w:marTop w:val="0"/>
      <w:marBottom w:val="0"/>
      <w:divBdr>
        <w:top w:val="none" w:sz="0" w:space="0" w:color="auto"/>
        <w:left w:val="none" w:sz="0" w:space="0" w:color="auto"/>
        <w:bottom w:val="none" w:sz="0" w:space="0" w:color="auto"/>
        <w:right w:val="none" w:sz="0" w:space="0" w:color="auto"/>
      </w:divBdr>
    </w:div>
    <w:div w:id="2108573036">
      <w:bodyDiv w:val="1"/>
      <w:marLeft w:val="0"/>
      <w:marRight w:val="0"/>
      <w:marTop w:val="0"/>
      <w:marBottom w:val="0"/>
      <w:divBdr>
        <w:top w:val="none" w:sz="0" w:space="0" w:color="auto"/>
        <w:left w:val="none" w:sz="0" w:space="0" w:color="auto"/>
        <w:bottom w:val="none" w:sz="0" w:space="0" w:color="auto"/>
        <w:right w:val="none" w:sz="0" w:space="0" w:color="auto"/>
      </w:divBdr>
    </w:div>
    <w:div w:id="2111926506">
      <w:bodyDiv w:val="1"/>
      <w:marLeft w:val="0"/>
      <w:marRight w:val="0"/>
      <w:marTop w:val="0"/>
      <w:marBottom w:val="0"/>
      <w:divBdr>
        <w:top w:val="none" w:sz="0" w:space="0" w:color="auto"/>
        <w:left w:val="none" w:sz="0" w:space="0" w:color="auto"/>
        <w:bottom w:val="none" w:sz="0" w:space="0" w:color="auto"/>
        <w:right w:val="none" w:sz="0" w:space="0" w:color="auto"/>
      </w:divBdr>
    </w:div>
    <w:div w:id="2112969049">
      <w:bodyDiv w:val="1"/>
      <w:marLeft w:val="0"/>
      <w:marRight w:val="0"/>
      <w:marTop w:val="0"/>
      <w:marBottom w:val="0"/>
      <w:divBdr>
        <w:top w:val="none" w:sz="0" w:space="0" w:color="auto"/>
        <w:left w:val="none" w:sz="0" w:space="0" w:color="auto"/>
        <w:bottom w:val="none" w:sz="0" w:space="0" w:color="auto"/>
        <w:right w:val="none" w:sz="0" w:space="0" w:color="auto"/>
      </w:divBdr>
    </w:div>
    <w:div w:id="2124492372">
      <w:bodyDiv w:val="1"/>
      <w:marLeft w:val="0"/>
      <w:marRight w:val="0"/>
      <w:marTop w:val="0"/>
      <w:marBottom w:val="0"/>
      <w:divBdr>
        <w:top w:val="none" w:sz="0" w:space="0" w:color="auto"/>
        <w:left w:val="none" w:sz="0" w:space="0" w:color="auto"/>
        <w:bottom w:val="none" w:sz="0" w:space="0" w:color="auto"/>
        <w:right w:val="none" w:sz="0" w:space="0" w:color="auto"/>
      </w:divBdr>
    </w:div>
    <w:div w:id="2125078266">
      <w:bodyDiv w:val="1"/>
      <w:marLeft w:val="0"/>
      <w:marRight w:val="0"/>
      <w:marTop w:val="0"/>
      <w:marBottom w:val="0"/>
      <w:divBdr>
        <w:top w:val="none" w:sz="0" w:space="0" w:color="auto"/>
        <w:left w:val="none" w:sz="0" w:space="0" w:color="auto"/>
        <w:bottom w:val="none" w:sz="0" w:space="0" w:color="auto"/>
        <w:right w:val="none" w:sz="0" w:space="0" w:color="auto"/>
      </w:divBdr>
    </w:div>
    <w:div w:id="2125728353">
      <w:bodyDiv w:val="1"/>
      <w:marLeft w:val="0"/>
      <w:marRight w:val="0"/>
      <w:marTop w:val="0"/>
      <w:marBottom w:val="0"/>
      <w:divBdr>
        <w:top w:val="none" w:sz="0" w:space="0" w:color="auto"/>
        <w:left w:val="none" w:sz="0" w:space="0" w:color="auto"/>
        <w:bottom w:val="none" w:sz="0" w:space="0" w:color="auto"/>
        <w:right w:val="none" w:sz="0" w:space="0" w:color="auto"/>
      </w:divBdr>
    </w:div>
    <w:div w:id="2126071870">
      <w:bodyDiv w:val="1"/>
      <w:marLeft w:val="0"/>
      <w:marRight w:val="0"/>
      <w:marTop w:val="0"/>
      <w:marBottom w:val="0"/>
      <w:divBdr>
        <w:top w:val="none" w:sz="0" w:space="0" w:color="auto"/>
        <w:left w:val="none" w:sz="0" w:space="0" w:color="auto"/>
        <w:bottom w:val="none" w:sz="0" w:space="0" w:color="auto"/>
        <w:right w:val="none" w:sz="0" w:space="0" w:color="auto"/>
      </w:divBdr>
    </w:div>
    <w:div w:id="2127843795">
      <w:bodyDiv w:val="1"/>
      <w:marLeft w:val="0"/>
      <w:marRight w:val="0"/>
      <w:marTop w:val="0"/>
      <w:marBottom w:val="0"/>
      <w:divBdr>
        <w:top w:val="none" w:sz="0" w:space="0" w:color="auto"/>
        <w:left w:val="none" w:sz="0" w:space="0" w:color="auto"/>
        <w:bottom w:val="none" w:sz="0" w:space="0" w:color="auto"/>
        <w:right w:val="none" w:sz="0" w:space="0" w:color="auto"/>
      </w:divBdr>
    </w:div>
    <w:div w:id="2133135355">
      <w:bodyDiv w:val="1"/>
      <w:marLeft w:val="0"/>
      <w:marRight w:val="0"/>
      <w:marTop w:val="0"/>
      <w:marBottom w:val="0"/>
      <w:divBdr>
        <w:top w:val="none" w:sz="0" w:space="0" w:color="auto"/>
        <w:left w:val="none" w:sz="0" w:space="0" w:color="auto"/>
        <w:bottom w:val="none" w:sz="0" w:space="0" w:color="auto"/>
        <w:right w:val="none" w:sz="0" w:space="0" w:color="auto"/>
      </w:divBdr>
    </w:div>
    <w:div w:id="2136677032">
      <w:bodyDiv w:val="1"/>
      <w:marLeft w:val="0"/>
      <w:marRight w:val="0"/>
      <w:marTop w:val="0"/>
      <w:marBottom w:val="0"/>
      <w:divBdr>
        <w:top w:val="none" w:sz="0" w:space="0" w:color="auto"/>
        <w:left w:val="none" w:sz="0" w:space="0" w:color="auto"/>
        <w:bottom w:val="none" w:sz="0" w:space="0" w:color="auto"/>
        <w:right w:val="none" w:sz="0" w:space="0" w:color="auto"/>
      </w:divBdr>
    </w:div>
    <w:div w:id="214330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1131F-B428-423F-B4F1-018D0957A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50</Pages>
  <Words>14606</Words>
  <Characters>83256</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dc:creator>
  <cp:lastModifiedBy>Valene G. Miñoza</cp:lastModifiedBy>
  <cp:revision>186</cp:revision>
  <cp:lastPrinted>2023-02-23T05:00:00Z</cp:lastPrinted>
  <dcterms:created xsi:type="dcterms:W3CDTF">2025-01-09T05:29:00Z</dcterms:created>
  <dcterms:modified xsi:type="dcterms:W3CDTF">2025-01-14T09:44:00Z</dcterms:modified>
</cp:coreProperties>
</file>